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36D3A9">
      <w:pPr>
        <w:keepNext w:val="0"/>
        <w:keepLines w:val="0"/>
        <w:pageBreakBefore w:val="0"/>
        <w:widowControl w:val="0"/>
        <w:tabs>
          <w:tab w:val="left" w:pos="993"/>
          <w:tab w:val="left" w:pos="1134"/>
          <w:tab w:val="left" w:pos="141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u w:val="none"/>
          <w:lang w:eastAsia="zh-CN"/>
        </w:rPr>
        <w:t>市工业和信息化局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2026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年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9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至10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月</w:t>
      </w:r>
    </w:p>
    <w:p w14:paraId="1D351BE8">
      <w:pPr>
        <w:keepNext w:val="0"/>
        <w:keepLines w:val="0"/>
        <w:pageBreakBefore w:val="0"/>
        <w:widowControl w:val="0"/>
        <w:tabs>
          <w:tab w:val="left" w:pos="993"/>
          <w:tab w:val="left" w:pos="1134"/>
          <w:tab w:val="left" w:pos="141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政府采购意向</w:t>
      </w:r>
    </w:p>
    <w:p w14:paraId="08917E5B">
      <w:pPr>
        <w:keepNext w:val="0"/>
        <w:keepLines w:val="0"/>
        <w:pageBreakBefore w:val="0"/>
        <w:widowControl w:val="0"/>
        <w:tabs>
          <w:tab w:val="left" w:pos="993"/>
          <w:tab w:val="left" w:pos="1134"/>
          <w:tab w:val="left" w:pos="141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ascii="仿宋_GB2312" w:hAnsi="仿宋_GB2312" w:eastAsia="仿宋_GB2312" w:cs="仿宋_GB2312"/>
          <w:sz w:val="32"/>
          <w:szCs w:val="32"/>
        </w:rPr>
      </w:pPr>
    </w:p>
    <w:p w14:paraId="1E1E450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为便于供应商及时了解政府采购信息，</w:t>
      </w:r>
      <w:r>
        <w:rPr>
          <w:rFonts w:hint="eastAsia" w:ascii="仿宋_GB2312" w:hAnsi="仿宋_GB2312" w:eastAsia="仿宋_GB2312" w:cs="仿宋_GB2312"/>
          <w:sz w:val="32"/>
          <w:szCs w:val="32"/>
        </w:rPr>
        <w:t>根据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《河南省财政厅关于开展政府采购意向公开工作的通知》（豫财购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〔2020〕8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号）等有关规定</w:t>
      </w:r>
      <w:r>
        <w:rPr>
          <w:rFonts w:hint="eastAsia" w:ascii="仿宋_GB2312" w:hAnsi="仿宋_GB2312" w:eastAsia="仿宋_GB2312" w:cs="仿宋_GB2312"/>
          <w:sz w:val="32"/>
          <w:szCs w:val="32"/>
        </w:rPr>
        <w:t>，现将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eastAsia="zh-CN"/>
        </w:rPr>
        <w:t>市工业和信息化局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2026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9-10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eastAsia="zh-CN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</w:rPr>
        <w:t>采购意向公开如下：</w:t>
      </w:r>
    </w:p>
    <w:tbl>
      <w:tblPr>
        <w:tblStyle w:val="4"/>
        <w:tblW w:w="947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2"/>
        <w:gridCol w:w="1315"/>
        <w:gridCol w:w="1396"/>
        <w:gridCol w:w="3219"/>
        <w:gridCol w:w="1327"/>
        <w:gridCol w:w="911"/>
        <w:gridCol w:w="843"/>
      </w:tblGrid>
      <w:tr w14:paraId="455672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" w:type="dxa"/>
            <w:vAlign w:val="center"/>
          </w:tcPr>
          <w:p w14:paraId="3E18D8A7">
            <w:pPr>
              <w:keepNext w:val="0"/>
              <w:keepLines w:val="0"/>
              <w:pageBreakBefore w:val="0"/>
              <w:widowControl w:val="0"/>
              <w:tabs>
                <w:tab w:val="left" w:pos="993"/>
                <w:tab w:val="left" w:pos="1134"/>
                <w:tab w:val="left" w:pos="141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cs="仿宋_GB2312" w:asciiTheme="majorEastAsia" w:hAnsiTheme="majorEastAsia" w:eastAsiaTheme="majorEastAsia"/>
                <w:b/>
                <w:bCs/>
                <w:sz w:val="24"/>
                <w:szCs w:val="32"/>
              </w:rPr>
            </w:pPr>
            <w:r>
              <w:rPr>
                <w:rFonts w:hint="eastAsia" w:cs="仿宋_GB2312" w:asciiTheme="majorEastAsia" w:hAnsiTheme="majorEastAsia" w:eastAsiaTheme="majorEastAsia"/>
                <w:b/>
                <w:bCs/>
                <w:sz w:val="24"/>
                <w:szCs w:val="32"/>
              </w:rPr>
              <w:t>序号</w:t>
            </w:r>
          </w:p>
        </w:tc>
        <w:tc>
          <w:tcPr>
            <w:tcW w:w="1315" w:type="dxa"/>
            <w:vAlign w:val="center"/>
          </w:tcPr>
          <w:p w14:paraId="76E27FBB">
            <w:pPr>
              <w:keepNext w:val="0"/>
              <w:keepLines w:val="0"/>
              <w:pageBreakBefore w:val="0"/>
              <w:widowControl w:val="0"/>
              <w:tabs>
                <w:tab w:val="left" w:pos="993"/>
                <w:tab w:val="left" w:pos="1134"/>
                <w:tab w:val="left" w:pos="141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cs="仿宋_GB2312" w:asciiTheme="majorEastAsia" w:hAnsiTheme="majorEastAsia" w:eastAsiaTheme="majorEastAsia"/>
                <w:b/>
                <w:bCs/>
                <w:sz w:val="24"/>
                <w:szCs w:val="32"/>
                <w:lang w:eastAsia="zh-CN"/>
              </w:rPr>
            </w:pPr>
            <w:r>
              <w:rPr>
                <w:rFonts w:hint="eastAsia" w:cs="仿宋_GB2312" w:asciiTheme="majorEastAsia" w:hAnsiTheme="majorEastAsia" w:eastAsiaTheme="majorEastAsia"/>
                <w:b/>
                <w:bCs/>
                <w:sz w:val="24"/>
                <w:szCs w:val="32"/>
                <w:lang w:eastAsia="zh-CN"/>
              </w:rPr>
              <w:t>采购单位名称</w:t>
            </w:r>
          </w:p>
        </w:tc>
        <w:tc>
          <w:tcPr>
            <w:tcW w:w="1396" w:type="dxa"/>
            <w:vAlign w:val="center"/>
          </w:tcPr>
          <w:p w14:paraId="20D9E798">
            <w:pPr>
              <w:keepNext w:val="0"/>
              <w:keepLines w:val="0"/>
              <w:pageBreakBefore w:val="0"/>
              <w:widowControl w:val="0"/>
              <w:tabs>
                <w:tab w:val="left" w:pos="993"/>
                <w:tab w:val="left" w:pos="1134"/>
                <w:tab w:val="left" w:pos="141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cs="仿宋_GB2312" w:asciiTheme="majorEastAsia" w:hAnsiTheme="majorEastAsia" w:eastAsiaTheme="majorEastAsia"/>
                <w:b/>
                <w:bCs/>
                <w:sz w:val="24"/>
                <w:szCs w:val="32"/>
              </w:rPr>
            </w:pPr>
            <w:r>
              <w:rPr>
                <w:rFonts w:hint="eastAsia" w:cs="仿宋_GB2312" w:asciiTheme="majorEastAsia" w:hAnsiTheme="majorEastAsia" w:eastAsiaTheme="majorEastAsia"/>
                <w:b/>
                <w:bCs/>
                <w:sz w:val="24"/>
                <w:szCs w:val="32"/>
              </w:rPr>
              <w:t>采购项目</w:t>
            </w:r>
          </w:p>
          <w:p w14:paraId="0017A195">
            <w:pPr>
              <w:keepNext w:val="0"/>
              <w:keepLines w:val="0"/>
              <w:pageBreakBefore w:val="0"/>
              <w:widowControl w:val="0"/>
              <w:tabs>
                <w:tab w:val="left" w:pos="993"/>
                <w:tab w:val="left" w:pos="1134"/>
                <w:tab w:val="left" w:pos="141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cs="仿宋_GB2312" w:asciiTheme="majorEastAsia" w:hAnsiTheme="majorEastAsia" w:eastAsiaTheme="majorEastAsia"/>
                <w:b/>
                <w:bCs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cs="仿宋_GB2312" w:asciiTheme="majorEastAsia" w:hAnsiTheme="majorEastAsia" w:eastAsiaTheme="majorEastAsia"/>
                <w:b/>
                <w:bCs/>
                <w:sz w:val="24"/>
                <w:szCs w:val="32"/>
              </w:rPr>
              <w:t>名称</w:t>
            </w:r>
          </w:p>
        </w:tc>
        <w:tc>
          <w:tcPr>
            <w:tcW w:w="3219" w:type="dxa"/>
            <w:vAlign w:val="center"/>
          </w:tcPr>
          <w:p w14:paraId="67014495">
            <w:pPr>
              <w:keepNext w:val="0"/>
              <w:keepLines w:val="0"/>
              <w:pageBreakBefore w:val="0"/>
              <w:widowControl w:val="0"/>
              <w:tabs>
                <w:tab w:val="left" w:pos="993"/>
                <w:tab w:val="left" w:pos="1134"/>
                <w:tab w:val="left" w:pos="141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cs="仿宋_GB2312" w:asciiTheme="majorEastAsia" w:hAnsiTheme="majorEastAsia" w:eastAsiaTheme="majorEastAsia"/>
                <w:b/>
                <w:bCs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cs="仿宋_GB2312" w:asciiTheme="majorEastAsia" w:hAnsiTheme="majorEastAsia" w:eastAsiaTheme="majorEastAsia"/>
                <w:b/>
                <w:bCs/>
                <w:sz w:val="24"/>
                <w:szCs w:val="32"/>
              </w:rPr>
              <w:t>采购需求概况</w:t>
            </w:r>
          </w:p>
        </w:tc>
        <w:tc>
          <w:tcPr>
            <w:tcW w:w="1327" w:type="dxa"/>
            <w:vAlign w:val="center"/>
          </w:tcPr>
          <w:p w14:paraId="1ABDB05B">
            <w:pPr>
              <w:keepNext w:val="0"/>
              <w:keepLines w:val="0"/>
              <w:pageBreakBefore w:val="0"/>
              <w:widowControl w:val="0"/>
              <w:tabs>
                <w:tab w:val="left" w:pos="993"/>
                <w:tab w:val="left" w:pos="1134"/>
                <w:tab w:val="left" w:pos="141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cs="仿宋_GB2312" w:asciiTheme="majorEastAsia" w:hAnsiTheme="majorEastAsia" w:eastAsiaTheme="majorEastAsia"/>
                <w:b/>
                <w:bCs/>
                <w:sz w:val="24"/>
                <w:szCs w:val="32"/>
              </w:rPr>
            </w:pPr>
            <w:r>
              <w:rPr>
                <w:rFonts w:hint="eastAsia" w:cs="仿宋_GB2312" w:asciiTheme="majorEastAsia" w:hAnsiTheme="majorEastAsia" w:eastAsiaTheme="majorEastAsia"/>
                <w:b/>
                <w:bCs/>
                <w:sz w:val="24"/>
                <w:szCs w:val="32"/>
              </w:rPr>
              <w:t>预算金额</w:t>
            </w:r>
          </w:p>
          <w:p w14:paraId="20334613">
            <w:pPr>
              <w:keepNext w:val="0"/>
              <w:keepLines w:val="0"/>
              <w:pageBreakBefore w:val="0"/>
              <w:widowControl w:val="0"/>
              <w:tabs>
                <w:tab w:val="left" w:pos="993"/>
                <w:tab w:val="left" w:pos="1134"/>
                <w:tab w:val="left" w:pos="141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cs="仿宋_GB2312" w:asciiTheme="majorEastAsia" w:hAnsiTheme="majorEastAsia" w:eastAsiaTheme="majorEastAsia"/>
                <w:b/>
                <w:bCs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cs="仿宋_GB2312" w:asciiTheme="majorEastAsia" w:hAnsiTheme="majorEastAsia" w:eastAsiaTheme="majorEastAsia"/>
                <w:b/>
                <w:bCs/>
                <w:sz w:val="24"/>
                <w:szCs w:val="32"/>
              </w:rPr>
              <w:t>（万元）</w:t>
            </w:r>
          </w:p>
        </w:tc>
        <w:tc>
          <w:tcPr>
            <w:tcW w:w="911" w:type="dxa"/>
            <w:vAlign w:val="center"/>
          </w:tcPr>
          <w:p w14:paraId="63582600">
            <w:pPr>
              <w:keepNext w:val="0"/>
              <w:keepLines w:val="0"/>
              <w:pageBreakBefore w:val="0"/>
              <w:widowControl w:val="0"/>
              <w:tabs>
                <w:tab w:val="left" w:pos="993"/>
                <w:tab w:val="left" w:pos="1134"/>
                <w:tab w:val="left" w:pos="141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cs="仿宋_GB2312" w:asciiTheme="majorEastAsia" w:hAnsiTheme="majorEastAsia" w:eastAsiaTheme="majorEastAsia"/>
                <w:b/>
                <w:bCs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cs="仿宋_GB2312" w:asciiTheme="majorEastAsia" w:hAnsiTheme="majorEastAsia" w:eastAsiaTheme="majorEastAsia"/>
                <w:b/>
                <w:bCs/>
                <w:sz w:val="24"/>
                <w:szCs w:val="32"/>
              </w:rPr>
              <w:t>预计采购时间</w:t>
            </w:r>
          </w:p>
        </w:tc>
        <w:tc>
          <w:tcPr>
            <w:tcW w:w="843" w:type="dxa"/>
            <w:vAlign w:val="center"/>
          </w:tcPr>
          <w:p w14:paraId="7EA42520">
            <w:pPr>
              <w:keepNext w:val="0"/>
              <w:keepLines w:val="0"/>
              <w:pageBreakBefore w:val="0"/>
              <w:widowControl w:val="0"/>
              <w:tabs>
                <w:tab w:val="left" w:pos="993"/>
                <w:tab w:val="left" w:pos="1134"/>
                <w:tab w:val="left" w:pos="141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cs="仿宋_GB2312" w:asciiTheme="majorEastAsia" w:hAnsiTheme="majorEastAsia" w:eastAsiaTheme="majorEastAsia"/>
                <w:b/>
                <w:bCs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cs="仿宋_GB2312" w:asciiTheme="majorEastAsia" w:hAnsiTheme="majorEastAsia" w:eastAsiaTheme="majorEastAsia"/>
                <w:b/>
                <w:bCs/>
                <w:sz w:val="24"/>
                <w:szCs w:val="32"/>
              </w:rPr>
              <w:t>备注</w:t>
            </w:r>
          </w:p>
        </w:tc>
      </w:tr>
      <w:tr w14:paraId="2C8259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" w:type="dxa"/>
            <w:vAlign w:val="center"/>
          </w:tcPr>
          <w:p w14:paraId="31668F4F">
            <w:pPr>
              <w:keepNext w:val="0"/>
              <w:keepLines w:val="0"/>
              <w:pageBreakBefore w:val="0"/>
              <w:widowControl w:val="0"/>
              <w:tabs>
                <w:tab w:val="left" w:pos="993"/>
                <w:tab w:val="left" w:pos="1134"/>
                <w:tab w:val="left" w:pos="141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32"/>
                <w:lang w:val="en-US" w:eastAsia="zh-CN"/>
              </w:rPr>
              <w:t>1</w:t>
            </w:r>
          </w:p>
        </w:tc>
        <w:tc>
          <w:tcPr>
            <w:tcW w:w="1315" w:type="dxa"/>
            <w:vAlign w:val="center"/>
          </w:tcPr>
          <w:p w14:paraId="0137AE1C">
            <w:pPr>
              <w:keepNext w:val="0"/>
              <w:keepLines w:val="0"/>
              <w:pageBreakBefore w:val="0"/>
              <w:widowControl w:val="0"/>
              <w:tabs>
                <w:tab w:val="left" w:pos="993"/>
                <w:tab w:val="left" w:pos="1134"/>
                <w:tab w:val="left" w:pos="141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32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32"/>
                <w:lang w:eastAsia="zh-CN"/>
              </w:rPr>
              <w:t>洛阳市工业和信息化局</w:t>
            </w:r>
          </w:p>
        </w:tc>
        <w:tc>
          <w:tcPr>
            <w:tcW w:w="1396" w:type="dxa"/>
            <w:vAlign w:val="center"/>
          </w:tcPr>
          <w:p w14:paraId="72DCC56E">
            <w:pPr>
              <w:keepNext w:val="0"/>
              <w:keepLines w:val="0"/>
              <w:pageBreakBefore w:val="0"/>
              <w:widowControl w:val="0"/>
              <w:tabs>
                <w:tab w:val="left" w:pos="993"/>
                <w:tab w:val="left" w:pos="1134"/>
                <w:tab w:val="left" w:pos="141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32"/>
                <w:lang w:eastAsia="zh-CN"/>
              </w:rPr>
              <w:t>洛阳市中小企业数字化转型城市试点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32"/>
                <w:lang w:eastAsia="zh-CN"/>
              </w:rPr>
              <w:t>第三方审计服务</w:t>
            </w:r>
          </w:p>
        </w:tc>
        <w:tc>
          <w:tcPr>
            <w:tcW w:w="3219" w:type="dxa"/>
            <w:vAlign w:val="center"/>
          </w:tcPr>
          <w:p w14:paraId="543C2F5F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仿宋_GB2312" w:cs="Times New Roman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32"/>
                <w:lang w:val="en-US" w:eastAsia="zh-CN"/>
              </w:rPr>
              <w:t>对申请财政补贴的单个企业数字化改造项目，就其申报的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32"/>
                <w:lang w:val="en-US" w:eastAsia="zh-CN"/>
              </w:rPr>
              <w:t>投入</w:t>
            </w:r>
            <w:r>
              <w:rPr>
                <w:rFonts w:hint="default" w:ascii="Times New Roman" w:hAnsi="Times New Roman" w:eastAsia="仿宋_GB2312" w:cs="Times New Roman"/>
                <w:sz w:val="24"/>
                <w:szCs w:val="32"/>
                <w:lang w:val="en-US" w:eastAsia="zh-CN"/>
              </w:rPr>
              <w:t>进行专项审计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32"/>
                <w:lang w:val="en-US" w:eastAsia="zh-CN"/>
              </w:rPr>
              <w:t>，实地核查企业项目进展情况，对企业提供的相关发票、财务凭证等资料进行审查，逐企出具试点企业改造项目专项审计报告；</w:t>
            </w:r>
            <w:r>
              <w:rPr>
                <w:rFonts w:hint="default" w:ascii="Times New Roman" w:hAnsi="Times New Roman" w:eastAsia="仿宋_GB2312" w:cs="Times New Roman"/>
                <w:sz w:val="24"/>
                <w:szCs w:val="32"/>
                <w:lang w:val="en-US" w:eastAsia="zh-CN"/>
              </w:rPr>
              <w:t>在试点工作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32"/>
                <w:lang w:val="en-US" w:eastAsia="zh-CN"/>
              </w:rPr>
              <w:t>中期评估、终期验收阶段，</w:t>
            </w:r>
            <w:r>
              <w:rPr>
                <w:rFonts w:hint="default" w:ascii="Times New Roman" w:hAnsi="Times New Roman" w:eastAsia="仿宋_GB2312" w:cs="Times New Roman"/>
                <w:sz w:val="24"/>
                <w:szCs w:val="32"/>
                <w:lang w:val="en-US" w:eastAsia="zh-CN"/>
              </w:rPr>
              <w:t>对试点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32"/>
                <w:lang w:val="en-US" w:eastAsia="zh-CN"/>
              </w:rPr>
              <w:t>工作</w:t>
            </w:r>
            <w:r>
              <w:rPr>
                <w:rFonts w:hint="default" w:ascii="Times New Roman" w:hAnsi="Times New Roman" w:eastAsia="仿宋_GB2312" w:cs="Times New Roman"/>
                <w:sz w:val="24"/>
                <w:szCs w:val="32"/>
                <w:lang w:val="en-US" w:eastAsia="zh-CN"/>
              </w:rPr>
              <w:t>的整体资金投入与使用情况进行全面专项审计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32"/>
                <w:lang w:val="en-US"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sz w:val="24"/>
                <w:szCs w:val="32"/>
                <w:lang w:val="en-US" w:eastAsia="zh-CN"/>
              </w:rPr>
              <w:t>严格核查资金使用的规范性、合法性，出具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32"/>
                <w:lang w:val="en-US" w:eastAsia="zh-CN"/>
              </w:rPr>
              <w:t>试点工作</w:t>
            </w:r>
            <w:r>
              <w:rPr>
                <w:rFonts w:hint="default" w:ascii="Times New Roman" w:hAnsi="Times New Roman" w:eastAsia="仿宋_GB2312" w:cs="Times New Roman"/>
                <w:sz w:val="24"/>
                <w:szCs w:val="32"/>
                <w:lang w:val="en-US" w:eastAsia="zh-CN"/>
              </w:rPr>
              <w:t>中期审计报告和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32"/>
                <w:lang w:val="en-US" w:eastAsia="zh-CN"/>
              </w:rPr>
              <w:t>终期审计报告</w:t>
            </w:r>
            <w:r>
              <w:rPr>
                <w:rFonts w:hint="default" w:ascii="Times New Roman" w:hAnsi="Times New Roman" w:eastAsia="仿宋_GB2312" w:cs="Times New Roman"/>
                <w:sz w:val="24"/>
                <w:szCs w:val="32"/>
                <w:lang w:val="en-US" w:eastAsia="zh-CN"/>
              </w:rPr>
              <w:t>。</w:t>
            </w:r>
          </w:p>
        </w:tc>
        <w:tc>
          <w:tcPr>
            <w:tcW w:w="1327" w:type="dxa"/>
            <w:vAlign w:val="center"/>
          </w:tcPr>
          <w:p w14:paraId="417FC282">
            <w:pPr>
              <w:keepNext w:val="0"/>
              <w:keepLines w:val="0"/>
              <w:pageBreakBefore w:val="0"/>
              <w:widowControl w:val="0"/>
              <w:tabs>
                <w:tab w:val="left" w:pos="993"/>
                <w:tab w:val="left" w:pos="1134"/>
                <w:tab w:val="left" w:pos="141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32"/>
                <w:lang w:val="en-US" w:eastAsia="zh-CN"/>
              </w:rPr>
              <w:t>59.8</w:t>
            </w:r>
          </w:p>
        </w:tc>
        <w:tc>
          <w:tcPr>
            <w:tcW w:w="911" w:type="dxa"/>
            <w:vAlign w:val="center"/>
          </w:tcPr>
          <w:p w14:paraId="7F745C44">
            <w:pPr>
              <w:keepNext w:val="0"/>
              <w:keepLines w:val="0"/>
              <w:pageBreakBefore w:val="0"/>
              <w:widowControl w:val="0"/>
              <w:tabs>
                <w:tab w:val="left" w:pos="993"/>
                <w:tab w:val="left" w:pos="1134"/>
                <w:tab w:val="left" w:pos="141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32"/>
                <w:lang w:val="en-US" w:eastAsia="zh-CN"/>
              </w:rPr>
              <w:t>2026.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32"/>
                <w:lang w:val="en-US" w:eastAsia="zh-CN"/>
              </w:rPr>
              <w:t>9-2026.10</w:t>
            </w:r>
          </w:p>
        </w:tc>
        <w:tc>
          <w:tcPr>
            <w:tcW w:w="843" w:type="dxa"/>
            <w:vAlign w:val="center"/>
          </w:tcPr>
          <w:p w14:paraId="4F26619C">
            <w:pPr>
              <w:keepNext w:val="0"/>
              <w:keepLines w:val="0"/>
              <w:pageBreakBefore w:val="0"/>
              <w:widowControl w:val="0"/>
              <w:tabs>
                <w:tab w:val="left" w:pos="993"/>
                <w:tab w:val="left" w:pos="1134"/>
                <w:tab w:val="left" w:pos="141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32"/>
                <w:lang w:val="en-US" w:eastAsia="zh-CN" w:bidi="ar-SA"/>
              </w:rPr>
            </w:pPr>
          </w:p>
        </w:tc>
      </w:tr>
    </w:tbl>
    <w:p w14:paraId="341FF8A1">
      <w:pPr>
        <w:keepNext w:val="0"/>
        <w:keepLines w:val="0"/>
        <w:pageBreakBefore w:val="0"/>
        <w:widowControl w:val="0"/>
        <w:tabs>
          <w:tab w:val="left" w:pos="993"/>
          <w:tab w:val="left" w:pos="1134"/>
          <w:tab w:val="left" w:pos="141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备注：</w:t>
      </w:r>
      <w:r>
        <w:rPr>
          <w:rFonts w:hint="eastAsia" w:ascii="仿宋_GB2312" w:hAnsi="仿宋_GB2312" w:eastAsia="仿宋_GB2312" w:cs="仿宋_GB2312"/>
          <w:sz w:val="32"/>
          <w:szCs w:val="32"/>
        </w:rPr>
        <w:t>本次公开的采购意向是本单位政府采购工作的初步安排，具体采购项目情况以相关采购公告和采购文件为准。</w:t>
      </w:r>
    </w:p>
    <w:p w14:paraId="515A9603">
      <w:pPr>
        <w:keepNext w:val="0"/>
        <w:keepLines w:val="0"/>
        <w:pageBreakBefore w:val="0"/>
        <w:widowControl w:val="0"/>
        <w:tabs>
          <w:tab w:val="left" w:pos="993"/>
          <w:tab w:val="left" w:pos="1134"/>
          <w:tab w:val="left" w:pos="1418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960" w:firstLineChars="300"/>
        <w:jc w:val="righ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   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洛阳市工业和信息化局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</w:t>
      </w:r>
    </w:p>
    <w:p w14:paraId="24551EF5">
      <w:pPr>
        <w:keepNext w:val="0"/>
        <w:keepLines w:val="0"/>
        <w:pageBreakBefore w:val="0"/>
        <w:widowControl w:val="0"/>
        <w:tabs>
          <w:tab w:val="left" w:pos="993"/>
          <w:tab w:val="left" w:pos="1134"/>
          <w:tab w:val="left" w:pos="141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480" w:firstLine="960" w:firstLineChars="300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</w:t>
      </w:r>
      <w:bookmarkStart w:id="0" w:name="_GoBack"/>
      <w:bookmarkEnd w:id="0"/>
    </w:p>
    <w:sectPr>
      <w:pgSz w:w="11906" w:h="16838"/>
      <w:pgMar w:top="1701" w:right="1417" w:bottom="1701" w:left="1417" w:header="851" w:footer="992" w:gutter="0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6B5737"/>
    <w:rsid w:val="0EAF02B5"/>
    <w:rsid w:val="277305C9"/>
    <w:rsid w:val="30523320"/>
    <w:rsid w:val="347FB777"/>
    <w:rsid w:val="4E9F5965"/>
    <w:rsid w:val="5B4B1C53"/>
    <w:rsid w:val="5E877C84"/>
    <w:rsid w:val="63BFDC10"/>
    <w:rsid w:val="6CFFE3F2"/>
    <w:rsid w:val="70FC7D4C"/>
    <w:rsid w:val="75F4C5B3"/>
    <w:rsid w:val="7A3DA6E8"/>
    <w:rsid w:val="7BF79D6B"/>
    <w:rsid w:val="7F3C72AA"/>
    <w:rsid w:val="7FE517A6"/>
    <w:rsid w:val="9B77C46C"/>
    <w:rsid w:val="A7BDCDF0"/>
    <w:rsid w:val="B6B30523"/>
    <w:rsid w:val="B9527574"/>
    <w:rsid w:val="CDFBA1B2"/>
    <w:rsid w:val="EDB9ADA5"/>
    <w:rsid w:val="EFC7B94D"/>
    <w:rsid w:val="F57FE7D9"/>
    <w:rsid w:val="F72DC1E1"/>
    <w:rsid w:val="FB6B93F7"/>
    <w:rsid w:val="FBFF0A32"/>
    <w:rsid w:val="FFEFB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2020-02-28T00:15:00Z</dcterms:created>
  <dc:creator>may</dc:creator>
  <cp:lastModifiedBy>greatwall</cp:lastModifiedBy>
  <cp:lastPrinted>2026-01-14T18:34:00Z</cp:lastPrinted>
  <dcterms:modified xsi:type="dcterms:W3CDTF">2026-08-25T17:54:27Z</dcterms:modified>
  <dc:title>附：政府采购意向公开参考文本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ICV">
    <vt:lpwstr>783C654035F7AE66C926CF69EBBCBC2D_42</vt:lpwstr>
  </property>
</Properties>
</file>