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7DC54">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548" w:firstLineChars="200"/>
        <w:jc w:val="both"/>
        <w:textAlignment w:val="auto"/>
        <w:rPr>
          <w:rFonts w:hint="eastAsia" w:ascii="仿宋" w:hAnsi="仿宋" w:eastAsia="仿宋" w:cs="仿宋"/>
          <w:color w:val="000000"/>
          <w:spacing w:val="17"/>
          <w:kern w:val="0"/>
          <w:sz w:val="24"/>
          <w:szCs w:val="24"/>
          <w:lang w:val="en-US" w:eastAsia="zh-CN"/>
        </w:rPr>
      </w:pPr>
      <w:r>
        <w:rPr>
          <w:rFonts w:hint="eastAsia" w:ascii="仿宋" w:hAnsi="仿宋" w:eastAsia="仿宋" w:cs="仿宋"/>
          <w:color w:val="000000"/>
          <w:spacing w:val="17"/>
          <w:kern w:val="0"/>
          <w:sz w:val="24"/>
          <w:szCs w:val="24"/>
          <w:lang w:val="en-US" w:eastAsia="zh-CN"/>
        </w:rPr>
        <w:t>7.投标人对中标结果有异议的，可以在本结果公告发布之日后7个工作日内，通过洛阳市电子招投标交易平台提出质疑或以书面形式向采购代理机构提出质疑(法定代表人签字并加盖单位公章)，由法定代表人或其授权代表携带本人身份证件(原件和复印件)一并提交质疑函原件及相关证明材料，逾期未提交的质疑函将不予受理。</w:t>
      </w:r>
    </w:p>
    <w:p w14:paraId="61D0061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548" w:firstLineChars="200"/>
        <w:jc w:val="both"/>
        <w:textAlignment w:val="auto"/>
        <w:rPr>
          <w:rFonts w:hint="eastAsia" w:ascii="仿宋" w:hAnsi="仿宋" w:eastAsia="仿宋" w:cs="仿宋"/>
          <w:color w:val="000000"/>
          <w:spacing w:val="17"/>
          <w:kern w:val="0"/>
          <w:sz w:val="24"/>
          <w:szCs w:val="24"/>
          <w:lang w:val="en-US" w:eastAsia="zh-CN"/>
        </w:rPr>
      </w:pPr>
      <w:r>
        <w:rPr>
          <w:rFonts w:hint="eastAsia" w:ascii="仿宋" w:hAnsi="仿宋" w:eastAsia="仿宋" w:cs="仿宋"/>
          <w:color w:val="000000"/>
          <w:spacing w:val="17"/>
          <w:kern w:val="0"/>
          <w:sz w:val="24"/>
          <w:szCs w:val="24"/>
          <w:lang w:val="en-US" w:eastAsia="zh-CN"/>
        </w:rPr>
        <w:t>8</w:t>
      </w:r>
      <w:bookmarkStart w:id="0" w:name="_GoBack"/>
      <w:bookmarkEnd w:id="0"/>
      <w:r>
        <w:rPr>
          <w:rFonts w:hint="eastAsia" w:ascii="仿宋" w:hAnsi="仿宋" w:eastAsia="仿宋" w:cs="仿宋"/>
          <w:color w:val="000000"/>
          <w:spacing w:val="17"/>
          <w:kern w:val="0"/>
          <w:sz w:val="24"/>
          <w:szCs w:val="24"/>
          <w:lang w:val="en-US" w:eastAsia="zh-CN"/>
        </w:rPr>
        <w:t>.监管部门、联系人和联系方式</w:t>
      </w:r>
    </w:p>
    <w:p w14:paraId="53972CF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548" w:firstLineChars="200"/>
        <w:jc w:val="both"/>
        <w:textAlignment w:val="auto"/>
        <w:rPr>
          <w:rFonts w:hint="eastAsia" w:ascii="仿宋" w:hAnsi="仿宋" w:eastAsia="仿宋" w:cs="仿宋"/>
          <w:color w:val="000000"/>
          <w:spacing w:val="17"/>
          <w:kern w:val="0"/>
          <w:sz w:val="24"/>
          <w:szCs w:val="24"/>
          <w:lang w:val="en-US" w:eastAsia="zh-CN"/>
        </w:rPr>
      </w:pPr>
      <w:r>
        <w:rPr>
          <w:rFonts w:hint="eastAsia" w:ascii="仿宋" w:hAnsi="仿宋" w:eastAsia="仿宋" w:cs="仿宋"/>
          <w:color w:val="000000"/>
          <w:spacing w:val="17"/>
          <w:kern w:val="0"/>
          <w:sz w:val="24"/>
          <w:szCs w:val="24"/>
          <w:lang w:val="en-US" w:eastAsia="zh-CN"/>
        </w:rPr>
        <w:t>监管部门：洛阳市财政局</w:t>
      </w:r>
    </w:p>
    <w:p w14:paraId="3B2111FF">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548" w:firstLineChars="200"/>
        <w:jc w:val="both"/>
        <w:textAlignment w:val="auto"/>
        <w:rPr>
          <w:rFonts w:hint="eastAsia" w:ascii="仿宋" w:hAnsi="仿宋" w:eastAsia="仿宋" w:cs="仿宋"/>
          <w:color w:val="000000"/>
          <w:spacing w:val="17"/>
          <w:kern w:val="0"/>
          <w:sz w:val="24"/>
          <w:szCs w:val="24"/>
          <w:lang w:val="en-US" w:eastAsia="zh-CN"/>
        </w:rPr>
      </w:pPr>
      <w:r>
        <w:rPr>
          <w:rFonts w:hint="eastAsia" w:ascii="仿宋" w:hAnsi="仿宋" w:eastAsia="仿宋" w:cs="仿宋"/>
          <w:color w:val="000000"/>
          <w:spacing w:val="17"/>
          <w:kern w:val="0"/>
          <w:sz w:val="24"/>
          <w:szCs w:val="24"/>
          <w:lang w:val="en-US" w:eastAsia="zh-CN"/>
        </w:rPr>
        <w:t>监管部门联系人：政府采购科</w:t>
      </w:r>
    </w:p>
    <w:p w14:paraId="6F333E0F">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548" w:firstLineChars="200"/>
        <w:jc w:val="both"/>
        <w:textAlignment w:val="auto"/>
        <w:rPr>
          <w:rFonts w:hint="eastAsia" w:ascii="仿宋" w:hAnsi="仿宋" w:eastAsia="仿宋" w:cs="仿宋"/>
          <w:color w:val="000000"/>
          <w:spacing w:val="17"/>
          <w:kern w:val="0"/>
          <w:sz w:val="24"/>
          <w:szCs w:val="24"/>
          <w:lang w:val="en-US" w:eastAsia="zh-CN"/>
        </w:rPr>
      </w:pPr>
      <w:r>
        <w:rPr>
          <w:rFonts w:hint="eastAsia" w:ascii="仿宋" w:hAnsi="仿宋" w:eastAsia="仿宋" w:cs="仿宋"/>
          <w:color w:val="000000"/>
          <w:spacing w:val="17"/>
          <w:kern w:val="0"/>
          <w:sz w:val="24"/>
          <w:szCs w:val="24"/>
          <w:lang w:val="en-US" w:eastAsia="zh-CN"/>
        </w:rPr>
        <w:t>监管部门联系方式：0379-63259707</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8210D7"/>
    <w:rsid w:val="74DD7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194</Words>
  <Characters>208</Characters>
  <Lines>0</Lines>
  <Paragraphs>0</Paragraphs>
  <TotalTime>0</TotalTime>
  <ScaleCrop>false</ScaleCrop>
  <LinksUpToDate>false</LinksUpToDate>
  <CharactersWithSpaces>208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2026-10-20T08:32:00Z</dcterms:created>
  <dc:creator>Administrator</dc:creator>
  <cp:lastModifiedBy>吻子</cp:lastModifiedBy>
  <dcterms:modified xsi:type="dcterms:W3CDTF">2026-10-21T09:13:32Z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eyJoZGlkIjoiMmZhYjcxYmIzMjcxODkyODYzNTdlNGY0NDhkNDViM2IiLCJ1c2VySWQiOiI1Njg2NjI0MzMifQ==</vt:lpwstr>
  </property>
  <property fmtid="{D5CDD505-2E9C-101B-9397-08002B2CF9AE}" pid="4" name="ICV">
    <vt:lpwstr>54BF8175380541F8AEED8EB42E2E35A3_12</vt:lpwstr>
  </property>
</Properties>
</file>