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396703">
      <w:pPr>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firstLine="0"/>
        <w:jc w:val="center"/>
        <w:outlineLvl w:val="9"/>
        <w:rPr>
          <w:rFonts w:hint="eastAsia" w:ascii="Times New Roman" w:hAnsi="Times New Roman" w:eastAsia="仿宋" w:cs="微软雅黑"/>
          <w:b/>
          <w:bCs/>
          <w:i w:val="0"/>
          <w:iCs w:val="0"/>
          <w:caps w:val="0"/>
          <w:color w:val="444444"/>
          <w:spacing w:val="0"/>
          <w:sz w:val="40"/>
          <w:szCs w:val="40"/>
        </w:rPr>
      </w:pPr>
      <w:r>
        <w:rPr>
          <w:rFonts w:hint="eastAsia" w:ascii="Times New Roman" w:hAnsi="Times New Roman" w:eastAsia="仿宋" w:cs="微软雅黑"/>
          <w:b/>
          <w:bCs/>
          <w:i w:val="0"/>
          <w:iCs w:val="0"/>
          <w:caps w:val="0"/>
          <w:color w:val="444444"/>
          <w:spacing w:val="0"/>
          <w:sz w:val="40"/>
          <w:szCs w:val="40"/>
        </w:rPr>
        <w:t>洛阳市考古研究院洛阳栾川龙泉洞遗址钢结构考古</w:t>
      </w:r>
      <w:r>
        <w:rPr>
          <w:rFonts w:hint="eastAsia" w:ascii="Times New Roman" w:hAnsi="Times New Roman" w:eastAsia="仿宋" w:cs="微软雅黑"/>
          <w:b/>
          <w:bCs/>
          <w:i w:val="0"/>
          <w:iCs w:val="0"/>
          <w:caps w:val="0"/>
          <w:color w:val="444444"/>
          <w:spacing w:val="0"/>
          <w:sz w:val="40"/>
          <w:szCs w:val="40"/>
          <w:lang w:val="en-US" w:eastAsia="zh-CN"/>
        </w:rPr>
        <w:t>保护大棚项目</w:t>
      </w:r>
      <w:r>
        <w:rPr>
          <w:rFonts w:hint="eastAsia" w:ascii="Times New Roman" w:hAnsi="Times New Roman" w:eastAsia="仿宋" w:cs="微软雅黑"/>
          <w:b/>
          <w:bCs/>
          <w:i w:val="0"/>
          <w:iCs w:val="0"/>
          <w:caps w:val="0"/>
          <w:color w:val="444444"/>
          <w:spacing w:val="0"/>
          <w:sz w:val="40"/>
          <w:szCs w:val="40"/>
        </w:rPr>
        <w:t>-</w:t>
      </w:r>
      <w:r>
        <w:rPr>
          <w:rFonts w:hint="eastAsia" w:ascii="Times New Roman" w:hAnsi="Times New Roman" w:eastAsia="仿宋" w:cs="微软雅黑"/>
          <w:b/>
          <w:bCs/>
          <w:i w:val="0"/>
          <w:iCs w:val="0"/>
          <w:caps w:val="0"/>
          <w:color w:val="444444"/>
          <w:spacing w:val="0"/>
          <w:sz w:val="40"/>
          <w:szCs w:val="40"/>
          <w:lang w:eastAsia="zh-CN"/>
        </w:rPr>
        <w:t>成交</w:t>
      </w:r>
      <w:r>
        <w:rPr>
          <w:rFonts w:hint="eastAsia" w:ascii="Times New Roman" w:hAnsi="Times New Roman" w:eastAsia="仿宋" w:cs="微软雅黑"/>
          <w:b/>
          <w:bCs/>
          <w:i w:val="0"/>
          <w:iCs w:val="0"/>
          <w:caps w:val="0"/>
          <w:color w:val="444444"/>
          <w:spacing w:val="0"/>
          <w:sz w:val="40"/>
          <w:szCs w:val="40"/>
        </w:rPr>
        <w:t>公告</w:t>
      </w:r>
    </w:p>
    <w:p w14:paraId="05154AB8">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left"/>
        <w:textAlignment w:val="auto"/>
        <w:rPr>
          <w:rFonts w:hint="eastAsia" w:ascii="Times New Roman" w:hAnsi="Times New Roman" w:eastAsia="仿宋" w:cs="微软雅黑"/>
          <w:i w:val="0"/>
          <w:iCs w:val="0"/>
          <w:caps w:val="0"/>
          <w:color w:val="444444"/>
          <w:spacing w:val="0"/>
          <w:kern w:val="0"/>
          <w:sz w:val="24"/>
          <w:szCs w:val="24"/>
          <w:lang w:val="en-US" w:eastAsia="zh-CN" w:bidi="ar"/>
        </w:rPr>
      </w:pPr>
      <w:r>
        <w:rPr>
          <w:rFonts w:hint="eastAsia" w:ascii="Times New Roman" w:hAnsi="Times New Roman" w:eastAsia="仿宋" w:cs="微软雅黑"/>
          <w:i w:val="0"/>
          <w:iCs w:val="0"/>
          <w:caps w:val="0"/>
          <w:color w:val="444444"/>
          <w:spacing w:val="0"/>
          <w:kern w:val="0"/>
          <w:sz w:val="24"/>
          <w:szCs w:val="24"/>
          <w:lang w:val="en-US" w:eastAsia="zh-CN" w:bidi="ar"/>
        </w:rPr>
        <w:t>一、项目基本情况</w:t>
      </w:r>
    </w:p>
    <w:p w14:paraId="75EDDF83">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sz w:val="24"/>
          <w:szCs w:val="24"/>
        </w:rPr>
      </w:pPr>
      <w:r>
        <w:rPr>
          <w:rFonts w:hint="eastAsia" w:ascii="Times New Roman" w:hAnsi="Times New Roman" w:eastAsia="仿宋" w:cs="微软雅黑"/>
          <w:i w:val="0"/>
          <w:iCs w:val="0"/>
          <w:caps w:val="0"/>
          <w:color w:val="444444"/>
          <w:spacing w:val="0"/>
          <w:kern w:val="0"/>
          <w:sz w:val="24"/>
          <w:szCs w:val="24"/>
          <w:lang w:val="en-US" w:eastAsia="zh-CN" w:bidi="ar"/>
        </w:rPr>
        <w:t xml:space="preserve">1、采购项目编号：洛采竞磋-2026-158 </w:t>
      </w:r>
    </w:p>
    <w:p w14:paraId="46DF9EF9">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sz w:val="24"/>
          <w:szCs w:val="24"/>
        </w:rPr>
      </w:pPr>
      <w:r>
        <w:rPr>
          <w:rFonts w:hint="eastAsia" w:ascii="Times New Roman" w:hAnsi="Times New Roman" w:eastAsia="仿宋" w:cs="微软雅黑"/>
          <w:i w:val="0"/>
          <w:iCs w:val="0"/>
          <w:caps w:val="0"/>
          <w:color w:val="444444"/>
          <w:spacing w:val="0"/>
          <w:kern w:val="0"/>
          <w:sz w:val="24"/>
          <w:szCs w:val="24"/>
          <w:lang w:val="en-US" w:eastAsia="zh-CN" w:bidi="ar"/>
        </w:rPr>
        <w:t>2、采购项目名称：洛阳市考古研究院洛阳栾川龙泉洞遗址钢结构考古保护大棚项目</w:t>
      </w:r>
    </w:p>
    <w:p w14:paraId="62FB1C43">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sz w:val="24"/>
          <w:szCs w:val="24"/>
        </w:rPr>
      </w:pPr>
      <w:r>
        <w:rPr>
          <w:rFonts w:hint="eastAsia" w:ascii="Times New Roman" w:hAnsi="Times New Roman" w:eastAsia="仿宋" w:cs="微软雅黑"/>
          <w:i w:val="0"/>
          <w:iCs w:val="0"/>
          <w:caps w:val="0"/>
          <w:color w:val="444444"/>
          <w:spacing w:val="0"/>
          <w:kern w:val="0"/>
          <w:sz w:val="24"/>
          <w:szCs w:val="24"/>
          <w:lang w:val="en-US" w:eastAsia="zh-CN" w:bidi="ar"/>
        </w:rPr>
        <w:t>3、采购方式：竞争性磋商</w:t>
      </w:r>
    </w:p>
    <w:p w14:paraId="6C538F37">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sz w:val="24"/>
          <w:szCs w:val="24"/>
        </w:rPr>
      </w:pPr>
      <w:r>
        <w:rPr>
          <w:rFonts w:hint="eastAsia" w:ascii="Times New Roman" w:hAnsi="Times New Roman" w:eastAsia="仿宋" w:cs="微软雅黑"/>
          <w:i w:val="0"/>
          <w:iCs w:val="0"/>
          <w:caps w:val="0"/>
          <w:color w:val="444444"/>
          <w:spacing w:val="0"/>
          <w:kern w:val="0"/>
          <w:sz w:val="24"/>
          <w:szCs w:val="24"/>
          <w:lang w:val="en-US" w:eastAsia="zh-CN" w:bidi="ar"/>
        </w:rPr>
        <w:t>4、采购公告发布日期：2026年10月09日</w:t>
      </w:r>
    </w:p>
    <w:p w14:paraId="2F62A006">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sz w:val="24"/>
          <w:szCs w:val="24"/>
        </w:rPr>
      </w:pPr>
      <w:r>
        <w:rPr>
          <w:rFonts w:hint="eastAsia" w:ascii="Times New Roman" w:hAnsi="Times New Roman" w:eastAsia="仿宋" w:cs="微软雅黑"/>
          <w:i w:val="0"/>
          <w:iCs w:val="0"/>
          <w:caps w:val="0"/>
          <w:color w:val="444444"/>
          <w:spacing w:val="0"/>
          <w:kern w:val="0"/>
          <w:sz w:val="24"/>
          <w:szCs w:val="24"/>
          <w:lang w:val="en-US" w:eastAsia="zh-CN" w:bidi="ar"/>
        </w:rPr>
        <w:t>5、评审日期：2026年10月21日</w:t>
      </w:r>
    </w:p>
    <w:p w14:paraId="566D244D">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left"/>
        <w:textAlignment w:val="auto"/>
        <w:rPr>
          <w:rFonts w:hint="eastAsia" w:ascii="Times New Roman" w:hAnsi="Times New Roman" w:eastAsia="仿宋" w:cs="微软雅黑"/>
          <w:i w:val="0"/>
          <w:iCs w:val="0"/>
          <w:caps w:val="0"/>
          <w:color w:val="444444"/>
          <w:spacing w:val="0"/>
          <w:kern w:val="0"/>
          <w:sz w:val="24"/>
          <w:szCs w:val="24"/>
          <w:lang w:val="en-US" w:eastAsia="zh-CN" w:bidi="ar"/>
        </w:rPr>
      </w:pPr>
      <w:r>
        <w:rPr>
          <w:rFonts w:hint="eastAsia" w:ascii="Times New Roman" w:hAnsi="Times New Roman" w:eastAsia="仿宋" w:cs="微软雅黑"/>
          <w:i w:val="0"/>
          <w:iCs w:val="0"/>
          <w:caps w:val="0"/>
          <w:color w:val="444444"/>
          <w:spacing w:val="0"/>
          <w:kern w:val="0"/>
          <w:sz w:val="24"/>
          <w:szCs w:val="24"/>
          <w:lang w:val="en-US" w:eastAsia="zh-CN" w:bidi="ar"/>
        </w:rPr>
        <w:t>二、成交情况</w:t>
      </w:r>
    </w:p>
    <w:tbl>
      <w:tblPr>
        <w:tblStyle w:val="4"/>
        <w:tblW w:w="9815" w:type="dxa"/>
        <w:jc w:val="center"/>
        <w:tblCellSpacing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928"/>
        <w:gridCol w:w="3244"/>
        <w:gridCol w:w="1412"/>
        <w:gridCol w:w="1332"/>
        <w:gridCol w:w="1056"/>
        <w:gridCol w:w="589"/>
        <w:gridCol w:w="1254"/>
      </w:tblGrid>
      <w:tr w14:paraId="0FECBD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861" w:hRule="atLeast"/>
          <w:tblCellSpacing w:w="0" w:type="dxa"/>
          <w:jc w:val="center"/>
        </w:trPr>
        <w:tc>
          <w:tcPr>
            <w:tcW w:w="928" w:type="dxa"/>
            <w:tcBorders>
              <w:tl2br w:val="nil"/>
              <w:tr2bl w:val="nil"/>
            </w:tcBorders>
            <w:shd w:val="clear" w:color="auto" w:fill="auto"/>
            <w:vAlign w:val="center"/>
          </w:tcPr>
          <w:p w14:paraId="6BD6FAF7">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r>
              <w:rPr>
                <w:rFonts w:hint="eastAsia" w:ascii="Times New Roman" w:hAnsi="Times New Roman" w:eastAsia="仿宋" w:cs="微软雅黑"/>
                <w:kern w:val="0"/>
                <w:sz w:val="24"/>
                <w:szCs w:val="24"/>
                <w:lang w:val="en-US" w:eastAsia="zh-CN" w:bidi="ar"/>
              </w:rPr>
              <w:t>包号</w:t>
            </w:r>
          </w:p>
        </w:tc>
        <w:tc>
          <w:tcPr>
            <w:tcW w:w="3244" w:type="dxa"/>
            <w:tcBorders>
              <w:tl2br w:val="nil"/>
              <w:tr2bl w:val="nil"/>
            </w:tcBorders>
            <w:shd w:val="clear" w:color="auto" w:fill="auto"/>
            <w:vAlign w:val="center"/>
          </w:tcPr>
          <w:p w14:paraId="46235375">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r>
              <w:rPr>
                <w:rFonts w:hint="eastAsia" w:ascii="Times New Roman" w:hAnsi="Times New Roman" w:eastAsia="仿宋" w:cs="微软雅黑"/>
                <w:kern w:val="0"/>
                <w:sz w:val="24"/>
                <w:szCs w:val="24"/>
                <w:lang w:val="en-US" w:eastAsia="zh-CN" w:bidi="ar"/>
              </w:rPr>
              <w:t>采购内容</w:t>
            </w:r>
          </w:p>
        </w:tc>
        <w:tc>
          <w:tcPr>
            <w:tcW w:w="1412" w:type="dxa"/>
            <w:tcBorders>
              <w:tl2br w:val="nil"/>
              <w:tr2bl w:val="nil"/>
            </w:tcBorders>
            <w:shd w:val="clear" w:color="auto" w:fill="auto"/>
            <w:vAlign w:val="center"/>
          </w:tcPr>
          <w:p w14:paraId="2B1D4881">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r>
              <w:rPr>
                <w:rFonts w:hint="eastAsia" w:ascii="Times New Roman" w:hAnsi="Times New Roman" w:eastAsia="仿宋" w:cs="微软雅黑"/>
                <w:kern w:val="0"/>
                <w:sz w:val="24"/>
                <w:szCs w:val="24"/>
                <w:lang w:val="en-US" w:eastAsia="zh-CN" w:bidi="ar"/>
              </w:rPr>
              <w:t>供应商名称</w:t>
            </w:r>
          </w:p>
        </w:tc>
        <w:tc>
          <w:tcPr>
            <w:tcW w:w="1332" w:type="dxa"/>
            <w:tcBorders>
              <w:tl2br w:val="nil"/>
              <w:tr2bl w:val="nil"/>
            </w:tcBorders>
            <w:shd w:val="clear" w:color="auto" w:fill="auto"/>
            <w:vAlign w:val="center"/>
          </w:tcPr>
          <w:p w14:paraId="080F99EE">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r>
              <w:rPr>
                <w:rFonts w:hint="eastAsia" w:ascii="Times New Roman" w:hAnsi="Times New Roman" w:eastAsia="仿宋" w:cs="微软雅黑"/>
                <w:kern w:val="0"/>
                <w:sz w:val="24"/>
                <w:szCs w:val="24"/>
                <w:lang w:val="en-US" w:eastAsia="zh-CN" w:bidi="ar"/>
              </w:rPr>
              <w:t>地 址</w:t>
            </w:r>
          </w:p>
        </w:tc>
        <w:tc>
          <w:tcPr>
            <w:tcW w:w="1056" w:type="dxa"/>
            <w:tcBorders>
              <w:tl2br w:val="nil"/>
              <w:tr2bl w:val="nil"/>
            </w:tcBorders>
            <w:shd w:val="clear" w:color="auto" w:fill="auto"/>
            <w:vAlign w:val="center"/>
          </w:tcPr>
          <w:p w14:paraId="630D0809">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r>
              <w:rPr>
                <w:rFonts w:hint="eastAsia" w:ascii="Times New Roman" w:hAnsi="Times New Roman" w:eastAsia="仿宋" w:cs="微软雅黑"/>
                <w:kern w:val="0"/>
                <w:sz w:val="24"/>
                <w:szCs w:val="24"/>
                <w:lang w:val="en-US" w:eastAsia="zh-CN" w:bidi="ar"/>
              </w:rPr>
              <w:t>中标金额</w:t>
            </w:r>
          </w:p>
        </w:tc>
        <w:tc>
          <w:tcPr>
            <w:tcW w:w="589" w:type="dxa"/>
            <w:tcBorders>
              <w:tl2br w:val="nil"/>
              <w:tr2bl w:val="nil"/>
            </w:tcBorders>
            <w:shd w:val="clear" w:color="auto" w:fill="auto"/>
            <w:vAlign w:val="center"/>
          </w:tcPr>
          <w:p w14:paraId="548AA246">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r>
              <w:rPr>
                <w:rFonts w:hint="eastAsia" w:ascii="Times New Roman" w:hAnsi="Times New Roman" w:eastAsia="仿宋" w:cs="微软雅黑"/>
                <w:kern w:val="0"/>
                <w:sz w:val="24"/>
                <w:szCs w:val="24"/>
                <w:lang w:val="en-US" w:eastAsia="zh-CN" w:bidi="ar"/>
              </w:rPr>
              <w:t>单位</w:t>
            </w:r>
          </w:p>
        </w:tc>
        <w:tc>
          <w:tcPr>
            <w:tcW w:w="1254" w:type="dxa"/>
            <w:tcBorders>
              <w:tl2br w:val="nil"/>
              <w:tr2bl w:val="nil"/>
            </w:tcBorders>
            <w:shd w:val="clear" w:color="auto" w:fill="auto"/>
            <w:vAlign w:val="center"/>
          </w:tcPr>
          <w:p w14:paraId="03D3EE55">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r>
              <w:rPr>
                <w:rFonts w:hint="eastAsia" w:ascii="Times New Roman" w:hAnsi="Times New Roman" w:eastAsia="仿宋" w:cs="微软雅黑"/>
                <w:kern w:val="0"/>
                <w:sz w:val="24"/>
                <w:szCs w:val="24"/>
                <w:lang w:val="en-US" w:eastAsia="zh-CN" w:bidi="ar"/>
              </w:rPr>
              <w:t>备注信息</w:t>
            </w:r>
          </w:p>
        </w:tc>
      </w:tr>
      <w:tr w14:paraId="15C26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blCellSpacing w:w="0" w:type="dxa"/>
          <w:jc w:val="center"/>
        </w:trPr>
        <w:tc>
          <w:tcPr>
            <w:tcW w:w="928" w:type="dxa"/>
            <w:vMerge w:val="restart"/>
            <w:tcBorders>
              <w:tl2br w:val="nil"/>
              <w:tr2bl w:val="nil"/>
            </w:tcBorders>
            <w:shd w:val="clear" w:color="auto" w:fill="auto"/>
            <w:vAlign w:val="center"/>
          </w:tcPr>
          <w:p w14:paraId="1857BFFF">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r>
              <w:rPr>
                <w:rFonts w:hint="eastAsia" w:ascii="Times New Roman" w:hAnsi="Times New Roman" w:eastAsia="仿宋" w:cs="微软雅黑"/>
                <w:kern w:val="0"/>
                <w:sz w:val="24"/>
                <w:szCs w:val="24"/>
                <w:lang w:val="en-US" w:eastAsia="zh-CN" w:bidi="ar"/>
              </w:rPr>
              <w:t xml:space="preserve">洛直政采磋商(2026)0172号-1 </w:t>
            </w:r>
          </w:p>
          <w:p w14:paraId="6F76FCEE">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p>
        </w:tc>
        <w:tc>
          <w:tcPr>
            <w:tcW w:w="3244" w:type="dxa"/>
            <w:tcBorders>
              <w:tl2br w:val="nil"/>
              <w:tr2bl w:val="nil"/>
            </w:tcBorders>
            <w:shd w:val="clear" w:color="auto" w:fill="auto"/>
            <w:vAlign w:val="center"/>
          </w:tcPr>
          <w:p w14:paraId="5802025C">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r>
              <w:rPr>
                <w:rFonts w:hint="eastAsia" w:ascii="Times New Roman" w:hAnsi="Times New Roman" w:eastAsia="仿宋" w:cs="微软雅黑"/>
                <w:kern w:val="0"/>
                <w:sz w:val="24"/>
                <w:szCs w:val="24"/>
                <w:lang w:val="en-US" w:eastAsia="zh-CN" w:bidi="ar"/>
              </w:rPr>
              <w:t>洛阳市考古研究院洛阳栾川龙泉洞遗址钢结构考古保护大棚项目</w:t>
            </w:r>
          </w:p>
        </w:tc>
        <w:tc>
          <w:tcPr>
            <w:tcW w:w="1412" w:type="dxa"/>
            <w:tcBorders>
              <w:tl2br w:val="nil"/>
              <w:tr2bl w:val="nil"/>
            </w:tcBorders>
            <w:shd w:val="clear" w:color="auto" w:fill="auto"/>
            <w:vAlign w:val="center"/>
          </w:tcPr>
          <w:p w14:paraId="5ECEA2EE">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r>
              <w:rPr>
                <w:rFonts w:hint="eastAsia" w:ascii="Times New Roman" w:hAnsi="Times New Roman" w:eastAsia="仿宋" w:cs="微软雅黑"/>
                <w:kern w:val="0"/>
                <w:sz w:val="24"/>
                <w:szCs w:val="24"/>
                <w:lang w:val="en-US" w:eastAsia="zh-CN" w:bidi="ar"/>
              </w:rPr>
              <w:t xml:space="preserve">众鑫建工集团有限公司 </w:t>
            </w:r>
          </w:p>
        </w:tc>
        <w:tc>
          <w:tcPr>
            <w:tcW w:w="1332" w:type="dxa"/>
            <w:tcBorders>
              <w:tl2br w:val="nil"/>
              <w:tr2bl w:val="nil"/>
            </w:tcBorders>
            <w:shd w:val="clear" w:color="auto" w:fill="auto"/>
            <w:vAlign w:val="center"/>
          </w:tcPr>
          <w:p w14:paraId="3FAFC58B">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r>
              <w:rPr>
                <w:rFonts w:hint="eastAsia" w:ascii="Times New Roman" w:hAnsi="Times New Roman" w:eastAsia="仿宋" w:cs="微软雅黑"/>
                <w:kern w:val="0"/>
                <w:sz w:val="24"/>
                <w:szCs w:val="24"/>
                <w:lang w:val="en-US" w:eastAsia="zh-CN" w:bidi="ar"/>
              </w:rPr>
              <w:t>河南省安阳市林州市建设总部大厦J168室</w:t>
            </w:r>
          </w:p>
        </w:tc>
        <w:tc>
          <w:tcPr>
            <w:tcW w:w="1056" w:type="dxa"/>
            <w:tcBorders>
              <w:tl2br w:val="nil"/>
              <w:tr2bl w:val="nil"/>
            </w:tcBorders>
            <w:shd w:val="clear" w:color="auto" w:fill="auto"/>
            <w:vAlign w:val="center"/>
          </w:tcPr>
          <w:p w14:paraId="24820706">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default" w:ascii="Times New Roman" w:hAnsi="Times New Roman" w:eastAsia="仿宋" w:cs="微软雅黑"/>
                <w:kern w:val="0"/>
                <w:sz w:val="24"/>
                <w:szCs w:val="24"/>
                <w:lang w:val="en-US" w:eastAsia="zh-CN" w:bidi="ar"/>
              </w:rPr>
            </w:pPr>
            <w:r>
              <w:rPr>
                <w:rFonts w:hint="default" w:ascii="Times New Roman" w:hAnsi="Times New Roman" w:eastAsia="仿宋" w:cs="微软雅黑"/>
                <w:kern w:val="0"/>
                <w:sz w:val="24"/>
                <w:szCs w:val="24"/>
                <w:lang w:val="en-US" w:eastAsia="zh-CN" w:bidi="ar"/>
              </w:rPr>
              <w:t xml:space="preserve">688414.23 </w:t>
            </w:r>
          </w:p>
        </w:tc>
        <w:tc>
          <w:tcPr>
            <w:tcW w:w="589" w:type="dxa"/>
            <w:tcBorders>
              <w:tl2br w:val="nil"/>
              <w:tr2bl w:val="nil"/>
            </w:tcBorders>
            <w:shd w:val="clear" w:color="auto" w:fill="auto"/>
            <w:vAlign w:val="center"/>
          </w:tcPr>
          <w:p w14:paraId="3C05ECD9">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default" w:ascii="Times New Roman" w:hAnsi="Times New Roman" w:eastAsia="仿宋" w:cs="微软雅黑"/>
                <w:kern w:val="0"/>
                <w:sz w:val="24"/>
                <w:szCs w:val="24"/>
                <w:lang w:val="en-US" w:eastAsia="zh-CN" w:bidi="ar"/>
              </w:rPr>
            </w:pPr>
            <w:r>
              <w:rPr>
                <w:rFonts w:hint="eastAsia" w:ascii="Times New Roman" w:hAnsi="Times New Roman" w:eastAsia="仿宋" w:cs="微软雅黑"/>
                <w:kern w:val="0"/>
                <w:sz w:val="24"/>
                <w:szCs w:val="24"/>
                <w:lang w:val="en-US" w:eastAsia="zh-CN" w:bidi="ar"/>
              </w:rPr>
              <w:t>元</w:t>
            </w:r>
          </w:p>
        </w:tc>
        <w:tc>
          <w:tcPr>
            <w:tcW w:w="1254" w:type="dxa"/>
            <w:vMerge w:val="restart"/>
            <w:tcBorders>
              <w:tl2br w:val="nil"/>
              <w:tr2bl w:val="nil"/>
            </w:tcBorders>
            <w:shd w:val="clear" w:color="auto" w:fill="auto"/>
            <w:vAlign w:val="center"/>
          </w:tcPr>
          <w:p w14:paraId="5A3CB939">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r>
              <w:rPr>
                <w:rFonts w:hint="eastAsia" w:ascii="Times New Roman" w:hAnsi="Times New Roman" w:eastAsia="仿宋" w:cs="微软雅黑"/>
                <w:kern w:val="0"/>
                <w:sz w:val="24"/>
                <w:szCs w:val="24"/>
                <w:lang w:val="en-US" w:eastAsia="zh-CN" w:bidi="ar"/>
              </w:rPr>
              <w:t xml:space="preserve">评审总得分：94.78 </w:t>
            </w:r>
          </w:p>
          <w:p w14:paraId="77161B5F">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r>
              <w:rPr>
                <w:rFonts w:hint="eastAsia" w:ascii="Times New Roman" w:hAnsi="Times New Roman" w:eastAsia="仿宋" w:cs="微软雅黑"/>
                <w:kern w:val="0"/>
                <w:sz w:val="24"/>
                <w:szCs w:val="24"/>
                <w:lang w:val="en-US" w:eastAsia="zh-CN" w:bidi="ar"/>
              </w:rPr>
              <w:t>分</w:t>
            </w:r>
          </w:p>
        </w:tc>
      </w:tr>
      <w:tr w14:paraId="1CF95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2" w:hRule="atLeast"/>
          <w:tblCellSpacing w:w="0" w:type="dxa"/>
          <w:jc w:val="center"/>
        </w:trPr>
        <w:tc>
          <w:tcPr>
            <w:tcW w:w="928" w:type="dxa"/>
            <w:vMerge w:val="continue"/>
            <w:tcBorders>
              <w:tl2br w:val="nil"/>
              <w:tr2bl w:val="nil"/>
            </w:tcBorders>
            <w:shd w:val="clear" w:color="auto" w:fill="auto"/>
            <w:vAlign w:val="center"/>
          </w:tcPr>
          <w:p w14:paraId="6BD0007F">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p>
        </w:tc>
        <w:tc>
          <w:tcPr>
            <w:tcW w:w="7633" w:type="dxa"/>
            <w:gridSpan w:val="5"/>
            <w:tcBorders>
              <w:tl2br w:val="nil"/>
              <w:tr2bl w:val="nil"/>
            </w:tcBorders>
            <w:shd w:val="clear" w:color="auto" w:fill="auto"/>
            <w:vAlign w:val="center"/>
          </w:tcPr>
          <w:tbl>
            <w:tblPr>
              <w:tblStyle w:val="4"/>
              <w:tblW w:w="7247" w:type="dxa"/>
              <w:jc w:val="center"/>
              <w:tblCellSpacing w:w="0" w:type="dxa"/>
              <w:tblBorders>
                <w:top w:val="dotted" w:color="DDDDDD" w:sz="6" w:space="0"/>
                <w:left w:val="dotted" w:color="DDDDDD" w:sz="6" w:space="0"/>
                <w:bottom w:val="dotted" w:color="DDDDDD" w:sz="6" w:space="0"/>
                <w:right w:val="dotted" w:color="DDDDDD"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510"/>
              <w:gridCol w:w="1404"/>
              <w:gridCol w:w="1414"/>
              <w:gridCol w:w="1414"/>
              <w:gridCol w:w="1080"/>
              <w:gridCol w:w="1425"/>
            </w:tblGrid>
            <w:tr w14:paraId="3C4FAE95">
              <w:tblPrEx>
                <w:tblBorders>
                  <w:top w:val="dotted" w:color="DDDDDD" w:sz="6" w:space="0"/>
                  <w:left w:val="dotted" w:color="DDDDDD" w:sz="6" w:space="0"/>
                  <w:bottom w:val="dotted" w:color="DDDDDD" w:sz="6" w:space="0"/>
                  <w:right w:val="dotted" w:color="DDDDDD" w:sz="6" w:space="0"/>
                  <w:insideH w:val="outset" w:color="auto" w:sz="6" w:space="0"/>
                  <w:insideV w:val="outset" w:color="auto" w:sz="6" w:space="0"/>
                </w:tblBorders>
                <w:tblCellMar>
                  <w:top w:w="0" w:type="dxa"/>
                  <w:left w:w="0" w:type="dxa"/>
                  <w:bottom w:w="0" w:type="dxa"/>
                  <w:right w:w="0" w:type="dxa"/>
                </w:tblCellMar>
              </w:tblPrEx>
              <w:trPr>
                <w:trHeight w:val="450" w:hRule="atLeast"/>
                <w:tblCellSpacing w:w="0" w:type="dxa"/>
                <w:jc w:val="center"/>
              </w:trPr>
              <w:tc>
                <w:tcPr>
                  <w:tcW w:w="510" w:type="dxa"/>
                  <w:tcBorders>
                    <w:top w:val="single" w:color="000000" w:sz="4" w:space="0"/>
                    <w:left w:val="single" w:color="000000" w:sz="6" w:space="0"/>
                    <w:bottom w:val="single" w:color="000000" w:sz="4" w:space="0"/>
                    <w:right w:val="single" w:color="000000" w:sz="4" w:space="0"/>
                  </w:tcBorders>
                  <w:shd w:val="clear" w:color="auto" w:fill="auto"/>
                  <w:noWrap/>
                  <w:vAlign w:val="center"/>
                </w:tcPr>
                <w:p w14:paraId="734D11B3">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r>
                    <w:rPr>
                      <w:rFonts w:hint="eastAsia" w:ascii="Times New Roman" w:hAnsi="Times New Roman" w:eastAsia="仿宋" w:cs="微软雅黑"/>
                      <w:kern w:val="0"/>
                      <w:sz w:val="24"/>
                      <w:szCs w:val="24"/>
                      <w:lang w:val="en-US" w:eastAsia="zh-CN" w:bidi="ar"/>
                    </w:rPr>
                    <w:t>序号</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64BF5">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r>
                    <w:rPr>
                      <w:rFonts w:hint="eastAsia" w:ascii="Times New Roman" w:hAnsi="Times New Roman" w:eastAsia="仿宋" w:cs="微软雅黑"/>
                      <w:kern w:val="0"/>
                      <w:sz w:val="24"/>
                      <w:szCs w:val="24"/>
                      <w:lang w:val="en-US" w:eastAsia="zh-CN" w:bidi="ar"/>
                    </w:rPr>
                    <w:t>名称</w:t>
                  </w:r>
                </w:p>
              </w:tc>
              <w:tc>
                <w:tcPr>
                  <w:tcW w:w="14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E4EDC">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r>
                    <w:rPr>
                      <w:rFonts w:hint="eastAsia" w:ascii="Times New Roman" w:hAnsi="Times New Roman" w:eastAsia="仿宋" w:cs="微软雅黑"/>
                      <w:kern w:val="0"/>
                      <w:sz w:val="24"/>
                      <w:szCs w:val="24"/>
                      <w:lang w:val="en-US" w:eastAsia="zh-CN" w:bidi="ar"/>
                    </w:rPr>
                    <w:t>施工范围</w:t>
                  </w:r>
                </w:p>
              </w:tc>
              <w:tc>
                <w:tcPr>
                  <w:tcW w:w="14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C2E7B">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default" w:ascii="Times New Roman" w:hAnsi="Times New Roman" w:eastAsia="仿宋" w:cs="微软雅黑"/>
                      <w:kern w:val="0"/>
                      <w:sz w:val="24"/>
                      <w:szCs w:val="24"/>
                      <w:lang w:val="en-US" w:eastAsia="zh-CN" w:bidi="ar"/>
                    </w:rPr>
                  </w:pPr>
                  <w:r>
                    <w:rPr>
                      <w:rFonts w:hint="eastAsia" w:ascii="Times New Roman" w:hAnsi="Times New Roman" w:eastAsia="仿宋" w:cs="微软雅黑"/>
                      <w:kern w:val="0"/>
                      <w:sz w:val="24"/>
                      <w:szCs w:val="24"/>
                      <w:lang w:val="en-US" w:eastAsia="zh-CN" w:bidi="ar"/>
                    </w:rPr>
                    <w:t>施工工期</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35C71">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r>
                    <w:rPr>
                      <w:rFonts w:hint="eastAsia" w:ascii="Times New Roman" w:hAnsi="Times New Roman" w:eastAsia="仿宋" w:cs="微软雅黑"/>
                      <w:kern w:val="0"/>
                      <w:sz w:val="24"/>
                      <w:szCs w:val="24"/>
                      <w:lang w:val="en-US" w:eastAsia="zh-CN" w:bidi="ar"/>
                    </w:rPr>
                    <w:t>项目经理</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89A7B">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r>
                    <w:rPr>
                      <w:rFonts w:hint="eastAsia" w:ascii="Times New Roman" w:hAnsi="Times New Roman" w:eastAsia="仿宋" w:cs="微软雅黑"/>
                      <w:kern w:val="0"/>
                      <w:sz w:val="24"/>
                      <w:szCs w:val="24"/>
                      <w:lang w:val="en-US" w:eastAsia="zh-CN" w:bidi="ar"/>
                    </w:rPr>
                    <w:t>执业证书信息</w:t>
                  </w:r>
                </w:p>
              </w:tc>
            </w:tr>
            <w:tr w14:paraId="1064CAFA">
              <w:tblPrEx>
                <w:tblBorders>
                  <w:top w:val="none" w:color="auto" w:sz="6"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0" w:type="dxa"/>
                <w:jc w:val="center"/>
              </w:trPr>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B4411">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r>
                    <w:rPr>
                      <w:rFonts w:hint="eastAsia" w:ascii="Times New Roman" w:hAnsi="Times New Roman" w:eastAsia="仿宋" w:cs="微软雅黑"/>
                      <w:kern w:val="0"/>
                      <w:sz w:val="24"/>
                      <w:szCs w:val="24"/>
                      <w:lang w:val="en-US" w:eastAsia="zh-CN" w:bidi="ar"/>
                    </w:rPr>
                    <w:t>1</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5A993">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r>
                    <w:rPr>
                      <w:rFonts w:hint="eastAsia" w:ascii="Times New Roman" w:hAnsi="Times New Roman" w:eastAsia="仿宋" w:cs="微软雅黑"/>
                      <w:kern w:val="0"/>
                      <w:sz w:val="24"/>
                      <w:szCs w:val="24"/>
                      <w:lang w:val="en-US" w:eastAsia="zh-CN" w:bidi="ar"/>
                    </w:rPr>
                    <w:t>洛阳市考古研究院洛阳栾川龙泉洞遗址钢结构考古保护大棚项目</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C8E23">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r>
                    <w:rPr>
                      <w:rFonts w:hint="eastAsia" w:ascii="Times New Roman" w:hAnsi="Times New Roman" w:eastAsia="仿宋" w:cs="微软雅黑"/>
                      <w:kern w:val="0"/>
                      <w:sz w:val="24"/>
                      <w:szCs w:val="24"/>
                      <w:lang w:val="en-US" w:eastAsia="zh-CN" w:bidi="ar"/>
                    </w:rPr>
                    <w:t>磋商文件、工程量清单、图纸、答疑（如有）范围内的全部内容</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FBF41">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r>
                    <w:rPr>
                      <w:rFonts w:hint="eastAsia" w:ascii="Times New Roman" w:hAnsi="Times New Roman" w:eastAsia="仿宋" w:cs="微软雅黑"/>
                      <w:kern w:val="0"/>
                      <w:sz w:val="24"/>
                      <w:szCs w:val="24"/>
                      <w:lang w:val="en-US" w:eastAsia="zh-CN" w:bidi="ar"/>
                    </w:rPr>
                    <w:t xml:space="preserve">60日历天 </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C8F5D">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default" w:ascii="Times New Roman" w:hAnsi="Times New Roman" w:eastAsia="仿宋" w:cs="微软雅黑"/>
                      <w:kern w:val="0"/>
                      <w:sz w:val="24"/>
                      <w:szCs w:val="24"/>
                      <w:lang w:val="en-US" w:eastAsia="zh-CN" w:bidi="ar"/>
                    </w:rPr>
                  </w:pPr>
                  <w:r>
                    <w:rPr>
                      <w:rFonts w:hint="eastAsia" w:ascii="Times New Roman" w:hAnsi="Times New Roman" w:eastAsia="仿宋" w:cs="微软雅黑"/>
                      <w:kern w:val="0"/>
                      <w:sz w:val="24"/>
                      <w:szCs w:val="24"/>
                      <w:lang w:val="en-US" w:eastAsia="zh-CN" w:bidi="ar"/>
                    </w:rPr>
                    <w:t>赵永红</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0FD0F">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r>
                    <w:rPr>
                      <w:rFonts w:hint="eastAsia" w:ascii="Times New Roman" w:hAnsi="Times New Roman" w:eastAsia="仿宋" w:cs="微软雅黑"/>
                      <w:kern w:val="0"/>
                      <w:sz w:val="24"/>
                      <w:szCs w:val="24"/>
                      <w:lang w:val="en-US" w:eastAsia="zh-CN" w:bidi="ar"/>
                    </w:rPr>
                    <w:t>豫241141450224</w:t>
                  </w:r>
                </w:p>
              </w:tc>
            </w:tr>
          </w:tbl>
          <w:p w14:paraId="752DCCFD">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p>
        </w:tc>
        <w:tc>
          <w:tcPr>
            <w:tcW w:w="1254" w:type="dxa"/>
            <w:vMerge w:val="continue"/>
            <w:tcBorders>
              <w:tl2br w:val="nil"/>
              <w:tr2bl w:val="nil"/>
            </w:tcBorders>
            <w:shd w:val="clear" w:color="auto" w:fill="auto"/>
            <w:vAlign w:val="center"/>
          </w:tcPr>
          <w:p w14:paraId="47214C8C">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jc w:val="center"/>
              <w:textAlignment w:val="auto"/>
              <w:rPr>
                <w:rFonts w:hint="eastAsia" w:ascii="Times New Roman" w:hAnsi="Times New Roman" w:eastAsia="仿宋" w:cs="微软雅黑"/>
                <w:kern w:val="0"/>
                <w:sz w:val="24"/>
                <w:szCs w:val="24"/>
                <w:lang w:val="en-US" w:eastAsia="zh-CN" w:bidi="ar"/>
              </w:rPr>
            </w:pPr>
          </w:p>
        </w:tc>
      </w:tr>
    </w:tbl>
    <w:p w14:paraId="71FF7359">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kern w:val="0"/>
          <w:sz w:val="24"/>
          <w:szCs w:val="24"/>
          <w:lang w:val="en-US" w:eastAsia="zh-CN" w:bidi="ar"/>
        </w:rPr>
      </w:pPr>
      <w:r>
        <w:rPr>
          <w:rFonts w:hint="eastAsia" w:ascii="Times New Roman" w:hAnsi="Times New Roman" w:eastAsia="仿宋" w:cs="微软雅黑"/>
          <w:i w:val="0"/>
          <w:iCs w:val="0"/>
          <w:caps w:val="0"/>
          <w:color w:val="444444"/>
          <w:spacing w:val="0"/>
          <w:kern w:val="0"/>
          <w:sz w:val="24"/>
          <w:szCs w:val="24"/>
          <w:lang w:val="en-US" w:eastAsia="zh-CN" w:bidi="ar"/>
        </w:rPr>
        <w:t>三、评审专家名单</w:t>
      </w:r>
    </w:p>
    <w:p w14:paraId="5F9CA02D">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kern w:val="0"/>
          <w:sz w:val="24"/>
          <w:szCs w:val="24"/>
          <w:lang w:val="en-US" w:eastAsia="zh-CN" w:bidi="ar"/>
        </w:rPr>
      </w:pPr>
      <w:r>
        <w:rPr>
          <w:rFonts w:hint="eastAsia" w:ascii="Times New Roman" w:hAnsi="Times New Roman" w:eastAsia="仿宋" w:cs="微软雅黑"/>
          <w:i w:val="0"/>
          <w:iCs w:val="0"/>
          <w:caps w:val="0"/>
          <w:color w:val="444444"/>
          <w:spacing w:val="0"/>
          <w:kern w:val="0"/>
          <w:sz w:val="24"/>
          <w:szCs w:val="24"/>
          <w:lang w:val="en-US" w:eastAsia="zh-CN" w:bidi="ar"/>
        </w:rPr>
        <w:t xml:space="preserve">王小军 、杨俊涛 、李巧霞 </w:t>
      </w:r>
    </w:p>
    <w:p w14:paraId="6B3C1BE2">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kern w:val="0"/>
          <w:sz w:val="24"/>
          <w:szCs w:val="24"/>
          <w:lang w:val="en-US" w:eastAsia="zh-CN" w:bidi="ar"/>
        </w:rPr>
      </w:pPr>
    </w:p>
    <w:p w14:paraId="677D7CEB">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kern w:val="0"/>
          <w:sz w:val="24"/>
          <w:szCs w:val="24"/>
          <w:lang w:val="en-US" w:eastAsia="zh-CN" w:bidi="ar"/>
        </w:rPr>
      </w:pPr>
      <w:r>
        <w:rPr>
          <w:rFonts w:hint="eastAsia" w:ascii="Times New Roman" w:hAnsi="Times New Roman" w:eastAsia="仿宋" w:cs="微软雅黑"/>
          <w:i w:val="0"/>
          <w:iCs w:val="0"/>
          <w:caps w:val="0"/>
          <w:color w:val="444444"/>
          <w:spacing w:val="0"/>
          <w:kern w:val="0"/>
          <w:sz w:val="24"/>
          <w:szCs w:val="24"/>
          <w:lang w:val="en-US" w:eastAsia="zh-CN" w:bidi="ar"/>
        </w:rPr>
        <w:t>四、代理服务收费标准及金额：</w:t>
      </w:r>
    </w:p>
    <w:p w14:paraId="5DB8289B">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default" w:ascii="Times New Roman" w:hAnsi="Times New Roman" w:eastAsia="仿宋" w:cs="微软雅黑"/>
          <w:i w:val="0"/>
          <w:iCs w:val="0"/>
          <w:caps w:val="0"/>
          <w:color w:val="444444"/>
          <w:spacing w:val="0"/>
          <w:kern w:val="0"/>
          <w:sz w:val="24"/>
          <w:szCs w:val="24"/>
          <w:lang w:val="en-US" w:eastAsia="zh-CN" w:bidi="ar"/>
        </w:rPr>
      </w:pPr>
      <w:r>
        <w:rPr>
          <w:rFonts w:hint="eastAsia" w:ascii="Times New Roman" w:hAnsi="Times New Roman" w:eastAsia="仿宋" w:cs="微软雅黑"/>
          <w:i w:val="0"/>
          <w:iCs w:val="0"/>
          <w:caps w:val="0"/>
          <w:color w:val="444444"/>
          <w:spacing w:val="0"/>
          <w:kern w:val="0"/>
          <w:sz w:val="24"/>
          <w:szCs w:val="24"/>
          <w:lang w:val="en-US" w:eastAsia="zh-CN" w:bidi="ar"/>
        </w:rPr>
        <w:t>收费标准：本项目代理服务费参照河南省招标投标协会（豫招协〔2023〕002号）文《河南省招标代理服务收费指导意见》的标准由成交供应商支付给采购代理机构。由成交人在领取成交通知书时向代理机构一次性支付，请供应商在投标时充分考虑这一因素。</w:t>
      </w:r>
    </w:p>
    <w:p w14:paraId="7CC17B97">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kern w:val="0"/>
          <w:sz w:val="24"/>
          <w:szCs w:val="24"/>
          <w:lang w:val="en-US" w:eastAsia="zh-CN" w:bidi="ar"/>
        </w:rPr>
      </w:pPr>
      <w:r>
        <w:rPr>
          <w:rFonts w:hint="eastAsia" w:ascii="Times New Roman" w:hAnsi="Times New Roman" w:eastAsia="仿宋" w:cs="微软雅黑"/>
          <w:i w:val="0"/>
          <w:iCs w:val="0"/>
          <w:caps w:val="0"/>
          <w:color w:val="444444"/>
          <w:spacing w:val="0"/>
          <w:kern w:val="0"/>
          <w:sz w:val="24"/>
          <w:szCs w:val="24"/>
          <w:lang w:val="en-US" w:eastAsia="zh-CN" w:bidi="ar"/>
        </w:rPr>
        <w:t>收费金额：8260元</w:t>
      </w:r>
    </w:p>
    <w:p w14:paraId="689E2E87">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kern w:val="0"/>
          <w:sz w:val="24"/>
          <w:szCs w:val="24"/>
          <w:lang w:val="en-US" w:eastAsia="zh-CN" w:bidi="ar"/>
        </w:rPr>
      </w:pPr>
      <w:r>
        <w:rPr>
          <w:rFonts w:hint="eastAsia" w:ascii="Times New Roman" w:hAnsi="Times New Roman" w:eastAsia="仿宋" w:cs="微软雅黑"/>
          <w:i w:val="0"/>
          <w:iCs w:val="0"/>
          <w:caps w:val="0"/>
          <w:color w:val="444444"/>
          <w:spacing w:val="0"/>
          <w:kern w:val="0"/>
          <w:sz w:val="24"/>
          <w:szCs w:val="24"/>
          <w:lang w:val="en-US" w:eastAsia="zh-CN" w:bidi="ar"/>
        </w:rPr>
        <w:t>五、成交公告发布的媒介及成交公告期限</w:t>
      </w:r>
    </w:p>
    <w:p w14:paraId="4CB28B83">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kern w:val="0"/>
          <w:sz w:val="24"/>
          <w:szCs w:val="24"/>
          <w:lang w:val="en-US" w:eastAsia="zh-CN" w:bidi="ar"/>
        </w:rPr>
      </w:pPr>
      <w:r>
        <w:rPr>
          <w:rFonts w:hint="eastAsia" w:ascii="Times New Roman" w:hAnsi="Times New Roman" w:eastAsia="仿宋" w:cs="微软雅黑"/>
          <w:i w:val="0"/>
          <w:iCs w:val="0"/>
          <w:caps w:val="0"/>
          <w:color w:val="444444"/>
          <w:spacing w:val="0"/>
          <w:kern w:val="0"/>
          <w:sz w:val="24"/>
          <w:szCs w:val="24"/>
          <w:lang w:val="en-US" w:eastAsia="zh-CN" w:bidi="ar"/>
        </w:rPr>
        <w:t>本次成交公告在《河南省政府采购网》、</w:t>
      </w:r>
      <w:bookmarkStart w:id="0" w:name="_GoBack"/>
      <w:r>
        <w:rPr>
          <w:rFonts w:hint="eastAsia" w:ascii="Times New Roman" w:hAnsi="Times New Roman" w:eastAsia="仿宋" w:cs="微软雅黑"/>
          <w:i w:val="0"/>
          <w:iCs w:val="0"/>
          <w:caps w:val="0"/>
          <w:color w:val="444444"/>
          <w:spacing w:val="0"/>
          <w:kern w:val="0"/>
          <w:sz w:val="24"/>
          <w:szCs w:val="24"/>
          <w:lang w:val="en-US" w:eastAsia="zh-CN" w:bidi="ar"/>
        </w:rPr>
        <w:t>《洛阳市政府采购网》、《洛阳市公共资源交易中心网》</w:t>
      </w:r>
      <w:bookmarkEnd w:id="0"/>
      <w:r>
        <w:rPr>
          <w:rFonts w:hint="eastAsia" w:ascii="Times New Roman" w:hAnsi="Times New Roman" w:eastAsia="仿宋" w:cs="微软雅黑"/>
          <w:i w:val="0"/>
          <w:iCs w:val="0"/>
          <w:caps w:val="0"/>
          <w:color w:val="444444"/>
          <w:spacing w:val="0"/>
          <w:kern w:val="0"/>
          <w:sz w:val="24"/>
          <w:szCs w:val="24"/>
          <w:lang w:val="en-US" w:eastAsia="zh-CN" w:bidi="ar"/>
        </w:rPr>
        <w:t>上发布，成交公告期限为1个工作日。</w:t>
      </w:r>
    </w:p>
    <w:p w14:paraId="0304CAF0">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kern w:val="0"/>
          <w:sz w:val="24"/>
          <w:szCs w:val="24"/>
          <w:lang w:val="en-US" w:eastAsia="zh-CN" w:bidi="ar"/>
        </w:rPr>
      </w:pPr>
      <w:r>
        <w:rPr>
          <w:rFonts w:hint="eastAsia" w:ascii="Times New Roman" w:hAnsi="Times New Roman" w:eastAsia="仿宋" w:cs="微软雅黑"/>
          <w:i w:val="0"/>
          <w:iCs w:val="0"/>
          <w:caps w:val="0"/>
          <w:color w:val="444444"/>
          <w:spacing w:val="0"/>
          <w:kern w:val="0"/>
          <w:sz w:val="24"/>
          <w:szCs w:val="24"/>
          <w:lang w:val="en-US" w:eastAsia="zh-CN" w:bidi="ar"/>
        </w:rPr>
        <w:t>六、其他补充事宜</w:t>
      </w:r>
    </w:p>
    <w:p w14:paraId="6CFB40D7">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kern w:val="0"/>
          <w:sz w:val="24"/>
          <w:szCs w:val="24"/>
          <w:lang w:val="en-US" w:eastAsia="zh-CN" w:bidi="ar"/>
        </w:rPr>
      </w:pPr>
      <w:r>
        <w:rPr>
          <w:rFonts w:hint="eastAsia" w:ascii="Times New Roman" w:hAnsi="Times New Roman" w:eastAsia="仿宋" w:cs="微软雅黑"/>
          <w:i w:val="0"/>
          <w:iCs w:val="0"/>
          <w:caps w:val="0"/>
          <w:color w:val="444444"/>
          <w:spacing w:val="0"/>
          <w:kern w:val="0"/>
          <w:sz w:val="24"/>
          <w:szCs w:val="24"/>
          <w:lang w:val="en-US" w:eastAsia="zh-CN" w:bidi="ar"/>
        </w:rPr>
        <w:t xml:space="preserve">投标人（供应商）对中标（成交）结果有异议的，可以在本公告发布之日后7个工作日内，通过洛阳市电子招投标交易平台提出质疑或以书面形式向采购代理机构一次性提出质疑（法定代表人签字盖章并加盖单位公章），由法定代表人或其授权代表携带本人身份证件（原件和复印件）一并提交质疑函原件及相关证明材料（邮寄件、传真件均予受理）。逾期未提交或未按照要求提交的质疑函将不予受理。监管部门、联系人和联系方式：监管部门：洛阳市财政局 监管部门联系人：政府采购科  监管部门联系方式：0379-63259707 </w:t>
      </w:r>
    </w:p>
    <w:p w14:paraId="7C4F9AC2">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kern w:val="0"/>
          <w:sz w:val="24"/>
          <w:szCs w:val="24"/>
          <w:lang w:val="en-US" w:eastAsia="zh-CN" w:bidi="ar"/>
        </w:rPr>
      </w:pPr>
      <w:r>
        <w:rPr>
          <w:rFonts w:hint="eastAsia" w:ascii="Times New Roman" w:hAnsi="Times New Roman" w:eastAsia="仿宋" w:cs="微软雅黑"/>
          <w:i w:val="0"/>
          <w:iCs w:val="0"/>
          <w:caps w:val="0"/>
          <w:color w:val="444444"/>
          <w:spacing w:val="0"/>
          <w:kern w:val="0"/>
          <w:sz w:val="24"/>
          <w:szCs w:val="24"/>
          <w:lang w:val="en-US" w:eastAsia="zh-CN" w:bidi="ar"/>
        </w:rPr>
        <w:t>七、凡对本次公告内容提出询问，请按以下方式联系</w:t>
      </w:r>
    </w:p>
    <w:p w14:paraId="001936F8">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kern w:val="0"/>
          <w:sz w:val="24"/>
          <w:szCs w:val="24"/>
          <w:lang w:val="en-US" w:eastAsia="zh-CN" w:bidi="ar"/>
        </w:rPr>
      </w:pPr>
      <w:r>
        <w:rPr>
          <w:rFonts w:hint="eastAsia" w:ascii="Times New Roman" w:hAnsi="Times New Roman" w:eastAsia="仿宋" w:cs="微软雅黑"/>
          <w:i w:val="0"/>
          <w:iCs w:val="0"/>
          <w:caps w:val="0"/>
          <w:color w:val="444444"/>
          <w:spacing w:val="0"/>
          <w:kern w:val="0"/>
          <w:sz w:val="24"/>
          <w:szCs w:val="24"/>
          <w:lang w:val="en-US" w:eastAsia="zh-CN" w:bidi="ar"/>
        </w:rPr>
        <w:t>1.采购人信息</w:t>
      </w:r>
    </w:p>
    <w:p w14:paraId="10A7909F">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kern w:val="0"/>
          <w:sz w:val="24"/>
          <w:szCs w:val="24"/>
          <w:lang w:val="en-US" w:eastAsia="zh-CN" w:bidi="ar"/>
        </w:rPr>
      </w:pPr>
      <w:r>
        <w:rPr>
          <w:rFonts w:hint="eastAsia" w:ascii="Times New Roman" w:hAnsi="Times New Roman" w:eastAsia="仿宋" w:cs="微软雅黑"/>
          <w:i w:val="0"/>
          <w:iCs w:val="0"/>
          <w:caps w:val="0"/>
          <w:color w:val="444444"/>
          <w:spacing w:val="0"/>
          <w:kern w:val="0"/>
          <w:sz w:val="24"/>
          <w:szCs w:val="24"/>
          <w:lang w:val="en-US" w:eastAsia="zh-CN" w:bidi="ar"/>
        </w:rPr>
        <w:t xml:space="preserve">名    称：洛阳市考古研究院 </w:t>
      </w:r>
    </w:p>
    <w:p w14:paraId="5D01EA52">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kern w:val="0"/>
          <w:sz w:val="24"/>
          <w:szCs w:val="24"/>
          <w:lang w:val="en-US" w:eastAsia="zh-CN" w:bidi="ar"/>
        </w:rPr>
      </w:pPr>
      <w:r>
        <w:rPr>
          <w:rFonts w:hint="eastAsia" w:ascii="Times New Roman" w:hAnsi="Times New Roman" w:eastAsia="仿宋" w:cs="微软雅黑"/>
          <w:i w:val="0"/>
          <w:iCs w:val="0"/>
          <w:caps w:val="0"/>
          <w:color w:val="444444"/>
          <w:spacing w:val="0"/>
          <w:kern w:val="0"/>
          <w:sz w:val="24"/>
          <w:szCs w:val="24"/>
          <w:lang w:val="en-US" w:eastAsia="zh-CN" w:bidi="ar"/>
        </w:rPr>
        <w:t xml:space="preserve">地    址：洛阳市洛龙区开元大道232 号 </w:t>
      </w:r>
    </w:p>
    <w:p w14:paraId="61BEE2A9">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kern w:val="0"/>
          <w:sz w:val="24"/>
          <w:szCs w:val="24"/>
          <w:lang w:val="en-US" w:eastAsia="zh-CN" w:bidi="ar"/>
        </w:rPr>
      </w:pPr>
      <w:r>
        <w:rPr>
          <w:rFonts w:hint="eastAsia" w:ascii="Times New Roman" w:hAnsi="Times New Roman" w:eastAsia="仿宋" w:cs="微软雅黑"/>
          <w:i w:val="0"/>
          <w:iCs w:val="0"/>
          <w:caps w:val="0"/>
          <w:color w:val="444444"/>
          <w:spacing w:val="0"/>
          <w:kern w:val="0"/>
          <w:sz w:val="24"/>
          <w:szCs w:val="24"/>
          <w:lang w:val="en-US" w:eastAsia="zh-CN" w:bidi="ar"/>
        </w:rPr>
        <w:t xml:space="preserve">联 系 人：顾先生 </w:t>
      </w:r>
    </w:p>
    <w:p w14:paraId="46EF52A9">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kern w:val="0"/>
          <w:sz w:val="24"/>
          <w:szCs w:val="24"/>
          <w:lang w:val="en-US" w:eastAsia="zh-CN" w:bidi="ar"/>
        </w:rPr>
      </w:pPr>
      <w:r>
        <w:rPr>
          <w:rFonts w:hint="eastAsia" w:ascii="Times New Roman" w:hAnsi="Times New Roman" w:eastAsia="仿宋" w:cs="微软雅黑"/>
          <w:i w:val="0"/>
          <w:iCs w:val="0"/>
          <w:caps w:val="0"/>
          <w:color w:val="444444"/>
          <w:spacing w:val="0"/>
          <w:kern w:val="0"/>
          <w:sz w:val="24"/>
          <w:szCs w:val="24"/>
          <w:lang w:val="en-US" w:eastAsia="zh-CN" w:bidi="ar"/>
        </w:rPr>
        <w:t xml:space="preserve">联系方式：0379-65230912 </w:t>
      </w:r>
    </w:p>
    <w:p w14:paraId="4DF1B7AF">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kern w:val="0"/>
          <w:sz w:val="24"/>
          <w:szCs w:val="24"/>
          <w:lang w:val="en-US" w:eastAsia="zh-CN" w:bidi="ar"/>
        </w:rPr>
      </w:pPr>
      <w:r>
        <w:rPr>
          <w:rFonts w:hint="eastAsia" w:ascii="Times New Roman" w:hAnsi="Times New Roman" w:eastAsia="仿宋" w:cs="微软雅黑"/>
          <w:i w:val="0"/>
          <w:iCs w:val="0"/>
          <w:caps w:val="0"/>
          <w:color w:val="444444"/>
          <w:spacing w:val="0"/>
          <w:kern w:val="0"/>
          <w:sz w:val="24"/>
          <w:szCs w:val="24"/>
          <w:lang w:val="en-US" w:eastAsia="zh-CN" w:bidi="ar"/>
        </w:rPr>
        <w:t>2.采购代理机构信息（如有）</w:t>
      </w:r>
    </w:p>
    <w:p w14:paraId="257F167C">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kern w:val="0"/>
          <w:sz w:val="24"/>
          <w:szCs w:val="24"/>
          <w:lang w:val="en-US" w:eastAsia="zh-CN" w:bidi="ar"/>
        </w:rPr>
      </w:pPr>
      <w:r>
        <w:rPr>
          <w:rFonts w:hint="eastAsia" w:ascii="Times New Roman" w:hAnsi="Times New Roman" w:eastAsia="仿宋" w:cs="微软雅黑"/>
          <w:i w:val="0"/>
          <w:iCs w:val="0"/>
          <w:caps w:val="0"/>
          <w:color w:val="444444"/>
          <w:spacing w:val="0"/>
          <w:kern w:val="0"/>
          <w:sz w:val="24"/>
          <w:szCs w:val="24"/>
          <w:lang w:val="en-US" w:eastAsia="zh-CN" w:bidi="ar"/>
        </w:rPr>
        <w:t xml:space="preserve">名称：河南省通力建设工程咨询有限公司 </w:t>
      </w:r>
    </w:p>
    <w:p w14:paraId="7A1319BB">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kern w:val="0"/>
          <w:sz w:val="24"/>
          <w:szCs w:val="24"/>
          <w:lang w:val="en-US" w:eastAsia="zh-CN" w:bidi="ar"/>
        </w:rPr>
      </w:pPr>
      <w:r>
        <w:rPr>
          <w:rFonts w:hint="eastAsia" w:ascii="Times New Roman" w:hAnsi="Times New Roman" w:eastAsia="仿宋" w:cs="微软雅黑"/>
          <w:i w:val="0"/>
          <w:iCs w:val="0"/>
          <w:caps w:val="0"/>
          <w:color w:val="444444"/>
          <w:spacing w:val="0"/>
          <w:kern w:val="0"/>
          <w:sz w:val="24"/>
          <w:szCs w:val="24"/>
          <w:lang w:val="en-US" w:eastAsia="zh-CN" w:bidi="ar"/>
        </w:rPr>
        <w:t>地址：河南省洛阳市洛龙区太康东路与长夏西路东北角建龙技术创新中心10 楼</w:t>
      </w:r>
    </w:p>
    <w:p w14:paraId="0330A581">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kern w:val="0"/>
          <w:sz w:val="24"/>
          <w:szCs w:val="24"/>
          <w:lang w:val="en-US" w:eastAsia="zh-CN" w:bidi="ar"/>
        </w:rPr>
      </w:pPr>
      <w:r>
        <w:rPr>
          <w:rFonts w:hint="eastAsia" w:ascii="Times New Roman" w:hAnsi="Times New Roman" w:eastAsia="仿宋" w:cs="微软雅黑"/>
          <w:i w:val="0"/>
          <w:iCs w:val="0"/>
          <w:caps w:val="0"/>
          <w:color w:val="444444"/>
          <w:spacing w:val="0"/>
          <w:kern w:val="0"/>
          <w:sz w:val="24"/>
          <w:szCs w:val="24"/>
          <w:lang w:val="en-US" w:eastAsia="zh-CN" w:bidi="ar"/>
        </w:rPr>
        <w:t>联系人：张先生</w:t>
      </w:r>
    </w:p>
    <w:p w14:paraId="2B9C40B7">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kern w:val="0"/>
          <w:sz w:val="24"/>
          <w:szCs w:val="24"/>
          <w:lang w:val="en-US" w:eastAsia="zh-CN" w:bidi="ar"/>
        </w:rPr>
      </w:pPr>
      <w:r>
        <w:rPr>
          <w:rFonts w:hint="eastAsia" w:ascii="Times New Roman" w:hAnsi="Times New Roman" w:eastAsia="仿宋" w:cs="微软雅黑"/>
          <w:i w:val="0"/>
          <w:iCs w:val="0"/>
          <w:caps w:val="0"/>
          <w:color w:val="444444"/>
          <w:spacing w:val="0"/>
          <w:kern w:val="0"/>
          <w:sz w:val="24"/>
          <w:szCs w:val="24"/>
          <w:lang w:val="en-US" w:eastAsia="zh-CN" w:bidi="ar"/>
        </w:rPr>
        <w:t xml:space="preserve">联系方式：13937902467 </w:t>
      </w:r>
    </w:p>
    <w:p w14:paraId="3D79A397">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kern w:val="0"/>
          <w:sz w:val="24"/>
          <w:szCs w:val="24"/>
          <w:lang w:val="en-US" w:eastAsia="zh-CN" w:bidi="ar"/>
        </w:rPr>
      </w:pPr>
      <w:r>
        <w:rPr>
          <w:rFonts w:hint="eastAsia" w:ascii="Times New Roman" w:hAnsi="Times New Roman" w:eastAsia="仿宋" w:cs="微软雅黑"/>
          <w:i w:val="0"/>
          <w:iCs w:val="0"/>
          <w:caps w:val="0"/>
          <w:color w:val="444444"/>
          <w:spacing w:val="0"/>
          <w:kern w:val="0"/>
          <w:sz w:val="24"/>
          <w:szCs w:val="24"/>
          <w:lang w:val="en-US" w:eastAsia="zh-CN" w:bidi="ar"/>
        </w:rPr>
        <w:t>3.项目联系方式</w:t>
      </w:r>
    </w:p>
    <w:p w14:paraId="404625DC">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hint="eastAsia" w:ascii="Times New Roman" w:hAnsi="Times New Roman" w:eastAsia="仿宋" w:cs="微软雅黑"/>
          <w:i w:val="0"/>
          <w:iCs w:val="0"/>
          <w:caps w:val="0"/>
          <w:color w:val="444444"/>
          <w:spacing w:val="0"/>
          <w:kern w:val="0"/>
          <w:sz w:val="24"/>
          <w:szCs w:val="24"/>
          <w:lang w:val="en-US" w:eastAsia="zh-CN" w:bidi="ar"/>
        </w:rPr>
      </w:pPr>
      <w:r>
        <w:rPr>
          <w:rFonts w:hint="eastAsia" w:ascii="Times New Roman" w:hAnsi="Times New Roman" w:eastAsia="仿宋" w:cs="微软雅黑"/>
          <w:i w:val="0"/>
          <w:iCs w:val="0"/>
          <w:caps w:val="0"/>
          <w:color w:val="444444"/>
          <w:spacing w:val="0"/>
          <w:kern w:val="0"/>
          <w:sz w:val="24"/>
          <w:szCs w:val="24"/>
          <w:lang w:val="en-US" w:eastAsia="zh-CN" w:bidi="ar"/>
        </w:rPr>
        <w:t>项目联系人：张先生</w:t>
      </w:r>
    </w:p>
    <w:p w14:paraId="505A104B">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tLeast"/>
        <w:ind w:left="0" w:firstLine="420"/>
        <w:jc w:val="left"/>
        <w:textAlignment w:val="auto"/>
        <w:rPr>
          <w:rFonts w:ascii="Times New Roman" w:hAnsi="Times New Roman" w:eastAsia="仿宋"/>
        </w:rPr>
      </w:pPr>
      <w:r>
        <w:rPr>
          <w:rFonts w:hint="eastAsia" w:ascii="Times New Roman" w:hAnsi="Times New Roman" w:eastAsia="仿宋" w:cs="微软雅黑"/>
          <w:i w:val="0"/>
          <w:iCs w:val="0"/>
          <w:caps w:val="0"/>
          <w:color w:val="444444"/>
          <w:spacing w:val="0"/>
          <w:kern w:val="0"/>
          <w:sz w:val="24"/>
          <w:szCs w:val="24"/>
          <w:lang w:val="en-US" w:eastAsia="zh-CN" w:bidi="ar"/>
        </w:rPr>
        <w:t>联系方式：13937902467</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573E2A"/>
    <w:rsid w:val="04061CFF"/>
    <w:rsid w:val="04CB4231"/>
    <w:rsid w:val="058D7738"/>
    <w:rsid w:val="09905A49"/>
    <w:rsid w:val="16C71988"/>
    <w:rsid w:val="1A12499C"/>
    <w:rsid w:val="1D061E52"/>
    <w:rsid w:val="3E473839"/>
    <w:rsid w:val="437D1198"/>
    <w:rsid w:val="52CB49C9"/>
    <w:rsid w:val="56EF6ED8"/>
    <w:rsid w:val="57376CED"/>
    <w:rsid w:val="5CAA4ADF"/>
    <w:rsid w:val="5F3523CD"/>
    <w:rsid w:val="6CE971C4"/>
    <w:rsid w:val="6E546938"/>
    <w:rsid w:val="74573E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957</Words>
  <Characters>1070</Characters>
  <Lines>0</Lines>
  <Paragraphs>0</Paragraphs>
  <TotalTime>0</TotalTime>
  <ScaleCrop>false</ScaleCrop>
  <LinksUpToDate>false</LinksUpToDate>
  <CharactersWithSpaces>1103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2026-04-29T00:42:00Z</dcterms:created>
  <dc:creator>中乐信</dc:creator>
  <cp:lastModifiedBy>微信用户</cp:lastModifiedBy>
  <dcterms:modified xsi:type="dcterms:W3CDTF">2026-10-22T03:10:19Z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FEB06B4CF40D4DC7A0EB36C1AFEAA141_13</vt:lpwstr>
  </property>
  <property fmtid="{D5CDD505-2E9C-101B-9397-08002B2CF9AE}" pid="4" name="KSOTemplateDocerSaveRecord">
    <vt:lpwstr>eyJoZGlkIjoiOTlkNWNjZDdkNzdkZjEyZjBiYTViMmU3OWVkOGU4NzgiLCJ1c2VySWQiOiIxODIzMjk0Njc0In0=</vt:lpwstr>
  </property>
</Properties>
</file>