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C35" w:rsidRDefault="00BE0C35">
      <w:pPr>
        <w:autoSpaceDE w:val="0"/>
        <w:autoSpaceDN w:val="0"/>
        <w:adjustRightInd w:val="0"/>
        <w:spacing w:line="360" w:lineRule="auto"/>
        <w:jc w:val="center"/>
        <w:rPr>
          <w:rFonts w:ascii="宋体" w:hAnsi="宋体" w:cs="宋体"/>
          <w:b/>
          <w:bCs/>
          <w:kern w:val="0"/>
          <w:sz w:val="36"/>
          <w:szCs w:val="36"/>
          <w:lang w:val="zh-CN"/>
        </w:rPr>
      </w:pPr>
      <w:r w:rsidRPr="00BE0C35">
        <w:rPr>
          <w:rFonts w:ascii="宋体" w:hAnsi="宋体" w:cs="宋体" w:hint="eastAsia"/>
          <w:b/>
          <w:bCs/>
          <w:kern w:val="0"/>
          <w:sz w:val="36"/>
          <w:szCs w:val="36"/>
          <w:lang w:val="zh-CN"/>
        </w:rPr>
        <w:t>新学术外文高影响力期刊整合服务平台</w:t>
      </w:r>
    </w:p>
    <w:p w:rsidR="007B7A9B" w:rsidRDefault="00D66D15">
      <w:pPr>
        <w:autoSpaceDE w:val="0"/>
        <w:autoSpaceDN w:val="0"/>
        <w:adjustRightInd w:val="0"/>
        <w:spacing w:line="360" w:lineRule="auto"/>
        <w:jc w:val="center"/>
        <w:rPr>
          <w:rFonts w:ascii="宋体" w:hAnsi="宋体"/>
          <w:b/>
          <w:bCs/>
          <w:kern w:val="0"/>
          <w:sz w:val="36"/>
          <w:szCs w:val="36"/>
        </w:rPr>
      </w:pPr>
      <w:r>
        <w:rPr>
          <w:rFonts w:ascii="宋体" w:hAnsi="宋体" w:cs="宋体" w:hint="eastAsia"/>
          <w:b/>
          <w:bCs/>
          <w:kern w:val="0"/>
          <w:sz w:val="36"/>
          <w:szCs w:val="36"/>
          <w:lang w:val="zh-CN"/>
        </w:rPr>
        <w:t>服务销售合同</w:t>
      </w:r>
    </w:p>
    <w:p w:rsidR="007B7A9B" w:rsidRDefault="00D66D15">
      <w:pPr>
        <w:spacing w:line="360" w:lineRule="auto"/>
        <w:ind w:firstLineChars="2700" w:firstLine="9758"/>
        <w:rPr>
          <w:rFonts w:ascii="Times New Roman" w:eastAsia="黑体" w:hAnsi="Times New Roman"/>
          <w:sz w:val="24"/>
          <w:szCs w:val="21"/>
        </w:rPr>
      </w:pPr>
      <w:r>
        <w:rPr>
          <w:rFonts w:ascii="Times New Roman" w:hAnsi="Times New Roman" w:hint="eastAsia"/>
          <w:b/>
          <w:bCs/>
          <w:sz w:val="36"/>
          <w:szCs w:val="36"/>
        </w:rPr>
        <w:t xml:space="preserve">        </w:t>
      </w:r>
      <w:r>
        <w:rPr>
          <w:rFonts w:ascii="Times New Roman" w:hAnsi="Times New Roman" w:hint="eastAsia"/>
          <w:b/>
          <w:bCs/>
          <w:sz w:val="32"/>
        </w:rPr>
        <w:t xml:space="preserve">                                          </w:t>
      </w:r>
    </w:p>
    <w:p w:rsidR="007B7A9B" w:rsidRDefault="00D66D15">
      <w:pPr>
        <w:spacing w:line="360" w:lineRule="auto"/>
        <w:rPr>
          <w:rFonts w:ascii="Times New Roman" w:hAnsi="Times New Roman"/>
          <w:b/>
          <w:bCs/>
          <w:sz w:val="32"/>
        </w:rPr>
      </w:pPr>
      <w:r>
        <w:rPr>
          <w:rFonts w:ascii="Times New Roman" w:hAnsi="Times New Roman" w:hint="eastAsia"/>
          <w:b/>
          <w:bCs/>
          <w:sz w:val="32"/>
        </w:rPr>
        <w:t>甲方：</w:t>
      </w:r>
      <w:r>
        <w:rPr>
          <w:rFonts w:ascii="Times New Roman" w:hAnsi="Times New Roman" w:hint="eastAsia"/>
          <w:b/>
          <w:bCs/>
          <w:sz w:val="32"/>
        </w:rPr>
        <w:t xml:space="preserve"> </w:t>
      </w:r>
      <w:r>
        <w:rPr>
          <w:rFonts w:ascii="Times New Roman" w:hAnsi="Times New Roman" w:hint="eastAsia"/>
          <w:b/>
          <w:bCs/>
          <w:sz w:val="32"/>
        </w:rPr>
        <w:t>安阳师范学院</w:t>
      </w:r>
      <w:r>
        <w:rPr>
          <w:rFonts w:ascii="Times New Roman" w:hAnsi="Times New Roman" w:hint="eastAsia"/>
          <w:b/>
          <w:bCs/>
          <w:sz w:val="32"/>
        </w:rPr>
        <w:t xml:space="preserve"> </w:t>
      </w:r>
    </w:p>
    <w:p w:rsidR="007B7A9B" w:rsidRDefault="00D66D15">
      <w:pPr>
        <w:autoSpaceDE w:val="0"/>
        <w:autoSpaceDN w:val="0"/>
        <w:adjustRightInd w:val="0"/>
        <w:spacing w:line="360" w:lineRule="auto"/>
        <w:ind w:left="6860" w:hanging="6860"/>
        <w:rPr>
          <w:rFonts w:ascii="Times New Roman" w:hAnsi="Times New Roman"/>
          <w:b/>
          <w:bCs/>
          <w:sz w:val="32"/>
          <w:szCs w:val="32"/>
        </w:rPr>
      </w:pPr>
      <w:r>
        <w:rPr>
          <w:rFonts w:ascii="宋体" w:hAnsi="Times New Roman" w:cs="宋体" w:hint="eastAsia"/>
          <w:b/>
          <w:bCs/>
          <w:sz w:val="32"/>
          <w:szCs w:val="32"/>
          <w:lang w:val="zh-CN"/>
        </w:rPr>
        <w:t>乙方</w:t>
      </w:r>
      <w:r w:rsidRPr="00A31B32">
        <w:rPr>
          <w:rFonts w:ascii="宋体" w:hAnsi="Times New Roman" w:cs="宋体" w:hint="eastAsia"/>
          <w:b/>
          <w:bCs/>
          <w:sz w:val="32"/>
          <w:szCs w:val="32"/>
        </w:rPr>
        <w:t xml:space="preserve">： </w:t>
      </w:r>
      <w:r>
        <w:rPr>
          <w:rFonts w:ascii="宋体" w:hAnsi="Times New Roman" w:cs="宋体" w:hint="eastAsia"/>
          <w:b/>
          <w:bCs/>
          <w:sz w:val="32"/>
          <w:szCs w:val="32"/>
          <w:lang w:val="zh-CN"/>
        </w:rPr>
        <w:t>北京盈科千信科技有限公司</w:t>
      </w:r>
    </w:p>
    <w:p w:rsidR="007B7A9B" w:rsidRDefault="007B7A9B">
      <w:pPr>
        <w:spacing w:line="360" w:lineRule="auto"/>
        <w:ind w:firstLineChars="330" w:firstLine="792"/>
        <w:rPr>
          <w:rFonts w:ascii="Times New Roman" w:hAnsi="Times New Roman"/>
          <w:sz w:val="24"/>
        </w:rPr>
      </w:pPr>
    </w:p>
    <w:p w:rsidR="007B7A9B" w:rsidRPr="00127F96" w:rsidRDefault="00D66D15">
      <w:pPr>
        <w:widowControl/>
        <w:spacing w:line="360" w:lineRule="auto"/>
        <w:ind w:firstLineChars="200" w:firstLine="480"/>
        <w:jc w:val="left"/>
        <w:rPr>
          <w:rFonts w:ascii="宋体" w:hAnsi="宋体"/>
          <w:sz w:val="24"/>
        </w:rPr>
      </w:pPr>
      <w:r>
        <w:rPr>
          <w:rFonts w:ascii="宋体" w:hAnsi="宋体" w:hint="eastAsia"/>
          <w:sz w:val="24"/>
        </w:rPr>
        <w:t>根据《中华人民共和国民法典》</w:t>
      </w:r>
      <w:r w:rsidRPr="00BE0C35">
        <w:rPr>
          <w:rFonts w:ascii="宋体" w:hAnsi="宋体" w:hint="eastAsia"/>
          <w:sz w:val="24"/>
          <w:u w:val="single"/>
        </w:rPr>
        <w:t>及</w:t>
      </w:r>
      <w:r w:rsidR="00BE0C35" w:rsidRPr="00BE0C35">
        <w:rPr>
          <w:rFonts w:ascii="宋体" w:hAnsi="宋体" w:hint="eastAsia"/>
          <w:sz w:val="24"/>
          <w:u w:val="single"/>
        </w:rPr>
        <w:t>安阳师范学院2024年度</w:t>
      </w:r>
      <w:r>
        <w:rPr>
          <w:rFonts w:ascii="宋体" w:hAnsi="宋体" w:hint="eastAsia"/>
          <w:sz w:val="24"/>
          <w:u w:val="single"/>
        </w:rPr>
        <w:t>中外文数据库项目</w:t>
      </w:r>
      <w:r>
        <w:rPr>
          <w:rFonts w:ascii="宋体" w:hAnsi="宋体" w:hint="eastAsia"/>
          <w:sz w:val="24"/>
        </w:rPr>
        <w:t>（招标编号：</w:t>
      </w:r>
      <w:proofErr w:type="gramStart"/>
      <w:r w:rsidR="00BE0C35" w:rsidRPr="00BE0C35">
        <w:rPr>
          <w:rFonts w:ascii="宋体" w:hAnsi="宋体" w:hint="eastAsia"/>
          <w:sz w:val="24"/>
          <w:u w:val="single"/>
        </w:rPr>
        <w:t>豫财</w:t>
      </w:r>
      <w:r w:rsidR="00BE0C35" w:rsidRPr="00BE0C35">
        <w:rPr>
          <w:rFonts w:ascii="宋体" w:hAnsi="宋体"/>
          <w:sz w:val="24"/>
          <w:u w:val="single"/>
        </w:rPr>
        <w:t>单一</w:t>
      </w:r>
      <w:proofErr w:type="gramEnd"/>
      <w:r w:rsidR="00BE0C35" w:rsidRPr="00BE0C35">
        <w:rPr>
          <w:rFonts w:ascii="宋体" w:hAnsi="宋体"/>
          <w:sz w:val="24"/>
          <w:u w:val="single"/>
        </w:rPr>
        <w:t>采购</w:t>
      </w:r>
      <w:r w:rsidR="00BE0C35" w:rsidRPr="00BE0C35">
        <w:rPr>
          <w:rFonts w:ascii="宋体" w:hAnsi="宋体" w:hint="eastAsia"/>
          <w:sz w:val="24"/>
          <w:u w:val="single"/>
        </w:rPr>
        <w:t>-2024-</w:t>
      </w:r>
      <w:r w:rsidR="00BE0C35" w:rsidRPr="00BE0C35">
        <w:rPr>
          <w:rFonts w:ascii="宋体" w:hAnsi="宋体"/>
          <w:sz w:val="24"/>
          <w:u w:val="single"/>
        </w:rPr>
        <w:t>132</w:t>
      </w:r>
      <w:r>
        <w:rPr>
          <w:rFonts w:ascii="宋体" w:hAnsi="宋体" w:hint="eastAsia"/>
          <w:sz w:val="24"/>
        </w:rPr>
        <w:t>）招标结果，经甲、乙双方</w:t>
      </w:r>
      <w:r>
        <w:rPr>
          <w:rFonts w:ascii="宋体" w:hAnsi="宋体"/>
          <w:sz w:val="24"/>
        </w:rPr>
        <w:t>协商</w:t>
      </w:r>
      <w:r>
        <w:rPr>
          <w:rFonts w:ascii="宋体" w:hAnsi="宋体" w:hint="eastAsia"/>
          <w:sz w:val="24"/>
        </w:rPr>
        <w:t>，就甲方购买乙方</w:t>
      </w:r>
      <w:r w:rsidRPr="00127F96">
        <w:rPr>
          <w:rFonts w:ascii="宋体" w:hAnsi="宋体" w:hint="eastAsia"/>
          <w:sz w:val="24"/>
        </w:rPr>
        <w:t>《</w:t>
      </w:r>
      <w:r w:rsidR="00E05140" w:rsidRPr="00127F96">
        <w:rPr>
          <w:rFonts w:ascii="宋体" w:hAnsi="宋体" w:cs="宋体" w:hint="eastAsia"/>
          <w:kern w:val="0"/>
          <w:sz w:val="24"/>
        </w:rPr>
        <w:t>新学术外文高影响力期刊整合服务平台</w:t>
      </w:r>
      <w:r w:rsidRPr="00127F96">
        <w:rPr>
          <w:rFonts w:ascii="宋体" w:hAnsi="宋体" w:hint="eastAsia"/>
          <w:sz w:val="24"/>
        </w:rPr>
        <w:t>》产品事宜达成</w:t>
      </w:r>
      <w:r w:rsidR="00D72185" w:rsidRPr="00127F96">
        <w:rPr>
          <w:rFonts w:ascii="宋体" w:hAnsi="宋体" w:hint="eastAsia"/>
          <w:sz w:val="24"/>
        </w:rPr>
        <w:t>本</w:t>
      </w:r>
      <w:r w:rsidRPr="00127F96">
        <w:rPr>
          <w:rFonts w:ascii="宋体" w:hAnsi="宋体" w:hint="eastAsia"/>
          <w:sz w:val="24"/>
        </w:rPr>
        <w:t>协议，具体内容如下：</w:t>
      </w:r>
    </w:p>
    <w:p w:rsidR="007B7A9B" w:rsidRPr="00127F96" w:rsidRDefault="00D66D15">
      <w:pPr>
        <w:spacing w:line="360" w:lineRule="auto"/>
        <w:rPr>
          <w:rFonts w:ascii="宋体"/>
          <w:b/>
          <w:sz w:val="24"/>
        </w:rPr>
      </w:pPr>
      <w:r w:rsidRPr="00127F96">
        <w:rPr>
          <w:rFonts w:ascii="宋体" w:hint="eastAsia"/>
          <w:b/>
          <w:sz w:val="24"/>
        </w:rPr>
        <w:t>一、项目内容</w:t>
      </w:r>
    </w:p>
    <w:p w:rsidR="007B7A9B" w:rsidRPr="00127F96" w:rsidRDefault="00D72185" w:rsidP="00E05140">
      <w:pPr>
        <w:autoSpaceDE w:val="0"/>
        <w:autoSpaceDN w:val="0"/>
        <w:adjustRightInd w:val="0"/>
        <w:spacing w:line="360" w:lineRule="auto"/>
        <w:ind w:firstLineChars="200" w:firstLine="480"/>
        <w:jc w:val="center"/>
        <w:rPr>
          <w:rFonts w:ascii="Times New Roman" w:hAnsi="Times New Roman"/>
          <w:kern w:val="0"/>
          <w:sz w:val="24"/>
        </w:rPr>
      </w:pPr>
      <w:r w:rsidRPr="00127F96">
        <w:rPr>
          <w:rFonts w:ascii="宋体" w:hint="eastAsia"/>
          <w:sz w:val="24"/>
        </w:rPr>
        <w:t>1、</w:t>
      </w:r>
      <w:r w:rsidR="00D66D15" w:rsidRPr="00127F96">
        <w:rPr>
          <w:rFonts w:ascii="宋体" w:hint="eastAsia"/>
          <w:sz w:val="24"/>
        </w:rPr>
        <w:t>根据甲方需求</w:t>
      </w:r>
      <w:r w:rsidR="00D66D15" w:rsidRPr="00127F96">
        <w:rPr>
          <w:rFonts w:ascii="Times New Roman" w:hAnsi="Times New Roman" w:hint="eastAsia"/>
          <w:kern w:val="0"/>
          <w:sz w:val="24"/>
        </w:rPr>
        <w:t>，提供</w:t>
      </w:r>
      <w:r w:rsidR="00BE0C35" w:rsidRPr="00127F96">
        <w:rPr>
          <w:rFonts w:ascii="Times New Roman" w:hAnsi="Times New Roman" w:hint="eastAsia"/>
          <w:kern w:val="0"/>
          <w:sz w:val="24"/>
        </w:rPr>
        <w:t>新学术外文高影响力期刊整合服务平台</w:t>
      </w:r>
      <w:r w:rsidR="00E05140" w:rsidRPr="00127F96">
        <w:rPr>
          <w:rFonts w:ascii="Times New Roman" w:hAnsi="Times New Roman" w:hint="eastAsia"/>
          <w:kern w:val="0"/>
          <w:sz w:val="24"/>
        </w:rPr>
        <w:t>的</w:t>
      </w:r>
      <w:r w:rsidR="00D66D15" w:rsidRPr="00127F96">
        <w:rPr>
          <w:rFonts w:ascii="Times New Roman" w:hAnsi="Times New Roman" w:hint="eastAsia"/>
          <w:kern w:val="0"/>
          <w:sz w:val="24"/>
        </w:rPr>
        <w:t>检索与使用，</w:t>
      </w:r>
      <w:r w:rsidR="00E05140" w:rsidRPr="00127F96">
        <w:rPr>
          <w:rFonts w:ascii="Times New Roman" w:hAnsi="Times New Roman" w:hint="eastAsia"/>
          <w:kern w:val="0"/>
          <w:sz w:val="24"/>
        </w:rPr>
        <w:t>内容涵盖基础科学与工程技术、教育科学、农业与生命科学、医学、社会科学与人文艺术在内的五个大类领域，涉及共</w:t>
      </w:r>
      <w:r w:rsidR="00E05140" w:rsidRPr="00127F96">
        <w:rPr>
          <w:rFonts w:ascii="Times New Roman" w:hAnsi="Times New Roman" w:hint="eastAsia"/>
          <w:kern w:val="0"/>
          <w:sz w:val="24"/>
        </w:rPr>
        <w:t xml:space="preserve"> 188 </w:t>
      </w:r>
      <w:proofErr w:type="gramStart"/>
      <w:r w:rsidR="00E05140" w:rsidRPr="00127F96">
        <w:rPr>
          <w:rFonts w:ascii="Times New Roman" w:hAnsi="Times New Roman" w:hint="eastAsia"/>
          <w:kern w:val="0"/>
          <w:sz w:val="24"/>
        </w:rPr>
        <w:t>个</w:t>
      </w:r>
      <w:proofErr w:type="gramEnd"/>
      <w:r w:rsidR="00E05140" w:rsidRPr="00127F96">
        <w:rPr>
          <w:rFonts w:ascii="Times New Roman" w:hAnsi="Times New Roman" w:hint="eastAsia"/>
          <w:kern w:val="0"/>
          <w:sz w:val="24"/>
        </w:rPr>
        <w:t>学科的外文期刊超过</w:t>
      </w:r>
      <w:r w:rsidR="00E05140" w:rsidRPr="00127F96">
        <w:rPr>
          <w:rFonts w:ascii="Times New Roman" w:hAnsi="Times New Roman" w:hint="eastAsia"/>
          <w:kern w:val="0"/>
          <w:sz w:val="24"/>
        </w:rPr>
        <w:t>330</w:t>
      </w:r>
      <w:r w:rsidR="00E05140" w:rsidRPr="00127F96">
        <w:rPr>
          <w:rFonts w:ascii="Times New Roman" w:hAnsi="Times New Roman"/>
          <w:kern w:val="0"/>
          <w:sz w:val="24"/>
        </w:rPr>
        <w:t>0</w:t>
      </w:r>
      <w:r w:rsidR="00E05140" w:rsidRPr="00127F96">
        <w:rPr>
          <w:rFonts w:ascii="Times New Roman" w:hAnsi="Times New Roman" w:hint="eastAsia"/>
          <w:kern w:val="0"/>
          <w:sz w:val="24"/>
        </w:rPr>
        <w:t>种。</w:t>
      </w:r>
    </w:p>
    <w:p w:rsidR="00D72185" w:rsidRPr="00127F96" w:rsidRDefault="00D72185" w:rsidP="00D72185">
      <w:pPr>
        <w:pStyle w:val="2"/>
        <w:ind w:leftChars="0" w:left="0" w:firstLine="480"/>
        <w:rPr>
          <w:rFonts w:ascii="宋体"/>
          <w:sz w:val="24"/>
        </w:rPr>
      </w:pPr>
      <w:r w:rsidRPr="00127F96">
        <w:rPr>
          <w:rFonts w:ascii="宋体"/>
          <w:sz w:val="24"/>
        </w:rPr>
        <w:t>2</w:t>
      </w:r>
      <w:r w:rsidRPr="00127F96">
        <w:rPr>
          <w:rFonts w:ascii="宋体" w:hint="eastAsia"/>
          <w:sz w:val="24"/>
        </w:rPr>
        <w:t>、本项目服务期限为 1年，具体时间为：202</w:t>
      </w:r>
      <w:r w:rsidRPr="00127F96">
        <w:rPr>
          <w:rFonts w:ascii="宋体"/>
          <w:sz w:val="24"/>
        </w:rPr>
        <w:t>5</w:t>
      </w:r>
      <w:r w:rsidRPr="00127F96">
        <w:rPr>
          <w:rFonts w:ascii="宋体" w:hint="eastAsia"/>
          <w:sz w:val="24"/>
        </w:rPr>
        <w:t>年</w:t>
      </w:r>
      <w:r w:rsidRPr="00127F96">
        <w:rPr>
          <w:rFonts w:ascii="宋体"/>
          <w:sz w:val="24"/>
        </w:rPr>
        <w:t>1</w:t>
      </w:r>
      <w:r w:rsidRPr="00127F96">
        <w:rPr>
          <w:rFonts w:ascii="宋体" w:hint="eastAsia"/>
          <w:sz w:val="24"/>
        </w:rPr>
        <w:t>月1日到2025年</w:t>
      </w:r>
      <w:r w:rsidRPr="00127F96">
        <w:rPr>
          <w:rFonts w:ascii="宋体"/>
          <w:sz w:val="24"/>
        </w:rPr>
        <w:t>12</w:t>
      </w:r>
      <w:r w:rsidRPr="00127F96">
        <w:rPr>
          <w:rFonts w:ascii="宋体" w:hint="eastAsia"/>
          <w:sz w:val="24"/>
        </w:rPr>
        <w:t>月</w:t>
      </w:r>
      <w:r w:rsidRPr="00127F96">
        <w:rPr>
          <w:rFonts w:ascii="宋体"/>
          <w:sz w:val="24"/>
        </w:rPr>
        <w:t>31</w:t>
      </w:r>
      <w:r w:rsidRPr="00127F96">
        <w:rPr>
          <w:rFonts w:ascii="宋体" w:hint="eastAsia"/>
          <w:sz w:val="24"/>
        </w:rPr>
        <w:t>日。</w:t>
      </w:r>
    </w:p>
    <w:p w:rsidR="007B7A9B" w:rsidRPr="00127F96" w:rsidRDefault="00D66D15">
      <w:pPr>
        <w:spacing w:line="360" w:lineRule="auto"/>
        <w:rPr>
          <w:rFonts w:ascii="宋体"/>
          <w:b/>
          <w:sz w:val="24"/>
        </w:rPr>
      </w:pPr>
      <w:r w:rsidRPr="00127F96">
        <w:rPr>
          <w:rFonts w:ascii="宋体" w:hint="eastAsia"/>
          <w:b/>
          <w:sz w:val="24"/>
        </w:rPr>
        <w:t>二、技术</w:t>
      </w:r>
      <w:r w:rsidRPr="00127F96">
        <w:rPr>
          <w:rFonts w:ascii="宋体" w:hAnsi="Arial" w:hint="eastAsia"/>
          <w:b/>
          <w:sz w:val="24"/>
        </w:rPr>
        <w:t>指标</w:t>
      </w:r>
      <w:r w:rsidRPr="00127F96">
        <w:rPr>
          <w:rFonts w:ascii="宋体" w:hint="eastAsia"/>
          <w:b/>
          <w:sz w:val="24"/>
        </w:rPr>
        <w:t xml:space="preserve"> </w:t>
      </w:r>
    </w:p>
    <w:p w:rsidR="007B7A9B" w:rsidRPr="00127F96" w:rsidRDefault="00D66D15" w:rsidP="00BE0C35">
      <w:pPr>
        <w:tabs>
          <w:tab w:val="left" w:pos="1337"/>
        </w:tabs>
        <w:spacing w:line="360" w:lineRule="auto"/>
        <w:ind w:leftChars="-20" w:left="-42" w:right="-42" w:firstLineChars="247" w:firstLine="593"/>
        <w:jc w:val="left"/>
        <w:rPr>
          <w:rFonts w:ascii="宋体" w:hAnsi="宋体"/>
          <w:sz w:val="24"/>
        </w:rPr>
      </w:pPr>
      <w:r w:rsidRPr="00127F96">
        <w:rPr>
          <w:rFonts w:ascii="宋体" w:hAnsi="宋体" w:hint="eastAsia"/>
          <w:sz w:val="24"/>
        </w:rPr>
        <w:t>1、内容按机构学科需求进行个性化选配</w:t>
      </w:r>
      <w:r w:rsidR="00127F96" w:rsidRPr="00127F96">
        <w:rPr>
          <w:rFonts w:ascii="宋体" w:hAnsi="宋体" w:hint="eastAsia"/>
          <w:sz w:val="24"/>
        </w:rPr>
        <w:t>。</w:t>
      </w:r>
    </w:p>
    <w:p w:rsidR="007B7A9B" w:rsidRPr="00127F96" w:rsidRDefault="00D66D15">
      <w:pPr>
        <w:tabs>
          <w:tab w:val="left" w:pos="1337"/>
        </w:tabs>
        <w:spacing w:line="360" w:lineRule="auto"/>
        <w:ind w:leftChars="-20" w:left="-42" w:right="-42" w:firstLineChars="250" w:firstLine="600"/>
        <w:jc w:val="left"/>
        <w:rPr>
          <w:rFonts w:ascii="宋体" w:hAnsi="宋体"/>
          <w:sz w:val="24"/>
        </w:rPr>
      </w:pPr>
      <w:r w:rsidRPr="00127F96">
        <w:rPr>
          <w:rFonts w:ascii="宋体" w:hAnsi="宋体" w:hint="eastAsia"/>
          <w:sz w:val="24"/>
        </w:rPr>
        <w:t>2、数据来源国内外高质量学术出版物</w:t>
      </w:r>
      <w:r w:rsidR="00127F96" w:rsidRPr="00127F96">
        <w:rPr>
          <w:rFonts w:ascii="宋体" w:hAnsi="宋体" w:hint="eastAsia"/>
          <w:sz w:val="24"/>
        </w:rPr>
        <w:t>。</w:t>
      </w:r>
    </w:p>
    <w:p w:rsidR="007B7A9B" w:rsidRPr="00127F96" w:rsidRDefault="00D66D15" w:rsidP="00BE0C35">
      <w:pPr>
        <w:tabs>
          <w:tab w:val="left" w:pos="1337"/>
        </w:tabs>
        <w:spacing w:line="360" w:lineRule="auto"/>
        <w:ind w:leftChars="-20" w:left="-42" w:right="-42" w:firstLineChars="247" w:firstLine="593"/>
        <w:jc w:val="left"/>
        <w:rPr>
          <w:rFonts w:ascii="宋体" w:hAnsi="宋体"/>
          <w:sz w:val="24"/>
        </w:rPr>
      </w:pPr>
      <w:r w:rsidRPr="00127F96">
        <w:rPr>
          <w:rFonts w:ascii="宋体" w:hAnsi="宋体" w:hint="eastAsia"/>
          <w:sz w:val="24"/>
        </w:rPr>
        <w:t>3、支持实时在线翻译功能，缩小语言障碍，辅助读者阅读。</w:t>
      </w:r>
    </w:p>
    <w:p w:rsidR="007B7A9B" w:rsidRPr="00127F96" w:rsidRDefault="00D66D15" w:rsidP="00BE0C35">
      <w:pPr>
        <w:tabs>
          <w:tab w:val="left" w:pos="1337"/>
        </w:tabs>
        <w:spacing w:line="360" w:lineRule="auto"/>
        <w:ind w:leftChars="-20" w:left="-42" w:right="-42" w:firstLineChars="247" w:firstLine="593"/>
        <w:jc w:val="left"/>
        <w:rPr>
          <w:rFonts w:ascii="宋体" w:hAnsi="宋体"/>
          <w:sz w:val="24"/>
        </w:rPr>
      </w:pPr>
      <w:r w:rsidRPr="00127F96">
        <w:rPr>
          <w:rFonts w:ascii="宋体" w:hAnsi="宋体" w:hint="eastAsia"/>
          <w:sz w:val="24"/>
        </w:rPr>
        <w:t>4、多极化的检索功能</w:t>
      </w:r>
      <w:r w:rsidR="00127F96" w:rsidRPr="00127F96">
        <w:rPr>
          <w:rFonts w:ascii="宋体" w:hAnsi="宋体" w:hint="eastAsia"/>
          <w:sz w:val="24"/>
        </w:rPr>
        <w:t>。</w:t>
      </w:r>
    </w:p>
    <w:p w:rsidR="007B7A9B" w:rsidRPr="00127F96" w:rsidRDefault="00D66D15" w:rsidP="00BE0C35">
      <w:pPr>
        <w:tabs>
          <w:tab w:val="left" w:pos="1337"/>
        </w:tabs>
        <w:spacing w:line="360" w:lineRule="auto"/>
        <w:ind w:leftChars="-20" w:left="-42" w:right="-42" w:firstLineChars="247" w:firstLine="593"/>
        <w:jc w:val="left"/>
        <w:rPr>
          <w:rFonts w:ascii="宋体" w:hAnsi="宋体"/>
          <w:sz w:val="24"/>
        </w:rPr>
      </w:pPr>
      <w:r w:rsidRPr="00127F96">
        <w:rPr>
          <w:rFonts w:ascii="宋体" w:hAnsi="宋体" w:hint="eastAsia"/>
          <w:sz w:val="24"/>
        </w:rPr>
        <w:t>5、提供特色学科、关键词汇编整合功能，方便读者阅读。</w:t>
      </w:r>
    </w:p>
    <w:p w:rsidR="007B7A9B" w:rsidRPr="00127F96" w:rsidRDefault="00D66D15" w:rsidP="00BE0C35">
      <w:pPr>
        <w:tabs>
          <w:tab w:val="left" w:pos="1337"/>
        </w:tabs>
        <w:spacing w:line="360" w:lineRule="auto"/>
        <w:ind w:leftChars="-20" w:left="-42" w:right="-42" w:firstLineChars="247" w:firstLine="593"/>
        <w:jc w:val="left"/>
        <w:rPr>
          <w:rFonts w:ascii="宋体" w:hAnsi="宋体"/>
          <w:sz w:val="24"/>
        </w:rPr>
      </w:pPr>
      <w:r w:rsidRPr="00127F96">
        <w:rPr>
          <w:rFonts w:ascii="宋体" w:hAnsi="宋体" w:hint="eastAsia"/>
          <w:sz w:val="24"/>
        </w:rPr>
        <w:t>6、配合个性化学科服务，提供热点跟踪发文统计等个性化服务</w:t>
      </w:r>
      <w:r w:rsidR="00127F96" w:rsidRPr="00127F96">
        <w:rPr>
          <w:rFonts w:ascii="宋体" w:hAnsi="宋体" w:hint="eastAsia"/>
          <w:sz w:val="24"/>
        </w:rPr>
        <w:t>。</w:t>
      </w:r>
    </w:p>
    <w:p w:rsidR="007B7A9B" w:rsidRPr="00127F96" w:rsidRDefault="00D66D15" w:rsidP="00BE0C35">
      <w:pPr>
        <w:tabs>
          <w:tab w:val="left" w:pos="1337"/>
        </w:tabs>
        <w:spacing w:line="360" w:lineRule="auto"/>
        <w:ind w:leftChars="-20" w:left="-42" w:right="-42" w:firstLineChars="247" w:firstLine="593"/>
        <w:jc w:val="left"/>
        <w:rPr>
          <w:rFonts w:ascii="宋体" w:hAnsi="宋体"/>
          <w:sz w:val="24"/>
        </w:rPr>
      </w:pPr>
      <w:r w:rsidRPr="00127F96">
        <w:rPr>
          <w:rFonts w:ascii="宋体" w:hAnsi="宋体" w:hint="eastAsia"/>
          <w:sz w:val="24"/>
        </w:rPr>
        <w:t>7、服务模式：包库</w:t>
      </w:r>
      <w:r w:rsidR="00127F96" w:rsidRPr="00127F96">
        <w:rPr>
          <w:rFonts w:ascii="宋体" w:hAnsi="宋体" w:hint="eastAsia"/>
          <w:sz w:val="24"/>
        </w:rPr>
        <w:t>。</w:t>
      </w:r>
    </w:p>
    <w:p w:rsidR="007B7A9B" w:rsidRPr="00127F96" w:rsidRDefault="00D66D15">
      <w:pPr>
        <w:spacing w:line="360" w:lineRule="auto"/>
        <w:rPr>
          <w:rFonts w:hAnsi="Arial"/>
          <w:b/>
          <w:sz w:val="24"/>
        </w:rPr>
      </w:pPr>
      <w:r w:rsidRPr="00127F96">
        <w:rPr>
          <w:rFonts w:ascii="宋体" w:hAnsi="Arial" w:hint="eastAsia"/>
          <w:b/>
          <w:sz w:val="24"/>
        </w:rPr>
        <w:t>三、</w:t>
      </w:r>
      <w:r w:rsidRPr="00127F96">
        <w:rPr>
          <w:rFonts w:hint="eastAsia"/>
          <w:b/>
          <w:sz w:val="24"/>
        </w:rPr>
        <w:t>权利与义务</w:t>
      </w:r>
      <w:r w:rsidRPr="00127F96">
        <w:rPr>
          <w:rFonts w:hAnsi="Arial" w:hint="eastAsia"/>
          <w:b/>
          <w:sz w:val="24"/>
        </w:rPr>
        <w:t xml:space="preserve"> </w:t>
      </w:r>
    </w:p>
    <w:p w:rsidR="007B7A9B" w:rsidRPr="00127F96" w:rsidRDefault="00D72185">
      <w:pPr>
        <w:snapToGrid w:val="0"/>
        <w:spacing w:line="360" w:lineRule="auto"/>
        <w:ind w:firstLineChars="248" w:firstLine="595"/>
        <w:jc w:val="left"/>
        <w:outlineLvl w:val="0"/>
        <w:rPr>
          <w:rFonts w:ascii="宋体" w:hAnsi="宋体"/>
          <w:bCs/>
          <w:iCs/>
          <w:sz w:val="24"/>
        </w:rPr>
      </w:pPr>
      <w:r w:rsidRPr="00127F96">
        <w:rPr>
          <w:rFonts w:ascii="宋体" w:hAnsi="宋体"/>
          <w:bCs/>
          <w:iCs/>
          <w:sz w:val="24"/>
        </w:rPr>
        <w:t>1</w:t>
      </w:r>
      <w:r w:rsidRPr="00127F96">
        <w:rPr>
          <w:rFonts w:ascii="宋体" w:hAnsi="宋体" w:hint="eastAsia"/>
          <w:bCs/>
          <w:iCs/>
          <w:sz w:val="24"/>
        </w:rPr>
        <w:t>、</w:t>
      </w:r>
      <w:r w:rsidR="00D66D15" w:rsidRPr="00127F96">
        <w:rPr>
          <w:rFonts w:ascii="宋体" w:hAnsi="宋体" w:hint="eastAsia"/>
          <w:bCs/>
          <w:iCs/>
          <w:sz w:val="24"/>
        </w:rPr>
        <w:t>甲方限在内部网络IP范围内，使用“</w:t>
      </w:r>
      <w:r w:rsidR="00BE0C35" w:rsidRPr="00127F96">
        <w:rPr>
          <w:rFonts w:ascii="Times New Roman" w:hAnsi="Times New Roman" w:hint="eastAsia"/>
          <w:kern w:val="0"/>
          <w:sz w:val="24"/>
        </w:rPr>
        <w:t>新学术外文高影响力期刊整合服务平台</w:t>
      </w:r>
      <w:r w:rsidR="00D66D15" w:rsidRPr="00127F96">
        <w:rPr>
          <w:rFonts w:ascii="宋体" w:hAnsi="宋体" w:hint="eastAsia"/>
          <w:bCs/>
          <w:iCs/>
          <w:sz w:val="24"/>
        </w:rPr>
        <w:t>”数字资源产品。</w:t>
      </w:r>
    </w:p>
    <w:p w:rsidR="007B7A9B" w:rsidRPr="00127F96" w:rsidRDefault="00D72185">
      <w:pPr>
        <w:snapToGrid w:val="0"/>
        <w:spacing w:line="360" w:lineRule="auto"/>
        <w:ind w:firstLineChars="248" w:firstLine="595"/>
        <w:jc w:val="left"/>
        <w:outlineLvl w:val="0"/>
        <w:rPr>
          <w:rFonts w:ascii="宋体" w:hAnsi="宋体"/>
          <w:bCs/>
          <w:iCs/>
          <w:sz w:val="24"/>
        </w:rPr>
      </w:pPr>
      <w:r w:rsidRPr="00127F96">
        <w:rPr>
          <w:rFonts w:ascii="宋体" w:hAnsi="宋体"/>
          <w:bCs/>
          <w:iCs/>
          <w:sz w:val="24"/>
        </w:rPr>
        <w:t>2</w:t>
      </w:r>
      <w:r w:rsidRPr="00127F96">
        <w:rPr>
          <w:rFonts w:ascii="宋体" w:hAnsi="宋体" w:hint="eastAsia"/>
          <w:bCs/>
          <w:iCs/>
          <w:sz w:val="24"/>
        </w:rPr>
        <w:t>、</w:t>
      </w:r>
      <w:r w:rsidR="00D66D15" w:rsidRPr="00127F96">
        <w:rPr>
          <w:rFonts w:ascii="宋体" w:hAnsi="宋体" w:hint="eastAsia"/>
          <w:bCs/>
          <w:iCs/>
          <w:sz w:val="24"/>
        </w:rPr>
        <w:t>“</w:t>
      </w:r>
      <w:r w:rsidR="00BE0C35" w:rsidRPr="00127F96">
        <w:rPr>
          <w:rFonts w:ascii="Times New Roman" w:hAnsi="Times New Roman" w:hint="eastAsia"/>
          <w:kern w:val="0"/>
          <w:sz w:val="24"/>
        </w:rPr>
        <w:t>新学术外文高影响力期刊整合服务平台</w:t>
      </w:r>
      <w:r w:rsidR="00D66D15" w:rsidRPr="00127F96">
        <w:rPr>
          <w:rFonts w:ascii="宋体" w:hAnsi="宋体" w:hint="eastAsia"/>
          <w:bCs/>
          <w:iCs/>
          <w:sz w:val="24"/>
        </w:rPr>
        <w:t>”数字资源产品只限于甲方工作人员通过合理使用方式开展的工作、个人学习、研究使用。</w:t>
      </w:r>
    </w:p>
    <w:p w:rsidR="007B7A9B" w:rsidRPr="00127F96" w:rsidRDefault="00D72185" w:rsidP="00100B2F">
      <w:pPr>
        <w:snapToGrid w:val="0"/>
        <w:spacing w:line="360" w:lineRule="auto"/>
        <w:ind w:firstLineChars="200" w:firstLine="480"/>
        <w:jc w:val="left"/>
        <w:outlineLvl w:val="0"/>
        <w:rPr>
          <w:rFonts w:ascii="宋体" w:hAnsi="宋体"/>
          <w:bCs/>
          <w:iCs/>
          <w:sz w:val="24"/>
        </w:rPr>
      </w:pPr>
      <w:r w:rsidRPr="00127F96">
        <w:rPr>
          <w:rFonts w:ascii="宋体" w:hAnsi="宋体"/>
          <w:bCs/>
          <w:iCs/>
          <w:sz w:val="24"/>
        </w:rPr>
        <w:lastRenderedPageBreak/>
        <w:t>3</w:t>
      </w:r>
      <w:r w:rsidRPr="00127F96">
        <w:rPr>
          <w:rFonts w:ascii="宋体" w:hAnsi="宋体" w:hint="eastAsia"/>
          <w:bCs/>
          <w:iCs/>
          <w:sz w:val="24"/>
        </w:rPr>
        <w:t>、</w:t>
      </w:r>
      <w:r w:rsidR="00100B2F" w:rsidRPr="00127F96">
        <w:rPr>
          <w:rFonts w:ascii="宋体" w:hAnsi="宋体" w:hint="eastAsia"/>
          <w:bCs/>
          <w:iCs/>
          <w:sz w:val="24"/>
        </w:rPr>
        <w:t xml:space="preserve"> </w:t>
      </w:r>
      <w:r w:rsidR="00D66D15" w:rsidRPr="00127F96">
        <w:rPr>
          <w:rFonts w:ascii="宋体" w:hAnsi="宋体" w:hint="eastAsia"/>
          <w:bCs/>
          <w:iCs/>
          <w:sz w:val="24"/>
        </w:rPr>
        <w:t>未经乙方书面同意，甲方及其工作人员不得在本合同约定范围以外对“</w:t>
      </w:r>
      <w:r w:rsidR="00BE0C35" w:rsidRPr="00127F96">
        <w:rPr>
          <w:rFonts w:ascii="Times New Roman" w:hAnsi="Times New Roman" w:hint="eastAsia"/>
          <w:kern w:val="0"/>
          <w:sz w:val="24"/>
        </w:rPr>
        <w:t>新学术外文高影响力期刊整合服务平台</w:t>
      </w:r>
      <w:r w:rsidR="00D66D15" w:rsidRPr="00127F96">
        <w:rPr>
          <w:rFonts w:ascii="宋体" w:hAnsi="宋体" w:hint="eastAsia"/>
          <w:bCs/>
          <w:iCs/>
          <w:sz w:val="24"/>
        </w:rPr>
        <w:t>”数字资源产品进行不合理的使用。如：将该产品用于对外有偿或无偿许可使用之用途、将该产品与任何其他平台相互链接、通过在内部网络设立代理服务器或其他方式允许甲方以外的单位和个人使用该产品、以及恶意下载数据等各类不合理使用。</w:t>
      </w:r>
    </w:p>
    <w:p w:rsidR="007B7A9B" w:rsidRPr="00127F96" w:rsidRDefault="00D72185">
      <w:pPr>
        <w:snapToGrid w:val="0"/>
        <w:spacing w:line="360" w:lineRule="auto"/>
        <w:ind w:firstLineChars="200" w:firstLine="480"/>
        <w:jc w:val="left"/>
        <w:outlineLvl w:val="0"/>
        <w:rPr>
          <w:rFonts w:ascii="宋体" w:hAnsi="宋体"/>
          <w:b/>
        </w:rPr>
      </w:pPr>
      <w:r w:rsidRPr="00127F96">
        <w:rPr>
          <w:rFonts w:ascii="宋体" w:hAnsi="宋体"/>
          <w:bCs/>
          <w:iCs/>
          <w:sz w:val="24"/>
        </w:rPr>
        <w:t>4</w:t>
      </w:r>
      <w:r w:rsidRPr="00127F96">
        <w:rPr>
          <w:rFonts w:ascii="宋体" w:hAnsi="宋体" w:hint="eastAsia"/>
          <w:bCs/>
          <w:iCs/>
          <w:sz w:val="24"/>
        </w:rPr>
        <w:t>、</w:t>
      </w:r>
      <w:r w:rsidR="00D66D15" w:rsidRPr="00127F96">
        <w:rPr>
          <w:rFonts w:ascii="宋体" w:hAnsi="宋体" w:hint="eastAsia"/>
          <w:sz w:val="24"/>
        </w:rPr>
        <w:t>乙方为甲方提供技术支持、数据维护、数据更新、培训等售后服务，以确保甲方正常使用。</w:t>
      </w:r>
    </w:p>
    <w:p w:rsidR="007B7A9B" w:rsidRPr="00127F96" w:rsidRDefault="00D72185">
      <w:pPr>
        <w:snapToGrid w:val="0"/>
        <w:spacing w:line="360" w:lineRule="auto"/>
        <w:ind w:firstLineChars="196" w:firstLine="470"/>
        <w:jc w:val="left"/>
        <w:outlineLvl w:val="0"/>
        <w:rPr>
          <w:rFonts w:ascii="宋体" w:hAnsi="宋体"/>
          <w:bCs/>
          <w:iCs/>
          <w:sz w:val="24"/>
        </w:rPr>
      </w:pPr>
      <w:r w:rsidRPr="00127F96">
        <w:rPr>
          <w:rFonts w:ascii="宋体" w:hAnsi="宋体"/>
          <w:bCs/>
          <w:iCs/>
          <w:sz w:val="24"/>
        </w:rPr>
        <w:t>5</w:t>
      </w:r>
      <w:r w:rsidRPr="00127F96">
        <w:rPr>
          <w:rFonts w:ascii="宋体" w:hAnsi="宋体" w:hint="eastAsia"/>
          <w:bCs/>
          <w:iCs/>
          <w:sz w:val="24"/>
        </w:rPr>
        <w:t>、</w:t>
      </w:r>
      <w:r w:rsidR="00D66D15" w:rsidRPr="00127F96">
        <w:rPr>
          <w:rFonts w:ascii="宋体" w:hAnsi="宋体"/>
          <w:bCs/>
          <w:iCs/>
          <w:sz w:val="24"/>
        </w:rPr>
        <w:t xml:space="preserve"> </w:t>
      </w:r>
      <w:r w:rsidR="00D66D15" w:rsidRPr="00127F96">
        <w:rPr>
          <w:rFonts w:ascii="宋体" w:hAnsi="宋体" w:hint="eastAsia"/>
          <w:bCs/>
          <w:iCs/>
          <w:sz w:val="24"/>
        </w:rPr>
        <w:t>除经另一方书面许可，甲、乙双方均不得将本协议中的内容及在本协议执行过程中获得的对方商业信息向任何第三方泄露。</w:t>
      </w:r>
    </w:p>
    <w:p w:rsidR="007B7A9B" w:rsidRPr="00127F96" w:rsidRDefault="00D66D15">
      <w:pPr>
        <w:spacing w:line="360" w:lineRule="auto"/>
        <w:rPr>
          <w:rFonts w:ascii="宋体" w:hAnsi="Arial"/>
          <w:b/>
          <w:sz w:val="24"/>
        </w:rPr>
      </w:pPr>
      <w:r w:rsidRPr="00127F96">
        <w:rPr>
          <w:rFonts w:ascii="宋体" w:hAnsi="Arial" w:hint="eastAsia"/>
          <w:b/>
          <w:sz w:val="24"/>
        </w:rPr>
        <w:t>四、项目经费：</w:t>
      </w:r>
    </w:p>
    <w:p w:rsidR="007B7A9B" w:rsidRPr="00127F96" w:rsidRDefault="00E05140">
      <w:pPr>
        <w:spacing w:line="360" w:lineRule="auto"/>
        <w:ind w:firstLineChars="200" w:firstLine="480"/>
        <w:rPr>
          <w:rFonts w:ascii="宋体"/>
          <w:sz w:val="24"/>
        </w:rPr>
      </w:pPr>
      <w:r w:rsidRPr="00127F96">
        <w:rPr>
          <w:rFonts w:ascii="宋体" w:hAnsi="Arial" w:hint="eastAsia"/>
          <w:sz w:val="24"/>
        </w:rPr>
        <w:t>新学术外文高影响力期刊整合服务平台使用费</w:t>
      </w:r>
      <w:r w:rsidR="00D66D15" w:rsidRPr="00127F96">
        <w:rPr>
          <w:rFonts w:ascii="宋体" w:hint="eastAsia"/>
          <w:sz w:val="24"/>
        </w:rPr>
        <w:t>：人民币</w:t>
      </w:r>
      <w:r w:rsidR="00BE0C35" w:rsidRPr="00127F96">
        <w:rPr>
          <w:rFonts w:ascii="宋体" w:hint="eastAsia"/>
          <w:sz w:val="24"/>
        </w:rPr>
        <w:t>15</w:t>
      </w:r>
      <w:r w:rsidR="00D66D15" w:rsidRPr="00127F96">
        <w:rPr>
          <w:rFonts w:ascii="宋体" w:hint="eastAsia"/>
          <w:sz w:val="24"/>
        </w:rPr>
        <w:t>万元整（大写：</w:t>
      </w:r>
      <w:r w:rsidR="00BE0C35" w:rsidRPr="00127F96">
        <w:rPr>
          <w:rFonts w:ascii="宋体" w:hint="eastAsia"/>
          <w:sz w:val="24"/>
        </w:rPr>
        <w:t>壹拾伍万元</w:t>
      </w:r>
      <w:r w:rsidR="00D66D15" w:rsidRPr="00127F96">
        <w:rPr>
          <w:rFonts w:ascii="宋体" w:hint="eastAsia"/>
          <w:sz w:val="24"/>
        </w:rPr>
        <w:t>整</w:t>
      </w:r>
      <w:r w:rsidR="00D66D15" w:rsidRPr="00127F96">
        <w:rPr>
          <w:rFonts w:ascii="宋体" w:hAnsi="Arial" w:hint="eastAsia"/>
          <w:sz w:val="24"/>
        </w:rPr>
        <w:t>）</w:t>
      </w:r>
    </w:p>
    <w:p w:rsidR="007B7A9B" w:rsidRPr="00127F96" w:rsidRDefault="00D66D15">
      <w:pPr>
        <w:pStyle w:val="a6"/>
        <w:numPr>
          <w:ilvl w:val="0"/>
          <w:numId w:val="1"/>
        </w:numPr>
        <w:spacing w:line="360" w:lineRule="auto"/>
        <w:ind w:firstLineChars="0"/>
        <w:rPr>
          <w:rFonts w:ascii="宋体" w:hAnsi="Arial"/>
          <w:b/>
          <w:sz w:val="24"/>
        </w:rPr>
      </w:pPr>
      <w:r w:rsidRPr="00127F96">
        <w:rPr>
          <w:rFonts w:ascii="宋体" w:hAnsi="Arial" w:hint="eastAsia"/>
          <w:b/>
          <w:sz w:val="24"/>
        </w:rPr>
        <w:t>付款方式</w:t>
      </w:r>
    </w:p>
    <w:p w:rsidR="007B7A9B" w:rsidRPr="00127F96" w:rsidRDefault="00D66D15">
      <w:pPr>
        <w:tabs>
          <w:tab w:val="left" w:pos="570"/>
        </w:tabs>
        <w:spacing w:line="360" w:lineRule="auto"/>
        <w:ind w:firstLineChars="200" w:firstLine="480"/>
        <w:rPr>
          <w:rFonts w:ascii="宋体" w:hAnsi="宋体" w:cs="Arial"/>
          <w:sz w:val="24"/>
        </w:rPr>
      </w:pPr>
      <w:r w:rsidRPr="00127F96">
        <w:rPr>
          <w:rFonts w:ascii="宋体" w:hAnsi="宋体" w:cs="Arial" w:hint="eastAsia"/>
          <w:sz w:val="24"/>
        </w:rPr>
        <w:t>1、合同</w:t>
      </w:r>
      <w:proofErr w:type="gramStart"/>
      <w:r w:rsidRPr="00127F96">
        <w:rPr>
          <w:rFonts w:ascii="宋体" w:hAnsi="宋体" w:cs="Arial" w:hint="eastAsia"/>
          <w:sz w:val="24"/>
        </w:rPr>
        <w:t>签定</w:t>
      </w:r>
      <w:proofErr w:type="gramEnd"/>
      <w:r w:rsidRPr="00127F96">
        <w:rPr>
          <w:rFonts w:ascii="宋体" w:hAnsi="宋体" w:cs="Arial" w:hint="eastAsia"/>
          <w:sz w:val="24"/>
        </w:rPr>
        <w:t>后，</w:t>
      </w:r>
      <w:r w:rsidR="00E05140" w:rsidRPr="00127F96">
        <w:rPr>
          <w:rFonts w:ascii="宋体" w:hAnsi="宋体" w:cs="Arial" w:hint="eastAsia"/>
          <w:sz w:val="24"/>
        </w:rPr>
        <w:t>2024年12月底之前甲方支付乙方合同总价款的50%，即￥</w:t>
      </w:r>
      <w:r w:rsidR="00E05140" w:rsidRPr="00127F96">
        <w:rPr>
          <w:rFonts w:ascii="宋体" w:hAnsi="宋体" w:cs="Arial"/>
          <w:sz w:val="24"/>
        </w:rPr>
        <w:t>75000</w:t>
      </w:r>
      <w:r w:rsidR="00E05140" w:rsidRPr="00127F96">
        <w:rPr>
          <w:rFonts w:ascii="宋体" w:hAnsi="宋体" w:cs="Arial" w:hint="eastAsia"/>
          <w:sz w:val="24"/>
        </w:rPr>
        <w:t>元（柒万伍仟元整），2025年6月底之前支付乙方剩余合同总价款的50%。</w:t>
      </w:r>
    </w:p>
    <w:p w:rsidR="007B7A9B" w:rsidRPr="00127F96" w:rsidRDefault="00D66D15">
      <w:pPr>
        <w:spacing w:line="360" w:lineRule="auto"/>
        <w:ind w:firstLineChars="200" w:firstLine="480"/>
        <w:rPr>
          <w:rFonts w:ascii="宋体"/>
          <w:sz w:val="24"/>
        </w:rPr>
      </w:pPr>
      <w:r w:rsidRPr="00127F96">
        <w:rPr>
          <w:rFonts w:ascii="宋体" w:hint="eastAsia"/>
          <w:sz w:val="24"/>
        </w:rPr>
        <w:t>2、乙方汇款信息：</w:t>
      </w:r>
    </w:p>
    <w:p w:rsidR="007B7A9B" w:rsidRDefault="00D66D15">
      <w:pPr>
        <w:snapToGrid w:val="0"/>
        <w:spacing w:line="360" w:lineRule="auto"/>
        <w:ind w:firstLineChars="350" w:firstLine="840"/>
        <w:jc w:val="left"/>
        <w:outlineLvl w:val="0"/>
        <w:rPr>
          <w:rFonts w:ascii="Arial" w:hAnsi="Arial" w:cs="Arial"/>
          <w:bCs/>
          <w:iCs/>
          <w:sz w:val="24"/>
        </w:rPr>
      </w:pPr>
      <w:r w:rsidRPr="00127F96">
        <w:rPr>
          <w:rFonts w:ascii="Arial" w:hAnsi="Arial" w:cs="Arial" w:hint="eastAsia"/>
          <w:bCs/>
          <w:iCs/>
          <w:sz w:val="24"/>
        </w:rPr>
        <w:t>名</w:t>
      </w:r>
      <w:r w:rsidRPr="00127F96">
        <w:rPr>
          <w:rFonts w:ascii="Arial" w:hAnsi="Arial" w:cs="Arial" w:hint="eastAsia"/>
          <w:bCs/>
          <w:iCs/>
          <w:sz w:val="24"/>
        </w:rPr>
        <w:t xml:space="preserve">  </w:t>
      </w:r>
      <w:r w:rsidRPr="00127F96">
        <w:rPr>
          <w:rFonts w:ascii="Arial" w:hAnsi="Arial" w:cs="Arial" w:hint="eastAsia"/>
          <w:bCs/>
          <w:iCs/>
          <w:sz w:val="24"/>
        </w:rPr>
        <w:t>称：</w:t>
      </w:r>
      <w:r w:rsidRPr="00127F96">
        <w:rPr>
          <w:rFonts w:ascii="Arial" w:hAnsi="Arial" w:cs="Arial" w:hint="eastAsia"/>
          <w:bCs/>
          <w:iCs/>
          <w:sz w:val="24"/>
        </w:rPr>
        <w:t xml:space="preserve">    </w:t>
      </w:r>
      <w:r w:rsidRPr="00127F96">
        <w:rPr>
          <w:rFonts w:ascii="Arial" w:hAnsi="Arial" w:cs="Arial" w:hint="eastAsia"/>
          <w:bCs/>
          <w:iCs/>
          <w:sz w:val="24"/>
        </w:rPr>
        <w:t>北京盈科千信科技有限公司</w:t>
      </w:r>
      <w:r w:rsidRPr="00127F96">
        <w:rPr>
          <w:rFonts w:ascii="Arial" w:hAnsi="Arial" w:cs="Arial" w:hint="eastAsia"/>
          <w:bCs/>
          <w:iCs/>
          <w:sz w:val="24"/>
        </w:rPr>
        <w:t xml:space="preserve">              </w:t>
      </w:r>
      <w:r>
        <w:rPr>
          <w:rFonts w:ascii="Arial" w:hAnsi="Arial" w:cs="Arial" w:hint="eastAsia"/>
          <w:bCs/>
          <w:iCs/>
          <w:sz w:val="24"/>
        </w:rPr>
        <w:t xml:space="preserve">                 </w:t>
      </w:r>
    </w:p>
    <w:p w:rsidR="007B7A9B" w:rsidRDefault="00D66D15">
      <w:pPr>
        <w:snapToGrid w:val="0"/>
        <w:spacing w:line="360" w:lineRule="auto"/>
        <w:ind w:leftChars="385" w:left="808"/>
        <w:jc w:val="left"/>
        <w:outlineLvl w:val="0"/>
        <w:rPr>
          <w:rFonts w:ascii="Arial" w:hAnsi="Arial" w:cs="Arial"/>
          <w:bCs/>
          <w:iCs/>
          <w:sz w:val="24"/>
        </w:rPr>
      </w:pPr>
      <w:r>
        <w:rPr>
          <w:rFonts w:ascii="Arial" w:hAnsi="Arial" w:cs="Arial" w:hint="eastAsia"/>
          <w:bCs/>
          <w:iCs/>
          <w:sz w:val="24"/>
        </w:rPr>
        <w:t>开户行：</w:t>
      </w:r>
      <w:r>
        <w:rPr>
          <w:rFonts w:ascii="Arial" w:hAnsi="Arial" w:cs="Arial" w:hint="eastAsia"/>
          <w:bCs/>
          <w:iCs/>
          <w:sz w:val="24"/>
        </w:rPr>
        <w:t xml:space="preserve">    </w:t>
      </w:r>
      <w:r>
        <w:rPr>
          <w:rFonts w:ascii="Arial" w:hAnsi="Arial" w:cs="Arial" w:hint="eastAsia"/>
          <w:bCs/>
          <w:iCs/>
          <w:sz w:val="24"/>
        </w:rPr>
        <w:t>中国工商银行股份有限公司北京中关村南路支行</w:t>
      </w:r>
      <w:r>
        <w:rPr>
          <w:rFonts w:ascii="Arial" w:hAnsi="Arial" w:cs="Arial" w:hint="eastAsia"/>
          <w:bCs/>
          <w:iCs/>
          <w:sz w:val="24"/>
        </w:rPr>
        <w:t xml:space="preserve">             </w:t>
      </w:r>
      <w:proofErr w:type="gramStart"/>
      <w:r>
        <w:rPr>
          <w:rFonts w:ascii="Arial" w:hAnsi="Arial" w:cs="Arial" w:hint="eastAsia"/>
          <w:bCs/>
          <w:iCs/>
          <w:sz w:val="24"/>
        </w:rPr>
        <w:t>账</w:t>
      </w:r>
      <w:proofErr w:type="gramEnd"/>
      <w:r>
        <w:rPr>
          <w:rFonts w:ascii="Arial" w:hAnsi="Arial" w:cs="Arial" w:hint="eastAsia"/>
          <w:bCs/>
          <w:iCs/>
          <w:sz w:val="24"/>
        </w:rPr>
        <w:t xml:space="preserve">  </w:t>
      </w:r>
      <w:r>
        <w:rPr>
          <w:rFonts w:ascii="Arial" w:hAnsi="Arial" w:cs="Arial" w:hint="eastAsia"/>
          <w:bCs/>
          <w:iCs/>
          <w:sz w:val="24"/>
        </w:rPr>
        <w:t>号：</w:t>
      </w:r>
      <w:r>
        <w:rPr>
          <w:rFonts w:ascii="Arial" w:hAnsi="Arial" w:cs="Arial" w:hint="eastAsia"/>
          <w:bCs/>
          <w:iCs/>
          <w:sz w:val="24"/>
        </w:rPr>
        <w:t xml:space="preserve">    0200254509200040083     </w:t>
      </w:r>
      <w:r w:rsidR="00397B70">
        <w:rPr>
          <w:rFonts w:ascii="Arial" w:hAnsi="Arial" w:cs="Arial" w:hint="eastAsia"/>
          <w:bCs/>
          <w:iCs/>
          <w:sz w:val="24"/>
        </w:rPr>
        <w:t xml:space="preserve">                               </w:t>
      </w:r>
      <w:bookmarkStart w:id="0" w:name="_GoBack"/>
      <w:bookmarkEnd w:id="0"/>
    </w:p>
    <w:p w:rsidR="007B7A9B" w:rsidRDefault="00D66D15">
      <w:pPr>
        <w:spacing w:line="360" w:lineRule="auto"/>
        <w:rPr>
          <w:rFonts w:ascii="宋体" w:hAnsi="Arial"/>
          <w:b/>
          <w:color w:val="000000"/>
          <w:sz w:val="24"/>
        </w:rPr>
      </w:pPr>
      <w:r>
        <w:rPr>
          <w:rFonts w:ascii="宋体" w:hAnsi="Arial" w:hint="eastAsia"/>
          <w:b/>
          <w:color w:val="000000"/>
          <w:sz w:val="24"/>
        </w:rPr>
        <w:t>六、不可抗力</w:t>
      </w:r>
    </w:p>
    <w:p w:rsidR="007B7A9B" w:rsidRDefault="00D66D15">
      <w:pPr>
        <w:spacing w:line="360" w:lineRule="auto"/>
        <w:rPr>
          <w:color w:val="000000"/>
          <w:sz w:val="24"/>
        </w:rPr>
      </w:pPr>
      <w:r>
        <w:rPr>
          <w:rFonts w:hint="eastAsia"/>
          <w:color w:val="000000"/>
          <w:sz w:val="24"/>
        </w:rPr>
        <w:t xml:space="preserve">    </w:t>
      </w:r>
      <w:r>
        <w:rPr>
          <w:rFonts w:hint="eastAsia"/>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rsidR="007B7A9B" w:rsidRDefault="00D66D15">
      <w:pPr>
        <w:spacing w:line="360" w:lineRule="auto"/>
        <w:rPr>
          <w:rFonts w:ascii="宋体" w:hAnsi="Arial"/>
          <w:b/>
          <w:color w:val="000000"/>
          <w:sz w:val="24"/>
        </w:rPr>
      </w:pPr>
      <w:r>
        <w:rPr>
          <w:rFonts w:ascii="宋体" w:hAnsi="Arial" w:hint="eastAsia"/>
          <w:b/>
          <w:color w:val="000000"/>
          <w:sz w:val="24"/>
        </w:rPr>
        <w:t>七、违约责任</w:t>
      </w:r>
    </w:p>
    <w:p w:rsidR="007B7A9B" w:rsidRDefault="00D66D15">
      <w:pPr>
        <w:spacing w:line="360" w:lineRule="auto"/>
        <w:ind w:firstLineChars="200" w:firstLine="480"/>
        <w:rPr>
          <w:color w:val="000000"/>
          <w:sz w:val="24"/>
        </w:rPr>
      </w:pPr>
      <w:r>
        <w:rPr>
          <w:rFonts w:hint="eastAsia"/>
          <w:color w:val="000000"/>
          <w:sz w:val="24"/>
        </w:rPr>
        <w:t>1</w:t>
      </w:r>
      <w:r>
        <w:rPr>
          <w:rFonts w:hint="eastAsia"/>
          <w:color w:val="000000"/>
          <w:sz w:val="24"/>
        </w:rPr>
        <w:t>、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rsidR="007B7A9B" w:rsidRDefault="00621840" w:rsidP="00621840">
      <w:pPr>
        <w:spacing w:line="360" w:lineRule="auto"/>
        <w:ind w:left="420"/>
      </w:pPr>
      <w:r w:rsidRPr="00621840">
        <w:rPr>
          <w:noProof/>
          <w:color w:val="000000"/>
          <w:sz w:val="24"/>
        </w:rPr>
        <w:lastRenderedPageBreak/>
        <w:drawing>
          <wp:inline distT="0" distB="0" distL="0" distR="0">
            <wp:extent cx="5274310" cy="7628552"/>
            <wp:effectExtent l="0" t="0" r="0" b="0"/>
            <wp:docPr id="1" name="图片 1" descr="D:\MyData\hp\Documents\WeChat Files\wxid_ejrgbpkwrqne22\FileStorage\Temp\d195d77914a4986b53b8def9165fd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ata\hp\Documents\WeChat Files\wxid_ejrgbpkwrqne22\FileStorage\Temp\d195d77914a4986b53b8def9165fd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7628552"/>
                    </a:xfrm>
                    <a:prstGeom prst="rect">
                      <a:avLst/>
                    </a:prstGeom>
                    <a:noFill/>
                    <a:ln>
                      <a:noFill/>
                    </a:ln>
                  </pic:spPr>
                </pic:pic>
              </a:graphicData>
            </a:graphic>
          </wp:inline>
        </w:drawing>
      </w:r>
    </w:p>
    <w:sectPr w:rsidR="007B7A9B" w:rsidSect="007B7A9B">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2F5" w:rsidRDefault="006C02F5" w:rsidP="007B7A9B">
      <w:r>
        <w:separator/>
      </w:r>
    </w:p>
  </w:endnote>
  <w:endnote w:type="continuationSeparator" w:id="0">
    <w:p w:rsidR="006C02F5" w:rsidRDefault="006C02F5" w:rsidP="007B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2F5" w:rsidRDefault="006C02F5" w:rsidP="007B7A9B">
      <w:r>
        <w:separator/>
      </w:r>
    </w:p>
  </w:footnote>
  <w:footnote w:type="continuationSeparator" w:id="0">
    <w:p w:rsidR="006C02F5" w:rsidRDefault="006C02F5" w:rsidP="007B7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9B" w:rsidRDefault="00D66D15" w:rsidP="00A31B32">
    <w:pPr>
      <w:autoSpaceDE w:val="0"/>
      <w:autoSpaceDN w:val="0"/>
      <w:adjustRightInd w:val="0"/>
      <w:spacing w:line="520" w:lineRule="exact"/>
      <w:ind w:right="960"/>
      <w:jc w:val="right"/>
      <w:rPr>
        <w:rFonts w:ascii="宋体" w:hAnsi="宋体" w:cs="宋体"/>
        <w:kern w:val="0"/>
        <w:sz w:val="24"/>
      </w:rPr>
    </w:pPr>
    <w:r>
      <w:rPr>
        <w:rFonts w:ascii="宋体" w:hAnsi="宋体" w:cs="宋体" w:hint="eastAsia"/>
        <w:kern w:val="0"/>
        <w:sz w:val="24"/>
        <w:lang w:val="zh-CN"/>
      </w:rPr>
      <w:t>合同编号：</w:t>
    </w:r>
    <w:proofErr w:type="gramStart"/>
    <w:r w:rsidR="00BE0C35" w:rsidRPr="00BE0C35">
      <w:rPr>
        <w:rFonts w:ascii="宋体" w:hAnsi="宋体" w:cs="宋体" w:hint="eastAsia"/>
        <w:kern w:val="0"/>
        <w:sz w:val="24"/>
        <w:lang w:val="zh-CN"/>
      </w:rPr>
      <w:t>豫财单一</w:t>
    </w:r>
    <w:proofErr w:type="gramEnd"/>
    <w:r w:rsidR="00BE0C35" w:rsidRPr="00BE0C35">
      <w:rPr>
        <w:rFonts w:ascii="宋体" w:hAnsi="宋体" w:cs="宋体" w:hint="eastAsia"/>
        <w:kern w:val="0"/>
        <w:sz w:val="24"/>
        <w:lang w:val="zh-CN"/>
      </w:rPr>
      <w:t>采购-2024-132</w:t>
    </w:r>
    <w:r w:rsidR="00A31B32">
      <w:rPr>
        <w:rFonts w:ascii="宋体" w:hAnsi="宋体" w:cs="宋体"/>
        <w:kern w:val="0"/>
        <w:sz w:val="24"/>
        <w:lang w:val="zh-CN"/>
      </w:rPr>
      <w:t>-13</w:t>
    </w:r>
  </w:p>
  <w:p w:rsidR="007B7A9B" w:rsidRDefault="00BE0C35">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0357"/>
    <w:multiLevelType w:val="multilevel"/>
    <w:tmpl w:val="14860357"/>
    <w:lvl w:ilvl="0">
      <w:start w:val="5"/>
      <w:numFmt w:val="japaneseCounting"/>
      <w:lvlText w:val="%1、"/>
      <w:lvlJc w:val="left"/>
      <w:pPr>
        <w:ind w:left="510" w:hanging="510"/>
      </w:pPr>
      <w:rPr>
        <w:rFonts w:hint="default"/>
      </w:rPr>
    </w:lvl>
    <w:lvl w:ilvl="1">
      <w:start w:val="1"/>
      <w:numFmt w:val="decimal"/>
      <w:lvlText w:val="%2、"/>
      <w:lvlJc w:val="left"/>
      <w:pPr>
        <w:ind w:left="795" w:hanging="375"/>
      </w:pPr>
      <w:rPr>
        <w:rFonts w:ascii="Arial"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BkYzFhNDNjNzY5NjI1MzI3MjUwMWUyNWU1YTQ1MTcifQ=="/>
  </w:docVars>
  <w:rsids>
    <w:rsidRoot w:val="00577D61"/>
    <w:rsid w:val="00035445"/>
    <w:rsid w:val="00100B2F"/>
    <w:rsid w:val="00127F96"/>
    <w:rsid w:val="00252122"/>
    <w:rsid w:val="00397B70"/>
    <w:rsid w:val="00437B03"/>
    <w:rsid w:val="00482590"/>
    <w:rsid w:val="00577D61"/>
    <w:rsid w:val="00595592"/>
    <w:rsid w:val="00621840"/>
    <w:rsid w:val="00674AC7"/>
    <w:rsid w:val="006C02F5"/>
    <w:rsid w:val="00760C88"/>
    <w:rsid w:val="00782BDA"/>
    <w:rsid w:val="007B7A9B"/>
    <w:rsid w:val="00A31B32"/>
    <w:rsid w:val="00AB04A8"/>
    <w:rsid w:val="00AF763C"/>
    <w:rsid w:val="00BE0C35"/>
    <w:rsid w:val="00D66D15"/>
    <w:rsid w:val="00D72185"/>
    <w:rsid w:val="00E05140"/>
    <w:rsid w:val="00E26884"/>
    <w:rsid w:val="1BCA025D"/>
    <w:rsid w:val="1C4B46E5"/>
    <w:rsid w:val="38013AEF"/>
    <w:rsid w:val="42B7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B154B"/>
  <w15:docId w15:val="{6156FAE8-89C8-4BE0-864B-4B0C5A45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7B7A9B"/>
    <w:pPr>
      <w:widowControl w:val="0"/>
      <w:jc w:val="both"/>
    </w:pPr>
    <w:rPr>
      <w:rFonts w:ascii="Calibri" w:hAnsi="Calibri"/>
      <w:kern w:val="2"/>
      <w:sz w:val="21"/>
      <w:szCs w:val="24"/>
    </w:rPr>
  </w:style>
  <w:style w:type="paragraph" w:styleId="1">
    <w:name w:val="heading 1"/>
    <w:basedOn w:val="a"/>
    <w:next w:val="a"/>
    <w:uiPriority w:val="9"/>
    <w:qFormat/>
    <w:rsid w:val="007B7A9B"/>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semiHidden/>
    <w:unhideWhenUsed/>
    <w:qFormat/>
    <w:rsid w:val="007B7A9B"/>
    <w:pPr>
      <w:ind w:firstLineChars="200" w:firstLine="420"/>
    </w:pPr>
  </w:style>
  <w:style w:type="paragraph" w:styleId="a3">
    <w:name w:val="Body Text Indent"/>
    <w:basedOn w:val="a"/>
    <w:uiPriority w:val="99"/>
    <w:semiHidden/>
    <w:unhideWhenUsed/>
    <w:qFormat/>
    <w:rsid w:val="007B7A9B"/>
    <w:pPr>
      <w:ind w:leftChars="200" w:left="420"/>
    </w:pPr>
  </w:style>
  <w:style w:type="paragraph" w:styleId="a4">
    <w:name w:val="footer"/>
    <w:basedOn w:val="a"/>
    <w:uiPriority w:val="99"/>
    <w:unhideWhenUsed/>
    <w:qFormat/>
    <w:rsid w:val="007B7A9B"/>
    <w:pPr>
      <w:tabs>
        <w:tab w:val="center" w:pos="4153"/>
        <w:tab w:val="right" w:pos="8306"/>
      </w:tabs>
      <w:snapToGrid w:val="0"/>
      <w:jc w:val="left"/>
    </w:pPr>
    <w:rPr>
      <w:sz w:val="18"/>
    </w:rPr>
  </w:style>
  <w:style w:type="paragraph" w:styleId="a5">
    <w:name w:val="header"/>
    <w:basedOn w:val="a"/>
    <w:uiPriority w:val="99"/>
    <w:unhideWhenUsed/>
    <w:qFormat/>
    <w:rsid w:val="007B7A9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99"/>
    <w:qFormat/>
    <w:rsid w:val="007B7A9B"/>
    <w:pPr>
      <w:ind w:firstLineChars="200" w:firstLine="420"/>
    </w:pPr>
  </w:style>
  <w:style w:type="character" w:customStyle="1" w:styleId="Style0">
    <w:name w:val="_Style 0"/>
    <w:qFormat/>
    <w:rsid w:val="007B7A9B"/>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DFC26-B357-4A24-B4D5-1ACBACF2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郑金婷</cp:lastModifiedBy>
  <cp:revision>9</cp:revision>
  <dcterms:created xsi:type="dcterms:W3CDTF">2021-11-30T00:14:00Z</dcterms:created>
  <dcterms:modified xsi:type="dcterms:W3CDTF">2024-12-03T08:08:00Z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246D8E259D6A4CB780B9FFC7F0BCF01A</vt:lpwstr>
  </property>
</Properties>
</file>