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rPr>
      </w:pPr>
      <w:bookmarkStart w:id="0" w:name="EBb46fd0463b5c4fa194678f835053836e"/>
    </w:p>
    <w:p>
      <w:pPr>
        <w:pStyle w:val="18"/>
        <w:jc w:val="center"/>
        <w:rPr>
          <w:rFonts w:hint="eastAsia" w:ascii="仿宋" w:hAnsi="仿宋" w:eastAsia="仿宋"/>
          <w:b/>
          <w:bCs/>
          <w:kern w:val="0"/>
          <w:sz w:val="40"/>
          <w:szCs w:val="40"/>
        </w:rPr>
      </w:pPr>
      <w:r>
        <w:rPr>
          <w:rFonts w:hint="eastAsia" w:ascii="仿宋" w:hAnsi="仿宋" w:eastAsia="仿宋"/>
          <w:b/>
          <w:bCs/>
          <w:kern w:val="0"/>
          <w:sz w:val="40"/>
          <w:szCs w:val="40"/>
        </w:rPr>
        <w:t>河南省消防救援总队“自然灾害应急能力提升工程”洛阳支队装备建设项目</w:t>
      </w:r>
    </w:p>
    <w:p>
      <w:pPr>
        <w:pStyle w:val="17"/>
        <w:widowControl w:val="0"/>
        <w:ind w:firstLine="0"/>
        <w:jc w:val="center"/>
        <w:rPr>
          <w:rFonts w:ascii="仿宋" w:hAnsi="仿宋" w:eastAsia="仿宋"/>
          <w:b/>
          <w:bCs/>
          <w:sz w:val="84"/>
          <w:szCs w:val="84"/>
        </w:rPr>
      </w:pPr>
    </w:p>
    <w:p>
      <w:pPr>
        <w:pStyle w:val="17"/>
        <w:widowControl w:val="0"/>
        <w:ind w:firstLine="0"/>
        <w:jc w:val="center"/>
        <w:rPr>
          <w:rFonts w:ascii="仿宋" w:hAnsi="仿宋" w:eastAsia="仿宋"/>
          <w:b/>
          <w:bCs/>
          <w:sz w:val="84"/>
          <w:szCs w:val="84"/>
        </w:rPr>
      </w:pPr>
      <w:r>
        <w:rPr>
          <w:rFonts w:hint="eastAsia" w:ascii="仿宋" w:hAnsi="仿宋" w:eastAsia="仿宋"/>
          <w:b/>
          <w:bCs/>
          <w:sz w:val="84"/>
          <w:szCs w:val="84"/>
        </w:rPr>
        <w:t>招 标 文 件</w:t>
      </w:r>
    </w:p>
    <w:p>
      <w:pPr>
        <w:pStyle w:val="17"/>
        <w:widowControl w:val="0"/>
        <w:ind w:firstLine="0"/>
        <w:jc w:val="center"/>
        <w:rPr>
          <w:rFonts w:ascii="仿宋" w:hAnsi="仿宋" w:eastAsia="仿宋"/>
          <w:b/>
          <w:bCs/>
          <w:sz w:val="28"/>
          <w:szCs w:val="28"/>
          <w:highlight w:val="none"/>
        </w:rPr>
      </w:pPr>
      <w:bookmarkStart w:id="195" w:name="_GoBack"/>
      <w:r>
        <w:rPr>
          <w:rFonts w:hint="eastAsia" w:ascii="仿宋" w:hAnsi="仿宋" w:eastAsia="仿宋"/>
          <w:b/>
          <w:bCs/>
          <w:sz w:val="28"/>
          <w:szCs w:val="28"/>
          <w:highlight w:val="none"/>
        </w:rPr>
        <w:t>政府采购管理部门备案编号：洛采公开-2024-71</w:t>
      </w:r>
    </w:p>
    <w:p>
      <w:pPr>
        <w:pStyle w:val="17"/>
        <w:widowControl w:val="0"/>
        <w:ind w:firstLine="0"/>
        <w:jc w:val="center"/>
        <w:rPr>
          <w:rFonts w:ascii="仿宋" w:hAnsi="仿宋" w:eastAsia="仿宋"/>
          <w:b/>
          <w:bCs/>
          <w:sz w:val="28"/>
          <w:szCs w:val="28"/>
          <w:highlight w:val="none"/>
        </w:rPr>
      </w:pPr>
      <w:r>
        <w:rPr>
          <w:rFonts w:hint="eastAsia" w:ascii="仿宋" w:hAnsi="仿宋" w:eastAsia="仿宋"/>
          <w:b/>
          <w:bCs/>
          <w:sz w:val="28"/>
          <w:szCs w:val="28"/>
          <w:highlight w:val="none"/>
        </w:rPr>
        <w:t>项目编号：洛直政采招标(2024)0241号</w:t>
      </w:r>
      <w:bookmarkEnd w:id="195"/>
      <w:r>
        <w:rPr>
          <w:rFonts w:ascii="仿宋" w:hAnsi="仿宋" w:eastAsia="仿宋"/>
          <w:b/>
          <w:bCs/>
          <w:sz w:val="28"/>
          <w:szCs w:val="28"/>
          <w:highlight w:val="none"/>
        </w:rPr>
        <w:t xml:space="preserve"> </w:t>
      </w:r>
    </w:p>
    <w:p>
      <w:pPr>
        <w:pStyle w:val="18"/>
        <w:jc w:val="center"/>
      </w:pPr>
    </w:p>
    <w:p>
      <w:pPr>
        <w:pStyle w:val="18"/>
      </w:pPr>
    </w:p>
    <w:p>
      <w:pPr>
        <w:pStyle w:val="18"/>
      </w:pPr>
    </w:p>
    <w:p>
      <w:pPr>
        <w:pStyle w:val="18"/>
      </w:pPr>
    </w:p>
    <w:p>
      <w:pPr>
        <w:pStyle w:val="18"/>
      </w:pPr>
    </w:p>
    <w:p>
      <w:pPr>
        <w:pStyle w:val="18"/>
      </w:pPr>
    </w:p>
    <w:p>
      <w:pPr>
        <w:pStyle w:val="17"/>
        <w:widowControl w:val="0"/>
        <w:ind w:firstLine="0"/>
        <w:jc w:val="center"/>
        <w:rPr>
          <w:rFonts w:ascii="仿宋" w:hAnsi="仿宋" w:eastAsia="仿宋"/>
          <w:b/>
          <w:bCs/>
          <w:sz w:val="32"/>
          <w:szCs w:val="32"/>
        </w:rPr>
      </w:pPr>
    </w:p>
    <w:p>
      <w:pPr>
        <w:pStyle w:val="17"/>
        <w:widowControl w:val="0"/>
        <w:ind w:firstLine="0"/>
        <w:jc w:val="center"/>
        <w:rPr>
          <w:rFonts w:ascii="仿宋" w:hAnsi="仿宋" w:eastAsia="仿宋"/>
          <w:b/>
          <w:bCs/>
          <w:sz w:val="32"/>
          <w:szCs w:val="32"/>
        </w:rPr>
      </w:pPr>
      <w:r>
        <w:rPr>
          <w:rFonts w:hint="eastAsia" w:ascii="仿宋" w:hAnsi="仿宋" w:eastAsia="仿宋"/>
          <w:b/>
          <w:bCs/>
          <w:sz w:val="32"/>
          <w:szCs w:val="32"/>
        </w:rPr>
        <w:t>采购人：洛阳市消防救援支队</w:t>
      </w:r>
    </w:p>
    <w:p>
      <w:pPr>
        <w:pStyle w:val="17"/>
        <w:widowControl w:val="0"/>
        <w:ind w:firstLine="0"/>
        <w:jc w:val="center"/>
        <w:rPr>
          <w:rFonts w:ascii="仿宋" w:hAnsi="仿宋" w:eastAsia="仿宋"/>
          <w:b/>
          <w:bCs/>
          <w:sz w:val="32"/>
          <w:szCs w:val="32"/>
        </w:rPr>
      </w:pPr>
      <w:r>
        <w:rPr>
          <w:rFonts w:hint="eastAsia" w:ascii="仿宋" w:hAnsi="仿宋" w:eastAsia="仿宋"/>
          <w:b/>
          <w:bCs/>
          <w:sz w:val="32"/>
          <w:szCs w:val="32"/>
        </w:rPr>
        <w:t>采购代理机构：</w:t>
      </w:r>
      <w:bookmarkStart w:id="1" w:name="_Hlk167197722"/>
      <w:r>
        <w:rPr>
          <w:rFonts w:hint="eastAsia" w:ascii="仿宋" w:hAnsi="仿宋" w:eastAsia="仿宋"/>
          <w:b/>
          <w:bCs/>
          <w:snapToGrid w:val="0"/>
          <w:sz w:val="32"/>
          <w:szCs w:val="32"/>
        </w:rPr>
        <w:t>华昌汇工程咨询有限公司</w:t>
      </w:r>
      <w:bookmarkEnd w:id="1"/>
    </w:p>
    <w:p>
      <w:pPr>
        <w:jc w:val="center"/>
        <w:rPr>
          <w:rFonts w:ascii="仿宋" w:hAnsi="仿宋" w:eastAsia="仿宋"/>
        </w:rPr>
        <w:sectPr>
          <w:headerReference r:id="rId3" w:type="default"/>
          <w:footerReference r:id="rId4" w:type="even"/>
          <w:pgSz w:w="11906" w:h="16838"/>
          <w:pgMar w:top="1418" w:right="1247" w:bottom="1418" w:left="1418" w:header="680" w:footer="680" w:gutter="0"/>
          <w:cols w:space="720" w:num="1"/>
          <w:docGrid w:type="linesAndChars" w:linePitch="518" w:charSpace="-6394"/>
        </w:sectPr>
      </w:pPr>
      <w:r>
        <w:rPr>
          <w:rFonts w:hint="eastAsia" w:ascii="仿宋" w:hAnsi="仿宋" w:eastAsia="仿宋"/>
          <w:b/>
          <w:bCs/>
          <w:sz w:val="32"/>
          <w:szCs w:val="32"/>
        </w:rPr>
        <w:t>二〇二四年五月</w:t>
      </w:r>
      <w:bookmarkEnd w:id="0"/>
    </w:p>
    <w:p>
      <w:pPr>
        <w:pStyle w:val="17"/>
        <w:jc w:val="center"/>
        <w:rPr>
          <w:rFonts w:ascii="仿宋" w:hAnsi="仿宋" w:eastAsia="仿宋"/>
        </w:rPr>
      </w:pPr>
      <w:r>
        <w:rPr>
          <w:rFonts w:hint="eastAsia" w:ascii="仿宋" w:hAnsi="仿宋" w:eastAsia="仿宋"/>
          <w:b/>
          <w:spacing w:val="14"/>
          <w:sz w:val="32"/>
          <w:szCs w:val="32"/>
        </w:rPr>
        <w:t>特 别 提 示</w:t>
      </w:r>
    </w:p>
    <w:p>
      <w:pPr>
        <w:pStyle w:val="17"/>
        <w:rPr>
          <w:rFonts w:ascii="仿宋" w:hAnsi="仿宋" w:eastAsia="仿宋"/>
          <w:b/>
          <w:spacing w:val="14"/>
          <w:sz w:val="24"/>
          <w:szCs w:val="24"/>
        </w:rPr>
      </w:pPr>
      <w:r>
        <w:rPr>
          <w:rFonts w:hint="eastAsia" w:ascii="仿宋" w:hAnsi="仿宋" w:eastAsia="仿宋"/>
          <w:b/>
          <w:spacing w:val="14"/>
          <w:sz w:val="24"/>
          <w:szCs w:val="24"/>
        </w:rPr>
        <w:t>1、投标文件制作</w:t>
      </w:r>
    </w:p>
    <w:p>
      <w:pPr>
        <w:pStyle w:val="17"/>
        <w:rPr>
          <w:rFonts w:ascii="仿宋" w:hAnsi="仿宋" w:eastAsia="仿宋"/>
          <w:spacing w:val="14"/>
          <w:sz w:val="24"/>
          <w:szCs w:val="24"/>
        </w:rPr>
      </w:pPr>
      <w:r>
        <w:rPr>
          <w:rFonts w:hint="eastAsia" w:ascii="仿宋" w:hAnsi="仿宋" w:eastAsia="仿宋"/>
          <w:spacing w:val="14"/>
          <w:sz w:val="24"/>
          <w:szCs w:val="24"/>
        </w:rPr>
        <w:t>1.1投标人登录“洛阳市公共资源交易中心”网站，按要求下载“新点投标文件制作软件”。</w:t>
      </w:r>
    </w:p>
    <w:p>
      <w:pPr>
        <w:pStyle w:val="17"/>
        <w:rPr>
          <w:rFonts w:ascii="仿宋" w:hAnsi="仿宋" w:eastAsia="仿宋"/>
          <w:spacing w:val="14"/>
          <w:sz w:val="24"/>
          <w:szCs w:val="24"/>
        </w:rPr>
      </w:pPr>
      <w:r>
        <w:rPr>
          <w:rFonts w:hint="eastAsia" w:ascii="仿宋" w:hAnsi="仿宋" w:eastAsia="仿宋"/>
          <w:spacing w:val="14"/>
          <w:sz w:val="24"/>
          <w:szCs w:val="24"/>
        </w:rPr>
        <w:t>1.2投标人凭CA锁登录，并按网上提示自行下载招标文件。使用“新点投标文件制作软件”按要求制作电子投标文件。投标人在制作电子投标文件时，应按要求进行电子签章。投标人编辑电子投标文件时，根据招标文件要求用法定代表人CA锁和企业CA锁进行签章制作；最后一步生成电子投标文件（*.lytf格式和*.nlytf格式）时，只能用本单位的企业CA锁。联合体投标的，投标文件由联合体牵头人按上述规定进行签章。</w:t>
      </w:r>
    </w:p>
    <w:p>
      <w:pPr>
        <w:pStyle w:val="17"/>
        <w:rPr>
          <w:rFonts w:ascii="仿宋" w:hAnsi="仿宋" w:eastAsia="仿宋"/>
          <w:spacing w:val="14"/>
          <w:sz w:val="24"/>
          <w:szCs w:val="24"/>
        </w:rPr>
      </w:pPr>
      <w:r>
        <w:rPr>
          <w:rFonts w:hint="eastAsia" w:ascii="仿宋" w:hAnsi="仿宋" w:eastAsia="仿宋"/>
          <w:spacing w:val="14"/>
          <w:sz w:val="24"/>
          <w:szCs w:val="24"/>
        </w:rPr>
        <w:t>1.3加密的电子投标文件为“洛阳市公共资源交易中心”网站提供的“新点投标文件制作软件”制作生成的加密版投标文件。</w:t>
      </w:r>
    </w:p>
    <w:p>
      <w:pPr>
        <w:pStyle w:val="17"/>
        <w:rPr>
          <w:rFonts w:ascii="仿宋" w:hAnsi="仿宋" w:eastAsia="仿宋"/>
          <w:spacing w:val="14"/>
          <w:sz w:val="24"/>
          <w:szCs w:val="24"/>
        </w:rPr>
      </w:pPr>
      <w:r>
        <w:rPr>
          <w:rFonts w:hint="eastAsia" w:ascii="仿宋" w:hAnsi="仿宋" w:eastAsia="仿宋"/>
          <w:spacing w:val="14"/>
          <w:sz w:val="24"/>
          <w:szCs w:val="24"/>
        </w:rPr>
        <w:t>1.4投标文件格式所要求包含的全部资料应全部制作在投标文件内，严格按照本项目投标文件所有格式如实填写（不涉及的内容除外），不应存在漏项或缺项，否则将存在投标被否决的风险。</w:t>
      </w:r>
    </w:p>
    <w:p>
      <w:pPr>
        <w:pStyle w:val="17"/>
        <w:rPr>
          <w:rFonts w:ascii="仿宋" w:hAnsi="仿宋" w:eastAsia="仿宋"/>
          <w:spacing w:val="14"/>
          <w:sz w:val="24"/>
          <w:szCs w:val="24"/>
        </w:rPr>
      </w:pPr>
      <w:r>
        <w:rPr>
          <w:rFonts w:hint="eastAsia" w:ascii="仿宋" w:hAnsi="仿宋" w:eastAsia="仿宋"/>
          <w:spacing w:val="14"/>
          <w:sz w:val="24"/>
          <w:szCs w:val="24"/>
        </w:rPr>
        <w:t>1.5投标文件所附证明材料均为扫描件（或照片），尺寸和清晰度应该能够在电脑上被阅读、识别和判断；若投标人未按要求提供证明材料或提供不清晰的扫描件（或照片）的，评标委员会有权认定其投标文件未对招标文件有关要求进行响应，涉及资格审查或符合性审查的将不予通过。</w:t>
      </w:r>
    </w:p>
    <w:p>
      <w:pPr>
        <w:pStyle w:val="17"/>
        <w:rPr>
          <w:rFonts w:ascii="仿宋" w:hAnsi="仿宋" w:eastAsia="仿宋"/>
          <w:b/>
          <w:spacing w:val="14"/>
          <w:sz w:val="24"/>
          <w:szCs w:val="24"/>
        </w:rPr>
      </w:pPr>
      <w:r>
        <w:rPr>
          <w:rFonts w:hint="eastAsia" w:ascii="仿宋" w:hAnsi="仿宋" w:eastAsia="仿宋"/>
          <w:b/>
          <w:spacing w:val="14"/>
          <w:sz w:val="24"/>
          <w:szCs w:val="24"/>
        </w:rPr>
        <w:t>2、投标文件的提交</w:t>
      </w:r>
    </w:p>
    <w:p>
      <w:pPr>
        <w:pStyle w:val="17"/>
        <w:rPr>
          <w:rFonts w:ascii="仿宋" w:hAnsi="仿宋" w:eastAsia="仿宋"/>
          <w:spacing w:val="14"/>
          <w:sz w:val="24"/>
          <w:szCs w:val="24"/>
        </w:rPr>
      </w:pPr>
      <w:r>
        <w:rPr>
          <w:rFonts w:hint="eastAsia" w:ascii="仿宋" w:hAnsi="仿宋" w:eastAsia="仿宋"/>
          <w:spacing w:val="14"/>
          <w:sz w:val="24"/>
          <w:szCs w:val="24"/>
        </w:rPr>
        <w:t>2.1除电子投标文件外，投标时不再接受任何纸质文件、资料等。</w:t>
      </w:r>
    </w:p>
    <w:p>
      <w:pPr>
        <w:pStyle w:val="17"/>
        <w:rPr>
          <w:rFonts w:ascii="仿宋" w:hAnsi="仿宋" w:eastAsia="仿宋"/>
          <w:spacing w:val="14"/>
          <w:sz w:val="24"/>
          <w:szCs w:val="24"/>
        </w:rPr>
      </w:pPr>
      <w:r>
        <w:rPr>
          <w:rFonts w:hint="eastAsia" w:ascii="仿宋" w:hAnsi="仿宋" w:eastAsia="仿宋"/>
          <w:spacing w:val="14"/>
          <w:sz w:val="24"/>
          <w:szCs w:val="24"/>
        </w:rPr>
        <w:t>2.2投标人应在投标截止时间前上传加密的电子投标文件（*.lytf）到洛阳市电子招投标交易平台指定位置。上传时投标人须使用制作该投标文件的同一CA锁进行上传操作。请投标人在上传时认真检查上传投标文件是否完整、正确。投标人应充分考虑上传文件时的不可预见因素，未在投标截止时间前完成上传的，视为逾期送达，洛阳市电子招投标交易平台将拒绝接收。上传成功后将得到上传成功的确认。</w:t>
      </w:r>
    </w:p>
    <w:p>
      <w:pPr>
        <w:pStyle w:val="17"/>
        <w:rPr>
          <w:rFonts w:ascii="仿宋" w:hAnsi="仿宋" w:eastAsia="仿宋"/>
          <w:spacing w:val="14"/>
          <w:sz w:val="24"/>
          <w:szCs w:val="24"/>
        </w:rPr>
      </w:pPr>
      <w:r>
        <w:rPr>
          <w:rFonts w:hint="eastAsia" w:ascii="仿宋" w:hAnsi="仿宋" w:eastAsia="仿宋"/>
          <w:spacing w:val="14"/>
          <w:sz w:val="24"/>
          <w:szCs w:val="24"/>
        </w:rPr>
        <w:t>2.3投标人因洛阳市电子招投标交易平台问题无法上传电子投标文件时，请在工作时间与交易中心联系。</w:t>
      </w:r>
    </w:p>
    <w:p>
      <w:pPr>
        <w:pStyle w:val="17"/>
        <w:rPr>
          <w:rFonts w:ascii="仿宋" w:hAnsi="仿宋" w:eastAsia="仿宋"/>
          <w:spacing w:val="14"/>
          <w:sz w:val="24"/>
          <w:szCs w:val="24"/>
        </w:rPr>
      </w:pPr>
      <w:r>
        <w:rPr>
          <w:rFonts w:hint="eastAsia" w:ascii="仿宋" w:hAnsi="仿宋" w:eastAsia="仿宋"/>
          <w:spacing w:val="14"/>
          <w:sz w:val="24"/>
          <w:szCs w:val="24"/>
        </w:rPr>
        <w:t>2.4（此条款仅适用于现场开标的项目）未加密的电子投标文件1份（*.nlytf格式）（U盘介质），密封包装，注明项目名称，并在封套上加盖投标人单位公章或由投标人的法定代表人（单位负责人）或其授权的代理人签字。</w:t>
      </w:r>
    </w:p>
    <w:p>
      <w:pPr>
        <w:pStyle w:val="17"/>
        <w:rPr>
          <w:rFonts w:ascii="仿宋" w:hAnsi="仿宋" w:eastAsia="仿宋"/>
          <w:b/>
          <w:spacing w:val="14"/>
          <w:sz w:val="24"/>
          <w:szCs w:val="24"/>
        </w:rPr>
      </w:pPr>
      <w:r>
        <w:rPr>
          <w:rFonts w:hint="eastAsia" w:ascii="仿宋" w:hAnsi="仿宋" w:eastAsia="仿宋"/>
          <w:b/>
          <w:spacing w:val="14"/>
          <w:sz w:val="24"/>
          <w:szCs w:val="24"/>
        </w:rPr>
        <w:t>3. 招标文件的澄清、修改</w:t>
      </w:r>
    </w:p>
    <w:p>
      <w:pPr>
        <w:pStyle w:val="17"/>
        <w:rPr>
          <w:rFonts w:ascii="仿宋" w:hAnsi="仿宋" w:eastAsia="仿宋"/>
          <w:spacing w:val="14"/>
          <w:sz w:val="24"/>
          <w:szCs w:val="24"/>
        </w:rPr>
      </w:pPr>
      <w:r>
        <w:rPr>
          <w:rFonts w:hint="eastAsia" w:ascii="仿宋" w:hAnsi="仿宋" w:eastAsia="仿宋"/>
          <w:spacing w:val="14"/>
          <w:sz w:val="24"/>
          <w:szCs w:val="24"/>
        </w:rPr>
        <w:t>3.1招标文件的澄清、修改将在中国政府采购网、河南省政府采购网、中国招标投标公共服务平台、河南省电子招标投标公共服务平台、洛阳市公共资源交易中心官网上发布“变更公告”，如需修改招标文件，则同时在洛阳市电子招投标交易平台发布“答疑文件”（答疑文件指修改后最新的招标文件）。对于各项目中已经成功报名并下载招标文件的投标人，将通过第三方短信群发方式提醒投标人进行查询。各投标人须重新下载最新的“答疑文件”，并以此编制投标文件。如不以最新发布的“答疑文件”编制投标文件，造成投标无效的后果由投标人自己承担。</w:t>
      </w:r>
    </w:p>
    <w:p>
      <w:pPr>
        <w:pStyle w:val="17"/>
        <w:rPr>
          <w:rFonts w:ascii="仿宋" w:hAnsi="仿宋" w:eastAsia="仿宋"/>
          <w:spacing w:val="14"/>
          <w:sz w:val="24"/>
          <w:szCs w:val="24"/>
        </w:rPr>
      </w:pPr>
      <w:r>
        <w:rPr>
          <w:rFonts w:hint="eastAsia" w:ascii="仿宋" w:hAnsi="仿宋" w:eastAsia="仿宋"/>
          <w:spacing w:val="14"/>
          <w:sz w:val="24"/>
          <w:szCs w:val="24"/>
        </w:rPr>
        <w:t>3.2因洛阳市电子招投标交易平台在开标前具有保密性，投标人在投标文件递交截止时间前须自行查看项目进展、变更通知、澄清及回复，因投标人未及时查看而造成的后果自负。</w:t>
      </w:r>
    </w:p>
    <w:p>
      <w:pPr>
        <w:pStyle w:val="17"/>
        <w:rPr>
          <w:rFonts w:ascii="仿宋" w:hAnsi="仿宋" w:eastAsia="仿宋"/>
          <w:b/>
          <w:spacing w:val="14"/>
          <w:sz w:val="24"/>
          <w:szCs w:val="24"/>
        </w:rPr>
      </w:pPr>
      <w:r>
        <w:rPr>
          <w:rFonts w:hint="eastAsia" w:ascii="仿宋" w:hAnsi="仿宋" w:eastAsia="仿宋"/>
          <w:b/>
          <w:spacing w:val="14"/>
          <w:sz w:val="24"/>
          <w:szCs w:val="24"/>
        </w:rPr>
        <w:t>4、开标</w:t>
      </w:r>
    </w:p>
    <w:p>
      <w:pPr>
        <w:pStyle w:val="17"/>
        <w:rPr>
          <w:rFonts w:ascii="仿宋" w:hAnsi="仿宋" w:eastAsia="仿宋"/>
          <w:spacing w:val="14"/>
          <w:sz w:val="24"/>
          <w:szCs w:val="24"/>
        </w:rPr>
      </w:pPr>
      <w:r>
        <w:rPr>
          <w:rFonts w:hint="eastAsia" w:ascii="仿宋" w:hAnsi="仿宋" w:eastAsia="仿宋"/>
          <w:spacing w:val="14"/>
          <w:sz w:val="24"/>
          <w:szCs w:val="24"/>
        </w:rPr>
        <w:t>4.1 采购人在招标文件规定的时间和地点参加开标。</w:t>
      </w:r>
    </w:p>
    <w:p>
      <w:pPr>
        <w:pStyle w:val="17"/>
        <w:rPr>
          <w:rFonts w:ascii="仿宋" w:hAnsi="仿宋" w:eastAsia="仿宋"/>
          <w:spacing w:val="14"/>
          <w:sz w:val="24"/>
          <w:szCs w:val="24"/>
        </w:rPr>
      </w:pPr>
      <w:r>
        <w:rPr>
          <w:rFonts w:hint="eastAsia" w:ascii="仿宋" w:hAnsi="仿宋" w:eastAsia="仿宋"/>
          <w:spacing w:val="14"/>
          <w:sz w:val="24"/>
          <w:szCs w:val="24"/>
        </w:rPr>
        <w:t>4.2（此条款仅适用于现场开标的项目）开标前，采购代理机构将会同投标人代表检查自己的未加密的电子投标文件的密封情况，确认无误后开标。</w:t>
      </w:r>
    </w:p>
    <w:p>
      <w:pPr>
        <w:pStyle w:val="17"/>
        <w:rPr>
          <w:rFonts w:ascii="仿宋" w:hAnsi="仿宋" w:eastAsia="仿宋"/>
          <w:spacing w:val="14"/>
          <w:sz w:val="24"/>
          <w:szCs w:val="24"/>
        </w:rPr>
      </w:pPr>
      <w:r>
        <w:rPr>
          <w:rFonts w:hint="eastAsia" w:ascii="仿宋" w:hAnsi="仿宋" w:eastAsia="仿宋"/>
          <w:spacing w:val="14"/>
          <w:sz w:val="24"/>
          <w:szCs w:val="24"/>
        </w:rPr>
        <w:t>4.3开标时，各投标人应在规定时间内对本单位的投标文件解密。开标时，采购代理机构将通过洛阳市电子招投标交易平台进行唱标。</w:t>
      </w:r>
    </w:p>
    <w:p>
      <w:pPr>
        <w:pStyle w:val="17"/>
        <w:rPr>
          <w:rFonts w:ascii="仿宋" w:hAnsi="仿宋" w:eastAsia="仿宋"/>
          <w:spacing w:val="14"/>
          <w:sz w:val="24"/>
          <w:szCs w:val="24"/>
        </w:rPr>
      </w:pPr>
      <w:r>
        <w:rPr>
          <w:rFonts w:hint="eastAsia" w:ascii="仿宋" w:hAnsi="仿宋" w:eastAsia="仿宋"/>
          <w:spacing w:val="14"/>
          <w:sz w:val="24"/>
          <w:szCs w:val="24"/>
        </w:rPr>
        <w:t>4.4（此条款仅适用于现场开标的项目）如投标人现场解密失败，投标人应使用未加密的电子投标文件。</w:t>
      </w:r>
    </w:p>
    <w:p>
      <w:pPr>
        <w:pStyle w:val="17"/>
        <w:rPr>
          <w:rFonts w:ascii="仿宋" w:hAnsi="仿宋" w:eastAsia="仿宋"/>
          <w:spacing w:val="14"/>
          <w:sz w:val="24"/>
          <w:szCs w:val="24"/>
        </w:rPr>
      </w:pPr>
      <w:r>
        <w:rPr>
          <w:rFonts w:hint="eastAsia" w:ascii="仿宋" w:hAnsi="仿宋" w:eastAsia="仿宋"/>
          <w:spacing w:val="14"/>
          <w:sz w:val="24"/>
          <w:szCs w:val="24"/>
        </w:rPr>
        <w:t>4.5（此条款仅适用于现场开标的项目）开标前没有提交未加密的电子投标文件，视同放弃使用未加密的电子投标文件投标。未加密的投标文件现场无法成功上传的，投标无效。</w:t>
      </w:r>
    </w:p>
    <w:p>
      <w:pPr>
        <w:pStyle w:val="17"/>
        <w:rPr>
          <w:rFonts w:ascii="仿宋" w:hAnsi="仿宋" w:eastAsia="仿宋"/>
          <w:spacing w:val="14"/>
          <w:sz w:val="24"/>
          <w:szCs w:val="24"/>
        </w:rPr>
      </w:pPr>
      <w:r>
        <w:rPr>
          <w:rFonts w:hint="eastAsia" w:ascii="仿宋" w:hAnsi="仿宋" w:eastAsia="仿宋"/>
          <w:spacing w:val="14"/>
          <w:sz w:val="24"/>
          <w:szCs w:val="24"/>
        </w:rPr>
        <w:t>4.6（此条款仅适用于现场开标的项目）未加密的电子投标文件仅仅作为网上提交的加密的电子投标文件在特殊情况下才启用的备份资料。没有提交网上加密电子投标文件，仅提交未加密电子投标文件的，投标无效。</w:t>
      </w:r>
    </w:p>
    <w:p>
      <w:pPr>
        <w:pStyle w:val="17"/>
        <w:rPr>
          <w:rFonts w:ascii="仿宋" w:hAnsi="仿宋" w:eastAsia="仿宋"/>
          <w:spacing w:val="14"/>
          <w:sz w:val="24"/>
          <w:szCs w:val="24"/>
        </w:rPr>
      </w:pPr>
      <w:r>
        <w:rPr>
          <w:rFonts w:hint="eastAsia" w:ascii="仿宋" w:hAnsi="仿宋" w:eastAsia="仿宋"/>
          <w:spacing w:val="14"/>
          <w:sz w:val="24"/>
          <w:szCs w:val="24"/>
        </w:rPr>
        <w:t>5、</w:t>
      </w:r>
      <w:r>
        <w:rPr>
          <w:rFonts w:ascii="仿宋" w:hAnsi="仿宋" w:eastAsia="仿宋"/>
          <w:spacing w:val="14"/>
          <w:sz w:val="24"/>
          <w:szCs w:val="24"/>
        </w:rPr>
        <w:t>为便于投标人</w:t>
      </w:r>
      <w:r>
        <w:rPr>
          <w:rFonts w:hint="eastAsia" w:ascii="仿宋" w:hAnsi="仿宋" w:eastAsia="仿宋"/>
          <w:spacing w:val="14"/>
          <w:sz w:val="24"/>
          <w:szCs w:val="24"/>
        </w:rPr>
        <w:t>（供应商）制作投标（响应）文件，</w:t>
      </w:r>
      <w:r>
        <w:rPr>
          <w:rFonts w:ascii="仿宋" w:hAnsi="仿宋" w:eastAsia="仿宋"/>
          <w:spacing w:val="14"/>
          <w:sz w:val="24"/>
          <w:szCs w:val="24"/>
        </w:rPr>
        <w:t>本投标</w:t>
      </w:r>
      <w:r>
        <w:rPr>
          <w:rFonts w:hint="eastAsia" w:ascii="仿宋" w:hAnsi="仿宋" w:eastAsia="仿宋"/>
          <w:spacing w:val="14"/>
          <w:sz w:val="24"/>
          <w:szCs w:val="24"/>
        </w:rPr>
        <w:t>（响应）</w:t>
      </w:r>
      <w:r>
        <w:rPr>
          <w:rFonts w:ascii="仿宋" w:hAnsi="仿宋" w:eastAsia="仿宋"/>
          <w:spacing w:val="14"/>
          <w:sz w:val="24"/>
          <w:szCs w:val="24"/>
        </w:rPr>
        <w:t>文件格式所列招标投标的</w:t>
      </w:r>
      <w:r>
        <w:rPr>
          <w:rFonts w:hint="eastAsia" w:ascii="仿宋" w:hAnsi="仿宋" w:eastAsia="仿宋"/>
          <w:spacing w:val="14"/>
          <w:sz w:val="24"/>
          <w:szCs w:val="24"/>
        </w:rPr>
        <w:t>主体</w:t>
      </w:r>
      <w:r>
        <w:rPr>
          <w:rFonts w:ascii="仿宋" w:hAnsi="仿宋" w:eastAsia="仿宋"/>
          <w:spacing w:val="14"/>
          <w:sz w:val="24"/>
          <w:szCs w:val="24"/>
        </w:rPr>
        <w:t>称呼及专业术语</w:t>
      </w:r>
      <w:r>
        <w:rPr>
          <w:rFonts w:hint="eastAsia" w:ascii="仿宋" w:hAnsi="仿宋" w:eastAsia="仿宋"/>
          <w:spacing w:val="14"/>
          <w:sz w:val="24"/>
          <w:szCs w:val="24"/>
        </w:rPr>
        <w:t>，</w:t>
      </w:r>
      <w:r>
        <w:rPr>
          <w:rFonts w:ascii="仿宋" w:hAnsi="仿宋" w:eastAsia="仿宋"/>
          <w:spacing w:val="14"/>
          <w:sz w:val="24"/>
          <w:szCs w:val="24"/>
        </w:rPr>
        <w:t>也适用于政府采购非招标方式</w:t>
      </w:r>
      <w:r>
        <w:rPr>
          <w:rFonts w:hint="eastAsia" w:ascii="仿宋" w:hAnsi="仿宋" w:eastAsia="仿宋"/>
          <w:spacing w:val="14"/>
          <w:sz w:val="24"/>
          <w:szCs w:val="24"/>
        </w:rPr>
        <w:t>（竞争性谈判、竞争性磋商、询价）对应的主体称呼</w:t>
      </w:r>
      <w:r>
        <w:rPr>
          <w:rFonts w:ascii="仿宋" w:hAnsi="仿宋" w:eastAsia="仿宋"/>
          <w:spacing w:val="14"/>
          <w:sz w:val="24"/>
          <w:szCs w:val="24"/>
        </w:rPr>
        <w:t>及专业术语</w:t>
      </w:r>
      <w:r>
        <w:rPr>
          <w:rFonts w:hint="eastAsia" w:ascii="仿宋" w:hAnsi="仿宋" w:eastAsia="仿宋"/>
          <w:spacing w:val="14"/>
          <w:sz w:val="24"/>
          <w:szCs w:val="24"/>
        </w:rPr>
        <w:t>。</w:t>
      </w:r>
    </w:p>
    <w:p>
      <w:pPr>
        <w:pStyle w:val="17"/>
        <w:rPr>
          <w:rFonts w:ascii="仿宋" w:hAnsi="仿宋" w:eastAsia="仿宋"/>
          <w:spacing w:val="14"/>
          <w:sz w:val="24"/>
          <w:szCs w:val="24"/>
        </w:rPr>
      </w:pPr>
      <w:r>
        <w:rPr>
          <w:rFonts w:hint="eastAsia" w:ascii="仿宋" w:hAnsi="仿宋" w:eastAsia="仿宋"/>
          <w:spacing w:val="14"/>
          <w:sz w:val="24"/>
          <w:szCs w:val="24"/>
        </w:rPr>
        <w:t>6、投标人《参与评审打分的证书（证件）一览表》及《参与评审打分的合同业绩一览表》中所填写内容须与表后所附的参与评审打分的证书（证件）扫描件、合同业绩扫描件相对应，否则将不予评审打分。采用竞争性谈判、询价方式的，该两表不进行评审打分。</w:t>
      </w:r>
    </w:p>
    <w:p>
      <w:pPr>
        <w:ind w:firstLine="474" w:firstLineChars="200"/>
        <w:rPr>
          <w:rFonts w:ascii="仿宋" w:hAnsi="仿宋" w:eastAsia="仿宋"/>
          <w:spacing w:val="14"/>
        </w:rPr>
      </w:pPr>
      <w:r>
        <w:rPr>
          <w:rFonts w:hint="eastAsia" w:ascii="仿宋" w:hAnsi="仿宋" w:eastAsia="仿宋"/>
          <w:spacing w:val="14"/>
        </w:rPr>
        <w:t>7、采购代理机构有权将《报价明细表》、《参与评审打分的证书（证件）一览表》及《参与评审打分的合同业绩一览表》内容进行公示。</w:t>
      </w:r>
    </w:p>
    <w:p>
      <w:pPr>
        <w:jc w:val="center"/>
        <w:rPr>
          <w:rFonts w:ascii="仿宋" w:hAnsi="仿宋" w:eastAsia="仿宋"/>
          <w:spacing w:val="14"/>
        </w:rPr>
      </w:pPr>
      <w:r>
        <w:rPr>
          <w:rFonts w:hint="eastAsia" w:ascii="仿宋" w:hAnsi="仿宋" w:eastAsia="仿宋"/>
          <w:spacing w:val="14"/>
        </w:rPr>
        <w:br w:type="page"/>
      </w:r>
      <w:r>
        <w:rPr>
          <w:rFonts w:hint="eastAsia" w:ascii="仿宋" w:hAnsi="仿宋" w:eastAsia="仿宋"/>
          <w:b/>
          <w:bCs/>
          <w:spacing w:val="14"/>
          <w:sz w:val="32"/>
          <w:szCs w:val="32"/>
        </w:rPr>
        <w:t>目录</w:t>
      </w:r>
    </w:p>
    <w:p>
      <w:pPr>
        <w:pStyle w:val="7"/>
        <w:tabs>
          <w:tab w:val="right" w:leader="dot" w:pos="9241"/>
        </w:tabs>
      </w:pPr>
      <w:r>
        <w:rPr>
          <w:rFonts w:hint="eastAsia"/>
        </w:rPr>
        <w:fldChar w:fldCharType="begin"/>
      </w:r>
      <w:r>
        <w:rPr>
          <w:rFonts w:hint="eastAsia"/>
        </w:rPr>
        <w:instrText xml:space="preserve">TOC \o "1-3" \h \u </w:instrText>
      </w:r>
      <w:r>
        <w:rPr>
          <w:rFonts w:hint="eastAsia"/>
        </w:rPr>
        <w:fldChar w:fldCharType="separate"/>
      </w:r>
      <w:r>
        <w:fldChar w:fldCharType="begin"/>
      </w:r>
      <w:r>
        <w:instrText xml:space="preserve"> HYPERLINK \l "_Toc5110" </w:instrText>
      </w:r>
      <w:r>
        <w:fldChar w:fldCharType="separate"/>
      </w:r>
      <w:r>
        <w:rPr>
          <w:rFonts w:hint="eastAsia" w:ascii="仿宋" w:hAnsi="仿宋" w:eastAsia="仿宋"/>
        </w:rPr>
        <w:t>第一章  招标公告</w:t>
      </w:r>
      <w:r>
        <w:tab/>
      </w:r>
      <w:r>
        <w:fldChar w:fldCharType="begin"/>
      </w:r>
      <w:r>
        <w:instrText xml:space="preserve"> PAGEREF _Toc5110 \h </w:instrText>
      </w:r>
      <w:r>
        <w:fldChar w:fldCharType="separate"/>
      </w:r>
      <w:r>
        <w:t>1</w:t>
      </w:r>
      <w:r>
        <w:fldChar w:fldCharType="end"/>
      </w:r>
      <w:r>
        <w:fldChar w:fldCharType="end"/>
      </w:r>
    </w:p>
    <w:p>
      <w:pPr>
        <w:pStyle w:val="7"/>
        <w:tabs>
          <w:tab w:val="right" w:leader="dot" w:pos="9241"/>
        </w:tabs>
      </w:pPr>
      <w:r>
        <w:fldChar w:fldCharType="begin"/>
      </w:r>
      <w:r>
        <w:instrText xml:space="preserve"> HYPERLINK \l "_Toc29115" </w:instrText>
      </w:r>
      <w:r>
        <w:fldChar w:fldCharType="separate"/>
      </w:r>
      <w:r>
        <w:rPr>
          <w:rFonts w:hint="eastAsia" w:ascii="仿宋" w:hAnsi="仿宋" w:eastAsia="仿宋" w:cs="Times New Roman"/>
        </w:rPr>
        <w:t>第二章  投标人须知</w:t>
      </w:r>
      <w:r>
        <w:tab/>
      </w:r>
      <w:r>
        <w:fldChar w:fldCharType="begin"/>
      </w:r>
      <w:r>
        <w:instrText xml:space="preserve"> PAGEREF _Toc29115 \h </w:instrText>
      </w:r>
      <w:r>
        <w:fldChar w:fldCharType="separate"/>
      </w:r>
      <w:r>
        <w:t>5</w:t>
      </w:r>
      <w:r>
        <w:fldChar w:fldCharType="end"/>
      </w:r>
      <w:r>
        <w:fldChar w:fldCharType="end"/>
      </w:r>
    </w:p>
    <w:p>
      <w:pPr>
        <w:pStyle w:val="8"/>
        <w:tabs>
          <w:tab w:val="right" w:leader="dot" w:pos="9241"/>
        </w:tabs>
      </w:pPr>
      <w:r>
        <w:fldChar w:fldCharType="begin"/>
      </w:r>
      <w:r>
        <w:instrText xml:space="preserve"> HYPERLINK \l "_Toc15149" </w:instrText>
      </w:r>
      <w:r>
        <w:fldChar w:fldCharType="separate"/>
      </w:r>
      <w:r>
        <w:rPr>
          <w:rFonts w:hint="eastAsia" w:ascii="仿宋" w:hAnsi="仿宋" w:eastAsia="仿宋"/>
          <w:szCs w:val="28"/>
        </w:rPr>
        <w:t>投标人须知前附表</w:t>
      </w:r>
      <w:r>
        <w:tab/>
      </w:r>
      <w:r>
        <w:fldChar w:fldCharType="begin"/>
      </w:r>
      <w:r>
        <w:instrText xml:space="preserve"> PAGEREF _Toc15149 \h </w:instrText>
      </w:r>
      <w:r>
        <w:fldChar w:fldCharType="separate"/>
      </w:r>
      <w:r>
        <w:t>5</w:t>
      </w:r>
      <w:r>
        <w:fldChar w:fldCharType="end"/>
      </w:r>
      <w:r>
        <w:fldChar w:fldCharType="end"/>
      </w:r>
    </w:p>
    <w:p>
      <w:pPr>
        <w:pStyle w:val="5"/>
        <w:tabs>
          <w:tab w:val="right" w:leader="dot" w:pos="9241"/>
        </w:tabs>
      </w:pPr>
      <w:r>
        <w:fldChar w:fldCharType="begin"/>
      </w:r>
      <w:r>
        <w:instrText xml:space="preserve"> HYPERLINK \l "_Toc30722" </w:instrText>
      </w:r>
      <w:r>
        <w:fldChar w:fldCharType="separate"/>
      </w:r>
      <w:r>
        <w:rPr>
          <w:rFonts w:hint="eastAsia" w:ascii="仿宋" w:hAnsi="仿宋" w:eastAsia="仿宋"/>
          <w:bCs/>
        </w:rPr>
        <w:t>1、总则</w:t>
      </w:r>
      <w:r>
        <w:tab/>
      </w:r>
      <w:r>
        <w:fldChar w:fldCharType="begin"/>
      </w:r>
      <w:r>
        <w:instrText xml:space="preserve"> PAGEREF _Toc30722 \h </w:instrText>
      </w:r>
      <w:r>
        <w:fldChar w:fldCharType="separate"/>
      </w:r>
      <w:r>
        <w:t>12</w:t>
      </w:r>
      <w:r>
        <w:fldChar w:fldCharType="end"/>
      </w:r>
      <w:r>
        <w:fldChar w:fldCharType="end"/>
      </w:r>
    </w:p>
    <w:p>
      <w:pPr>
        <w:pStyle w:val="5"/>
        <w:tabs>
          <w:tab w:val="right" w:leader="dot" w:pos="9241"/>
        </w:tabs>
      </w:pPr>
      <w:r>
        <w:fldChar w:fldCharType="begin"/>
      </w:r>
      <w:r>
        <w:instrText xml:space="preserve"> HYPERLINK \l "_Toc29106" </w:instrText>
      </w:r>
      <w:r>
        <w:fldChar w:fldCharType="separate"/>
      </w:r>
      <w:r>
        <w:rPr>
          <w:rFonts w:hint="eastAsia" w:ascii="仿宋" w:hAnsi="仿宋" w:eastAsia="仿宋"/>
          <w:bCs/>
        </w:rPr>
        <w:t>2、招标文件</w:t>
      </w:r>
      <w:r>
        <w:tab/>
      </w:r>
      <w:r>
        <w:fldChar w:fldCharType="begin"/>
      </w:r>
      <w:r>
        <w:instrText xml:space="preserve"> PAGEREF _Toc29106 \h </w:instrText>
      </w:r>
      <w:r>
        <w:fldChar w:fldCharType="separate"/>
      </w:r>
      <w:r>
        <w:t>16</w:t>
      </w:r>
      <w:r>
        <w:fldChar w:fldCharType="end"/>
      </w:r>
      <w:r>
        <w:fldChar w:fldCharType="end"/>
      </w:r>
    </w:p>
    <w:p>
      <w:pPr>
        <w:pStyle w:val="5"/>
        <w:tabs>
          <w:tab w:val="right" w:leader="dot" w:pos="9241"/>
        </w:tabs>
      </w:pPr>
      <w:r>
        <w:fldChar w:fldCharType="begin"/>
      </w:r>
      <w:r>
        <w:instrText xml:space="preserve"> HYPERLINK \l "_Toc16647" </w:instrText>
      </w:r>
      <w:r>
        <w:fldChar w:fldCharType="separate"/>
      </w:r>
      <w:r>
        <w:rPr>
          <w:rFonts w:hint="eastAsia" w:ascii="仿宋" w:hAnsi="仿宋" w:eastAsia="仿宋"/>
          <w:bCs/>
        </w:rPr>
        <w:t>3、投标文件</w:t>
      </w:r>
      <w:r>
        <w:tab/>
      </w:r>
      <w:r>
        <w:fldChar w:fldCharType="begin"/>
      </w:r>
      <w:r>
        <w:instrText xml:space="preserve"> PAGEREF _Toc16647 \h </w:instrText>
      </w:r>
      <w:r>
        <w:fldChar w:fldCharType="separate"/>
      </w:r>
      <w:r>
        <w:t>17</w:t>
      </w:r>
      <w:r>
        <w:fldChar w:fldCharType="end"/>
      </w:r>
      <w:r>
        <w:fldChar w:fldCharType="end"/>
      </w:r>
    </w:p>
    <w:p>
      <w:pPr>
        <w:pStyle w:val="5"/>
        <w:tabs>
          <w:tab w:val="right" w:leader="dot" w:pos="9241"/>
        </w:tabs>
      </w:pPr>
      <w:r>
        <w:fldChar w:fldCharType="begin"/>
      </w:r>
      <w:r>
        <w:instrText xml:space="preserve"> HYPERLINK \l "_Toc30474" </w:instrText>
      </w:r>
      <w:r>
        <w:fldChar w:fldCharType="separate"/>
      </w:r>
      <w:r>
        <w:rPr>
          <w:rFonts w:hint="eastAsia" w:ascii="仿宋" w:hAnsi="仿宋" w:eastAsia="仿宋"/>
          <w:bCs/>
        </w:rPr>
        <w:t>4、投标</w:t>
      </w:r>
      <w:r>
        <w:tab/>
      </w:r>
      <w:r>
        <w:fldChar w:fldCharType="begin"/>
      </w:r>
      <w:r>
        <w:instrText xml:space="preserve"> PAGEREF _Toc30474 \h </w:instrText>
      </w:r>
      <w:r>
        <w:fldChar w:fldCharType="separate"/>
      </w:r>
      <w:r>
        <w:t>19</w:t>
      </w:r>
      <w:r>
        <w:fldChar w:fldCharType="end"/>
      </w:r>
      <w:r>
        <w:fldChar w:fldCharType="end"/>
      </w:r>
    </w:p>
    <w:p>
      <w:pPr>
        <w:pStyle w:val="5"/>
        <w:tabs>
          <w:tab w:val="right" w:leader="dot" w:pos="9241"/>
        </w:tabs>
      </w:pPr>
      <w:r>
        <w:fldChar w:fldCharType="begin"/>
      </w:r>
      <w:r>
        <w:instrText xml:space="preserve"> HYPERLINK \l "_Toc7529" </w:instrText>
      </w:r>
      <w:r>
        <w:fldChar w:fldCharType="separate"/>
      </w:r>
      <w:r>
        <w:rPr>
          <w:rFonts w:hint="eastAsia" w:ascii="仿宋" w:hAnsi="仿宋" w:eastAsia="仿宋"/>
          <w:bCs/>
        </w:rPr>
        <w:t>5、开标</w:t>
      </w:r>
      <w:r>
        <w:tab/>
      </w:r>
      <w:r>
        <w:fldChar w:fldCharType="begin"/>
      </w:r>
      <w:r>
        <w:instrText xml:space="preserve"> PAGEREF _Toc7529 \h </w:instrText>
      </w:r>
      <w:r>
        <w:fldChar w:fldCharType="separate"/>
      </w:r>
      <w:r>
        <w:t>19</w:t>
      </w:r>
      <w:r>
        <w:fldChar w:fldCharType="end"/>
      </w:r>
      <w:r>
        <w:fldChar w:fldCharType="end"/>
      </w:r>
    </w:p>
    <w:p>
      <w:pPr>
        <w:pStyle w:val="5"/>
        <w:tabs>
          <w:tab w:val="right" w:leader="dot" w:pos="9241"/>
        </w:tabs>
      </w:pPr>
      <w:r>
        <w:fldChar w:fldCharType="begin"/>
      </w:r>
      <w:r>
        <w:instrText xml:space="preserve"> HYPERLINK \l "_Toc29634" </w:instrText>
      </w:r>
      <w:r>
        <w:fldChar w:fldCharType="separate"/>
      </w:r>
      <w:r>
        <w:rPr>
          <w:rFonts w:hint="eastAsia" w:ascii="仿宋" w:hAnsi="仿宋" w:eastAsia="仿宋"/>
          <w:bCs/>
        </w:rPr>
        <w:t>6、资格审查与评标</w:t>
      </w:r>
      <w:r>
        <w:tab/>
      </w:r>
      <w:r>
        <w:fldChar w:fldCharType="begin"/>
      </w:r>
      <w:r>
        <w:instrText xml:space="preserve"> PAGEREF _Toc29634 \h </w:instrText>
      </w:r>
      <w:r>
        <w:fldChar w:fldCharType="separate"/>
      </w:r>
      <w:r>
        <w:t>20</w:t>
      </w:r>
      <w:r>
        <w:fldChar w:fldCharType="end"/>
      </w:r>
      <w:r>
        <w:fldChar w:fldCharType="end"/>
      </w:r>
    </w:p>
    <w:p>
      <w:pPr>
        <w:pStyle w:val="5"/>
        <w:tabs>
          <w:tab w:val="right" w:leader="dot" w:pos="9241"/>
        </w:tabs>
      </w:pPr>
      <w:r>
        <w:fldChar w:fldCharType="begin"/>
      </w:r>
      <w:r>
        <w:instrText xml:space="preserve"> HYPERLINK \l "_Toc27721" </w:instrText>
      </w:r>
      <w:r>
        <w:fldChar w:fldCharType="separate"/>
      </w:r>
      <w:r>
        <w:rPr>
          <w:rFonts w:hint="eastAsia" w:ascii="仿宋" w:hAnsi="仿宋" w:eastAsia="仿宋"/>
          <w:bCs/>
        </w:rPr>
        <w:t>7、定标及合同授予</w:t>
      </w:r>
      <w:r>
        <w:tab/>
      </w:r>
      <w:r>
        <w:fldChar w:fldCharType="begin"/>
      </w:r>
      <w:r>
        <w:instrText xml:space="preserve"> PAGEREF _Toc27721 \h </w:instrText>
      </w:r>
      <w:r>
        <w:fldChar w:fldCharType="separate"/>
      </w:r>
      <w:r>
        <w:t>21</w:t>
      </w:r>
      <w:r>
        <w:fldChar w:fldCharType="end"/>
      </w:r>
      <w:r>
        <w:fldChar w:fldCharType="end"/>
      </w:r>
    </w:p>
    <w:p>
      <w:pPr>
        <w:pStyle w:val="5"/>
        <w:tabs>
          <w:tab w:val="right" w:leader="dot" w:pos="9241"/>
        </w:tabs>
      </w:pPr>
      <w:r>
        <w:fldChar w:fldCharType="begin"/>
      </w:r>
      <w:r>
        <w:instrText xml:space="preserve"> HYPERLINK \l "_Toc18481" </w:instrText>
      </w:r>
      <w:r>
        <w:fldChar w:fldCharType="separate"/>
      </w:r>
      <w:r>
        <w:rPr>
          <w:rFonts w:hint="eastAsia" w:ascii="仿宋" w:hAnsi="仿宋" w:eastAsia="仿宋"/>
          <w:bCs/>
        </w:rPr>
        <w:t>8、纪律和监督</w:t>
      </w:r>
      <w:r>
        <w:tab/>
      </w:r>
      <w:r>
        <w:fldChar w:fldCharType="begin"/>
      </w:r>
      <w:r>
        <w:instrText xml:space="preserve"> PAGEREF _Toc18481 \h </w:instrText>
      </w:r>
      <w:r>
        <w:fldChar w:fldCharType="separate"/>
      </w:r>
      <w:r>
        <w:t>21</w:t>
      </w:r>
      <w:r>
        <w:fldChar w:fldCharType="end"/>
      </w:r>
      <w:r>
        <w:fldChar w:fldCharType="end"/>
      </w:r>
    </w:p>
    <w:p>
      <w:pPr>
        <w:pStyle w:val="5"/>
        <w:tabs>
          <w:tab w:val="right" w:leader="dot" w:pos="9241"/>
        </w:tabs>
      </w:pPr>
      <w:r>
        <w:fldChar w:fldCharType="begin"/>
      </w:r>
      <w:r>
        <w:instrText xml:space="preserve"> HYPERLINK \l "_Toc31596" </w:instrText>
      </w:r>
      <w:r>
        <w:fldChar w:fldCharType="separate"/>
      </w:r>
      <w:r>
        <w:rPr>
          <w:rFonts w:hint="eastAsia" w:ascii="仿宋" w:hAnsi="仿宋" w:eastAsia="仿宋"/>
          <w:bCs/>
        </w:rPr>
        <w:t>9、样品</w:t>
      </w:r>
      <w:r>
        <w:tab/>
      </w:r>
      <w:r>
        <w:fldChar w:fldCharType="begin"/>
      </w:r>
      <w:r>
        <w:instrText xml:space="preserve"> PAGEREF _Toc31596 \h </w:instrText>
      </w:r>
      <w:r>
        <w:fldChar w:fldCharType="separate"/>
      </w:r>
      <w:r>
        <w:t>24</w:t>
      </w:r>
      <w:r>
        <w:fldChar w:fldCharType="end"/>
      </w:r>
      <w:r>
        <w:fldChar w:fldCharType="end"/>
      </w:r>
    </w:p>
    <w:p>
      <w:pPr>
        <w:pStyle w:val="5"/>
        <w:tabs>
          <w:tab w:val="right" w:leader="dot" w:pos="9241"/>
        </w:tabs>
      </w:pPr>
      <w:r>
        <w:fldChar w:fldCharType="begin"/>
      </w:r>
      <w:r>
        <w:instrText xml:space="preserve"> HYPERLINK \l "_Toc1683" </w:instrText>
      </w:r>
      <w:r>
        <w:fldChar w:fldCharType="separate"/>
      </w:r>
      <w:r>
        <w:rPr>
          <w:rFonts w:hint="eastAsia" w:ascii="仿宋" w:hAnsi="仿宋" w:eastAsia="仿宋"/>
          <w:bCs/>
        </w:rPr>
        <w:t>10、相同品牌产品投标的处理</w:t>
      </w:r>
      <w:r>
        <w:tab/>
      </w:r>
      <w:r>
        <w:fldChar w:fldCharType="begin"/>
      </w:r>
      <w:r>
        <w:instrText xml:space="preserve"> PAGEREF _Toc1683 \h </w:instrText>
      </w:r>
      <w:r>
        <w:fldChar w:fldCharType="separate"/>
      </w:r>
      <w:r>
        <w:t>24</w:t>
      </w:r>
      <w:r>
        <w:fldChar w:fldCharType="end"/>
      </w:r>
      <w:r>
        <w:fldChar w:fldCharType="end"/>
      </w:r>
    </w:p>
    <w:p>
      <w:pPr>
        <w:pStyle w:val="5"/>
        <w:tabs>
          <w:tab w:val="right" w:leader="dot" w:pos="9241"/>
        </w:tabs>
      </w:pPr>
      <w:r>
        <w:fldChar w:fldCharType="begin"/>
      </w:r>
      <w:r>
        <w:instrText xml:space="preserve"> HYPERLINK \l "_Toc18822" </w:instrText>
      </w:r>
      <w:r>
        <w:fldChar w:fldCharType="separate"/>
      </w:r>
      <w:r>
        <w:rPr>
          <w:rFonts w:hint="eastAsia" w:ascii="仿宋" w:hAnsi="仿宋" w:eastAsia="仿宋"/>
          <w:bCs/>
        </w:rPr>
        <w:t>11、需要补充的其他内容</w:t>
      </w:r>
      <w:r>
        <w:tab/>
      </w:r>
      <w:r>
        <w:fldChar w:fldCharType="begin"/>
      </w:r>
      <w:r>
        <w:instrText xml:space="preserve"> PAGEREF _Toc18822 \h </w:instrText>
      </w:r>
      <w:r>
        <w:fldChar w:fldCharType="separate"/>
      </w:r>
      <w:r>
        <w:t>24</w:t>
      </w:r>
      <w:r>
        <w:fldChar w:fldCharType="end"/>
      </w:r>
      <w:r>
        <w:fldChar w:fldCharType="end"/>
      </w:r>
    </w:p>
    <w:p>
      <w:pPr>
        <w:pStyle w:val="5"/>
        <w:tabs>
          <w:tab w:val="right" w:leader="dot" w:pos="9241"/>
        </w:tabs>
      </w:pPr>
      <w:r>
        <w:fldChar w:fldCharType="begin"/>
      </w:r>
      <w:r>
        <w:instrText xml:space="preserve"> HYPERLINK \l "_Toc17361" </w:instrText>
      </w:r>
      <w:r>
        <w:fldChar w:fldCharType="separate"/>
      </w:r>
      <w:r>
        <w:rPr>
          <w:rFonts w:ascii="仿宋" w:hAnsi="仿宋" w:eastAsia="仿宋"/>
        </w:rPr>
        <w:t>附件</w:t>
      </w:r>
      <w:r>
        <w:rPr>
          <w:rFonts w:hint="eastAsia" w:ascii="仿宋" w:hAnsi="仿宋" w:eastAsia="仿宋"/>
        </w:rPr>
        <w:t>：</w:t>
      </w:r>
      <w:r>
        <w:rPr>
          <w:rFonts w:ascii="仿宋" w:hAnsi="仿宋" w:eastAsia="仿宋"/>
        </w:rPr>
        <w:t>质疑函范本</w:t>
      </w:r>
      <w:r>
        <w:tab/>
      </w:r>
      <w:r>
        <w:fldChar w:fldCharType="begin"/>
      </w:r>
      <w:r>
        <w:instrText xml:space="preserve"> PAGEREF _Toc17361 \h </w:instrText>
      </w:r>
      <w:r>
        <w:fldChar w:fldCharType="separate"/>
      </w:r>
      <w:r>
        <w:t>25</w:t>
      </w:r>
      <w:r>
        <w:fldChar w:fldCharType="end"/>
      </w:r>
      <w:r>
        <w:fldChar w:fldCharType="end"/>
      </w:r>
    </w:p>
    <w:p>
      <w:pPr>
        <w:pStyle w:val="7"/>
        <w:tabs>
          <w:tab w:val="right" w:leader="dot" w:pos="9241"/>
        </w:tabs>
      </w:pPr>
      <w:r>
        <w:fldChar w:fldCharType="begin"/>
      </w:r>
      <w:r>
        <w:instrText xml:space="preserve"> HYPERLINK \l "_Toc29540" </w:instrText>
      </w:r>
      <w:r>
        <w:fldChar w:fldCharType="separate"/>
      </w:r>
      <w:r>
        <w:rPr>
          <w:rFonts w:hint="eastAsia" w:ascii="仿宋" w:hAnsi="仿宋" w:eastAsia="仿宋"/>
        </w:rPr>
        <w:t>第三章  采购需求</w:t>
      </w:r>
      <w:r>
        <w:tab/>
      </w:r>
      <w:r>
        <w:fldChar w:fldCharType="begin"/>
      </w:r>
      <w:r>
        <w:instrText xml:space="preserve"> PAGEREF _Toc29540 \h </w:instrText>
      </w:r>
      <w:r>
        <w:fldChar w:fldCharType="separate"/>
      </w:r>
      <w:r>
        <w:t>42</w:t>
      </w:r>
      <w:r>
        <w:fldChar w:fldCharType="end"/>
      </w:r>
      <w:r>
        <w:fldChar w:fldCharType="end"/>
      </w:r>
    </w:p>
    <w:p>
      <w:pPr>
        <w:pStyle w:val="5"/>
        <w:tabs>
          <w:tab w:val="right" w:leader="dot" w:pos="9241"/>
        </w:tabs>
      </w:pPr>
      <w:r>
        <w:fldChar w:fldCharType="begin"/>
      </w:r>
      <w:r>
        <w:instrText xml:space="preserve"> HYPERLINK \l "_Toc8535" </w:instrText>
      </w:r>
      <w:r>
        <w:fldChar w:fldCharType="separate"/>
      </w:r>
      <w:r>
        <w:rPr>
          <w:rFonts w:hint="eastAsia" w:ascii="仿宋" w:hAnsi="仿宋" w:eastAsia="仿宋"/>
        </w:rPr>
        <w:t>一、项目概况</w:t>
      </w:r>
      <w:r>
        <w:tab/>
      </w:r>
      <w:r>
        <w:fldChar w:fldCharType="begin"/>
      </w:r>
      <w:r>
        <w:instrText xml:space="preserve"> PAGEREF _Toc8535 \h </w:instrText>
      </w:r>
      <w:r>
        <w:fldChar w:fldCharType="separate"/>
      </w:r>
      <w:r>
        <w:t>42</w:t>
      </w:r>
      <w:r>
        <w:fldChar w:fldCharType="end"/>
      </w:r>
      <w:r>
        <w:fldChar w:fldCharType="end"/>
      </w:r>
    </w:p>
    <w:p>
      <w:pPr>
        <w:pStyle w:val="5"/>
        <w:tabs>
          <w:tab w:val="right" w:leader="dot" w:pos="9241"/>
        </w:tabs>
      </w:pPr>
      <w:r>
        <w:fldChar w:fldCharType="begin"/>
      </w:r>
      <w:r>
        <w:instrText xml:space="preserve"> HYPERLINK \l "_Toc26537" </w:instrText>
      </w:r>
      <w:r>
        <w:fldChar w:fldCharType="separate"/>
      </w:r>
      <w:r>
        <w:rPr>
          <w:rFonts w:hint="eastAsia" w:ascii="仿宋" w:hAnsi="仿宋" w:eastAsia="仿宋"/>
        </w:rPr>
        <w:t>二、招标货物清单</w:t>
      </w:r>
      <w:r>
        <w:tab/>
      </w:r>
      <w:r>
        <w:fldChar w:fldCharType="begin"/>
      </w:r>
      <w:r>
        <w:instrText xml:space="preserve"> PAGEREF _Toc26537 \h </w:instrText>
      </w:r>
      <w:r>
        <w:fldChar w:fldCharType="separate"/>
      </w:r>
      <w:r>
        <w:t>42</w:t>
      </w:r>
      <w:r>
        <w:fldChar w:fldCharType="end"/>
      </w:r>
      <w:r>
        <w:fldChar w:fldCharType="end"/>
      </w:r>
    </w:p>
    <w:p>
      <w:pPr>
        <w:pStyle w:val="5"/>
        <w:tabs>
          <w:tab w:val="right" w:leader="dot" w:pos="9241"/>
        </w:tabs>
      </w:pPr>
      <w:r>
        <w:fldChar w:fldCharType="begin"/>
      </w:r>
      <w:r>
        <w:instrText xml:space="preserve"> HYPERLINK \l "_Toc20894" </w:instrText>
      </w:r>
      <w:r>
        <w:fldChar w:fldCharType="separate"/>
      </w:r>
      <w:r>
        <w:rPr>
          <w:rFonts w:hint="eastAsia" w:ascii="仿宋" w:hAnsi="仿宋" w:eastAsia="仿宋"/>
          <w:bCs/>
          <w:szCs w:val="30"/>
        </w:rPr>
        <w:t>三、供货要求</w:t>
      </w:r>
      <w:r>
        <w:tab/>
      </w:r>
      <w:r>
        <w:fldChar w:fldCharType="begin"/>
      </w:r>
      <w:r>
        <w:instrText xml:space="preserve"> PAGEREF _Toc20894 \h </w:instrText>
      </w:r>
      <w:r>
        <w:fldChar w:fldCharType="separate"/>
      </w:r>
      <w:r>
        <w:t>42</w:t>
      </w:r>
      <w:r>
        <w:fldChar w:fldCharType="end"/>
      </w:r>
      <w:r>
        <w:fldChar w:fldCharType="end"/>
      </w:r>
    </w:p>
    <w:p>
      <w:pPr>
        <w:pStyle w:val="7"/>
        <w:tabs>
          <w:tab w:val="right" w:leader="dot" w:pos="9241"/>
        </w:tabs>
      </w:pPr>
      <w:r>
        <w:fldChar w:fldCharType="begin"/>
      </w:r>
      <w:r>
        <w:instrText xml:space="preserve"> HYPERLINK \l "_Toc5298" </w:instrText>
      </w:r>
      <w:r>
        <w:fldChar w:fldCharType="separate"/>
      </w:r>
      <w:r>
        <w:rPr>
          <w:rFonts w:hint="eastAsia" w:ascii="仿宋" w:hAnsi="仿宋" w:eastAsia="仿宋" w:cs="Times New Roman"/>
          <w:kern w:val="2"/>
          <w:szCs w:val="32"/>
        </w:rPr>
        <w:t>第四章  合同(样本)</w:t>
      </w:r>
      <w:r>
        <w:tab/>
      </w:r>
      <w:r>
        <w:fldChar w:fldCharType="begin"/>
      </w:r>
      <w:r>
        <w:instrText xml:space="preserve"> PAGEREF _Toc5298 \h </w:instrText>
      </w:r>
      <w:r>
        <w:fldChar w:fldCharType="separate"/>
      </w:r>
      <w:r>
        <w:t>43</w:t>
      </w:r>
      <w:r>
        <w:fldChar w:fldCharType="end"/>
      </w:r>
      <w:r>
        <w:fldChar w:fldCharType="end"/>
      </w:r>
    </w:p>
    <w:p>
      <w:pPr>
        <w:pStyle w:val="7"/>
        <w:tabs>
          <w:tab w:val="right" w:leader="dot" w:pos="9241"/>
        </w:tabs>
      </w:pPr>
      <w:r>
        <w:fldChar w:fldCharType="begin"/>
      </w:r>
      <w:r>
        <w:instrText xml:space="preserve"> HYPERLINK \l "_Toc24975" </w:instrText>
      </w:r>
      <w:r>
        <w:fldChar w:fldCharType="separate"/>
      </w:r>
      <w:r>
        <w:rPr>
          <w:rFonts w:hint="eastAsia" w:ascii="仿宋" w:hAnsi="仿宋" w:eastAsia="仿宋" w:cs="Times New Roman"/>
          <w:kern w:val="2"/>
          <w:szCs w:val="32"/>
        </w:rPr>
        <w:t>第五章  资格审查与评标办法</w:t>
      </w:r>
      <w:r>
        <w:tab/>
      </w:r>
      <w:r>
        <w:fldChar w:fldCharType="begin"/>
      </w:r>
      <w:r>
        <w:instrText xml:space="preserve"> PAGEREF _Toc24975 \h </w:instrText>
      </w:r>
      <w:r>
        <w:fldChar w:fldCharType="separate"/>
      </w:r>
      <w:r>
        <w:t>44</w:t>
      </w:r>
      <w:r>
        <w:fldChar w:fldCharType="end"/>
      </w:r>
      <w:r>
        <w:fldChar w:fldCharType="end"/>
      </w:r>
    </w:p>
    <w:p>
      <w:pPr>
        <w:pStyle w:val="5"/>
        <w:tabs>
          <w:tab w:val="right" w:leader="dot" w:pos="9241"/>
        </w:tabs>
      </w:pPr>
      <w:r>
        <w:fldChar w:fldCharType="begin"/>
      </w:r>
      <w:r>
        <w:instrText xml:space="preserve"> HYPERLINK \l "_Toc11734" </w:instrText>
      </w:r>
      <w:r>
        <w:fldChar w:fldCharType="separate"/>
      </w:r>
      <w:r>
        <w:rPr>
          <w:rFonts w:hint="eastAsia" w:ascii="仿宋" w:hAnsi="仿宋" w:eastAsia="仿宋"/>
        </w:rPr>
        <w:t>1、资格审查与</w:t>
      </w:r>
      <w:r>
        <w:rPr>
          <w:rFonts w:ascii="仿宋" w:hAnsi="仿宋" w:eastAsia="仿宋"/>
        </w:rPr>
        <w:t>评标方法</w:t>
      </w:r>
      <w:r>
        <w:tab/>
      </w:r>
      <w:r>
        <w:fldChar w:fldCharType="begin"/>
      </w:r>
      <w:r>
        <w:instrText xml:space="preserve"> PAGEREF _Toc11734 \h </w:instrText>
      </w:r>
      <w:r>
        <w:fldChar w:fldCharType="separate"/>
      </w:r>
      <w:r>
        <w:t>44</w:t>
      </w:r>
      <w:r>
        <w:fldChar w:fldCharType="end"/>
      </w:r>
      <w:r>
        <w:fldChar w:fldCharType="end"/>
      </w:r>
    </w:p>
    <w:p>
      <w:pPr>
        <w:pStyle w:val="5"/>
        <w:tabs>
          <w:tab w:val="right" w:leader="dot" w:pos="9241"/>
        </w:tabs>
      </w:pPr>
      <w:r>
        <w:fldChar w:fldCharType="begin"/>
      </w:r>
      <w:r>
        <w:instrText xml:space="preserve"> HYPERLINK \l "_Toc4315" </w:instrText>
      </w:r>
      <w:r>
        <w:fldChar w:fldCharType="separate"/>
      </w:r>
      <w:r>
        <w:rPr>
          <w:rFonts w:hint="eastAsia" w:ascii="仿宋" w:hAnsi="仿宋" w:eastAsia="仿宋"/>
        </w:rPr>
        <w:t>2、资格审查与</w:t>
      </w:r>
      <w:r>
        <w:rPr>
          <w:rFonts w:ascii="仿宋" w:hAnsi="仿宋" w:eastAsia="仿宋"/>
        </w:rPr>
        <w:t>评审标准</w:t>
      </w:r>
      <w:r>
        <w:tab/>
      </w:r>
      <w:r>
        <w:fldChar w:fldCharType="begin"/>
      </w:r>
      <w:r>
        <w:instrText xml:space="preserve"> PAGEREF _Toc4315 \h </w:instrText>
      </w:r>
      <w:r>
        <w:fldChar w:fldCharType="separate"/>
      </w:r>
      <w:r>
        <w:t>44</w:t>
      </w:r>
      <w:r>
        <w:fldChar w:fldCharType="end"/>
      </w:r>
      <w:r>
        <w:fldChar w:fldCharType="end"/>
      </w:r>
    </w:p>
    <w:p>
      <w:pPr>
        <w:pStyle w:val="5"/>
        <w:tabs>
          <w:tab w:val="right" w:leader="dot" w:pos="9241"/>
        </w:tabs>
      </w:pPr>
      <w:r>
        <w:fldChar w:fldCharType="begin"/>
      </w:r>
      <w:r>
        <w:instrText xml:space="preserve"> HYPERLINK \l "_Toc12020" </w:instrText>
      </w:r>
      <w:r>
        <w:fldChar w:fldCharType="separate"/>
      </w:r>
      <w:r>
        <w:rPr>
          <w:rFonts w:hint="eastAsia" w:ascii="仿宋" w:hAnsi="仿宋" w:eastAsia="仿宋"/>
        </w:rPr>
        <w:t>3、资格审查与</w:t>
      </w:r>
      <w:r>
        <w:rPr>
          <w:rFonts w:ascii="仿宋" w:hAnsi="仿宋" w:eastAsia="仿宋"/>
        </w:rPr>
        <w:t>评</w:t>
      </w:r>
      <w:r>
        <w:rPr>
          <w:rFonts w:hint="eastAsia" w:ascii="仿宋" w:hAnsi="仿宋" w:eastAsia="仿宋"/>
        </w:rPr>
        <w:t>标程序</w:t>
      </w:r>
      <w:r>
        <w:tab/>
      </w:r>
      <w:r>
        <w:fldChar w:fldCharType="begin"/>
      </w:r>
      <w:r>
        <w:instrText xml:space="preserve"> PAGEREF _Toc12020 \h </w:instrText>
      </w:r>
      <w:r>
        <w:fldChar w:fldCharType="separate"/>
      </w:r>
      <w:r>
        <w:t>44</w:t>
      </w:r>
      <w:r>
        <w:fldChar w:fldCharType="end"/>
      </w:r>
      <w:r>
        <w:fldChar w:fldCharType="end"/>
      </w:r>
    </w:p>
    <w:p>
      <w:pPr>
        <w:pStyle w:val="7"/>
        <w:tabs>
          <w:tab w:val="right" w:leader="dot" w:pos="9241"/>
        </w:tabs>
      </w:pPr>
      <w:r>
        <w:fldChar w:fldCharType="begin"/>
      </w:r>
      <w:r>
        <w:instrText xml:space="preserve"> HYPERLINK \l "_Toc12138" </w:instrText>
      </w:r>
      <w:r>
        <w:fldChar w:fldCharType="separate"/>
      </w:r>
      <w:r>
        <w:rPr>
          <w:rFonts w:hint="eastAsia" w:ascii="仿宋" w:hAnsi="仿宋" w:eastAsia="仿宋" w:cs="Times New Roman"/>
        </w:rPr>
        <w:t>第六章  资格审查与评审标准</w:t>
      </w:r>
      <w:r>
        <w:tab/>
      </w:r>
      <w:r>
        <w:fldChar w:fldCharType="begin"/>
      </w:r>
      <w:r>
        <w:instrText xml:space="preserve"> PAGEREF _Toc12138 \h </w:instrText>
      </w:r>
      <w:r>
        <w:fldChar w:fldCharType="separate"/>
      </w:r>
      <w:r>
        <w:t>47</w:t>
      </w:r>
      <w:r>
        <w:fldChar w:fldCharType="end"/>
      </w:r>
      <w:r>
        <w:fldChar w:fldCharType="end"/>
      </w:r>
    </w:p>
    <w:p>
      <w:pPr>
        <w:pStyle w:val="7"/>
        <w:tabs>
          <w:tab w:val="right" w:leader="dot" w:pos="9241"/>
        </w:tabs>
      </w:pPr>
      <w:r>
        <w:fldChar w:fldCharType="begin"/>
      </w:r>
      <w:r>
        <w:instrText xml:space="preserve"> HYPERLINK \l "_Toc5016" </w:instrText>
      </w:r>
      <w:r>
        <w:fldChar w:fldCharType="separate"/>
      </w:r>
      <w:r>
        <w:rPr>
          <w:rFonts w:hint="eastAsia" w:ascii="仿宋" w:hAnsi="仿宋" w:eastAsia="仿宋" w:cs="Times New Roman"/>
          <w:kern w:val="2"/>
          <w:szCs w:val="32"/>
        </w:rPr>
        <w:t>第七章  投标文件格式</w:t>
      </w:r>
      <w:r>
        <w:tab/>
      </w:r>
      <w:r>
        <w:fldChar w:fldCharType="begin"/>
      </w:r>
      <w:r>
        <w:instrText xml:space="preserve"> PAGEREF _Toc5016 \h </w:instrText>
      </w:r>
      <w:r>
        <w:fldChar w:fldCharType="separate"/>
      </w:r>
      <w:r>
        <w:t>54</w:t>
      </w:r>
      <w:r>
        <w:fldChar w:fldCharType="end"/>
      </w:r>
      <w:r>
        <w:fldChar w:fldCharType="end"/>
      </w:r>
    </w:p>
    <w:p>
      <w:pPr>
        <w:pStyle w:val="8"/>
        <w:tabs>
          <w:tab w:val="right" w:leader="dot" w:pos="9241"/>
        </w:tabs>
      </w:pPr>
      <w:r>
        <w:fldChar w:fldCharType="begin"/>
      </w:r>
      <w:r>
        <w:instrText xml:space="preserve"> HYPERLINK \l "_Toc16777" </w:instrText>
      </w:r>
      <w:r>
        <w:fldChar w:fldCharType="separate"/>
      </w:r>
      <w:r>
        <w:rPr>
          <w:rFonts w:ascii="仿宋" w:hAnsi="仿宋" w:eastAsia="仿宋"/>
        </w:rPr>
        <w:t>一、投标文件格式</w:t>
      </w:r>
      <w:r>
        <w:tab/>
      </w:r>
      <w:r>
        <w:fldChar w:fldCharType="begin"/>
      </w:r>
      <w:r>
        <w:instrText xml:space="preserve"> PAGEREF _Toc16777 \h </w:instrText>
      </w:r>
      <w:r>
        <w:fldChar w:fldCharType="separate"/>
      </w:r>
      <w:r>
        <w:t>57</w:t>
      </w:r>
      <w:r>
        <w:fldChar w:fldCharType="end"/>
      </w:r>
      <w:r>
        <w:fldChar w:fldCharType="end"/>
      </w:r>
    </w:p>
    <w:p>
      <w:pPr>
        <w:pStyle w:val="5"/>
        <w:tabs>
          <w:tab w:val="right" w:leader="dot" w:pos="9241"/>
        </w:tabs>
      </w:pPr>
      <w:r>
        <w:fldChar w:fldCharType="begin"/>
      </w:r>
      <w:r>
        <w:instrText xml:space="preserve"> HYPERLINK \l "_Toc18230" </w:instrText>
      </w:r>
      <w:r>
        <w:fldChar w:fldCharType="separate"/>
      </w:r>
      <w:r>
        <w:rPr>
          <w:rFonts w:ascii="仿宋" w:hAnsi="仿宋" w:eastAsia="仿宋"/>
        </w:rPr>
        <w:t>一、封面</w:t>
      </w:r>
      <w:r>
        <w:tab/>
      </w:r>
      <w:r>
        <w:fldChar w:fldCharType="begin"/>
      </w:r>
      <w:r>
        <w:instrText xml:space="preserve"> PAGEREF _Toc18230 \h </w:instrText>
      </w:r>
      <w:r>
        <w:fldChar w:fldCharType="separate"/>
      </w:r>
      <w:r>
        <w:t>58</w:t>
      </w:r>
      <w:r>
        <w:fldChar w:fldCharType="end"/>
      </w:r>
      <w:r>
        <w:fldChar w:fldCharType="end"/>
      </w:r>
    </w:p>
    <w:p>
      <w:pPr>
        <w:pStyle w:val="5"/>
        <w:tabs>
          <w:tab w:val="right" w:leader="dot" w:pos="9241"/>
        </w:tabs>
      </w:pPr>
      <w:r>
        <w:fldChar w:fldCharType="begin"/>
      </w:r>
      <w:r>
        <w:instrText xml:space="preserve"> HYPERLINK \l "_Toc27363" </w:instrText>
      </w:r>
      <w:r>
        <w:fldChar w:fldCharType="separate"/>
      </w:r>
      <w:r>
        <w:rPr>
          <w:rFonts w:ascii="仿宋" w:hAnsi="仿宋" w:eastAsia="仿宋"/>
        </w:rPr>
        <w:t>二、投标函</w:t>
      </w:r>
      <w:r>
        <w:tab/>
      </w:r>
      <w:r>
        <w:fldChar w:fldCharType="begin"/>
      </w:r>
      <w:r>
        <w:instrText xml:space="preserve"> PAGEREF _Toc27363 \h </w:instrText>
      </w:r>
      <w:r>
        <w:fldChar w:fldCharType="separate"/>
      </w:r>
      <w:r>
        <w:t>59</w:t>
      </w:r>
      <w:r>
        <w:fldChar w:fldCharType="end"/>
      </w:r>
      <w:r>
        <w:fldChar w:fldCharType="end"/>
      </w:r>
    </w:p>
    <w:p>
      <w:pPr>
        <w:pStyle w:val="5"/>
        <w:tabs>
          <w:tab w:val="right" w:leader="dot" w:pos="9241"/>
        </w:tabs>
      </w:pPr>
      <w:r>
        <w:fldChar w:fldCharType="begin"/>
      </w:r>
      <w:r>
        <w:instrText xml:space="preserve"> HYPERLINK \l "_Toc30770" </w:instrText>
      </w:r>
      <w:r>
        <w:fldChar w:fldCharType="separate"/>
      </w:r>
      <w:r>
        <w:rPr>
          <w:rFonts w:ascii="仿宋" w:hAnsi="仿宋" w:eastAsia="仿宋"/>
        </w:rPr>
        <w:t>三、法定代表人授权书</w:t>
      </w:r>
      <w:r>
        <w:tab/>
      </w:r>
      <w:r>
        <w:fldChar w:fldCharType="begin"/>
      </w:r>
      <w:r>
        <w:instrText xml:space="preserve"> PAGEREF _Toc30770 \h </w:instrText>
      </w:r>
      <w:r>
        <w:fldChar w:fldCharType="separate"/>
      </w:r>
      <w:r>
        <w:t>61</w:t>
      </w:r>
      <w:r>
        <w:fldChar w:fldCharType="end"/>
      </w:r>
      <w:r>
        <w:fldChar w:fldCharType="end"/>
      </w:r>
    </w:p>
    <w:p>
      <w:pPr>
        <w:pStyle w:val="5"/>
        <w:tabs>
          <w:tab w:val="right" w:leader="dot" w:pos="9241"/>
        </w:tabs>
      </w:pPr>
      <w:r>
        <w:fldChar w:fldCharType="begin"/>
      </w:r>
      <w:r>
        <w:instrText xml:space="preserve"> HYPERLINK \l "_Toc25583" </w:instrText>
      </w:r>
      <w:r>
        <w:fldChar w:fldCharType="separate"/>
      </w:r>
      <w:r>
        <w:rPr>
          <w:rFonts w:ascii="仿宋" w:hAnsi="仿宋" w:eastAsia="仿宋"/>
        </w:rPr>
        <w:t>四、法人被授权人身份证扫描件</w:t>
      </w:r>
      <w:r>
        <w:tab/>
      </w:r>
      <w:r>
        <w:fldChar w:fldCharType="begin"/>
      </w:r>
      <w:r>
        <w:instrText xml:space="preserve"> PAGEREF _Toc25583 \h </w:instrText>
      </w:r>
      <w:r>
        <w:fldChar w:fldCharType="separate"/>
      </w:r>
      <w:r>
        <w:t>62</w:t>
      </w:r>
      <w:r>
        <w:fldChar w:fldCharType="end"/>
      </w:r>
      <w:r>
        <w:fldChar w:fldCharType="end"/>
      </w:r>
    </w:p>
    <w:p>
      <w:pPr>
        <w:pStyle w:val="5"/>
        <w:tabs>
          <w:tab w:val="right" w:leader="dot" w:pos="9241"/>
        </w:tabs>
      </w:pPr>
      <w:r>
        <w:fldChar w:fldCharType="begin"/>
      </w:r>
      <w:r>
        <w:instrText xml:space="preserve"> HYPERLINK \l "_Toc12204" </w:instrText>
      </w:r>
      <w:r>
        <w:fldChar w:fldCharType="separate"/>
      </w:r>
      <w:r>
        <w:rPr>
          <w:rFonts w:ascii="仿宋" w:hAnsi="仿宋" w:eastAsia="仿宋"/>
        </w:rPr>
        <w:t>五、资格证明材料</w:t>
      </w:r>
      <w:r>
        <w:tab/>
      </w:r>
      <w:r>
        <w:fldChar w:fldCharType="begin"/>
      </w:r>
      <w:r>
        <w:instrText xml:space="preserve"> PAGEREF _Toc12204 \h </w:instrText>
      </w:r>
      <w:r>
        <w:fldChar w:fldCharType="separate"/>
      </w:r>
      <w:r>
        <w:t>63</w:t>
      </w:r>
      <w:r>
        <w:fldChar w:fldCharType="end"/>
      </w:r>
      <w:r>
        <w:fldChar w:fldCharType="end"/>
      </w:r>
    </w:p>
    <w:p>
      <w:pPr>
        <w:pStyle w:val="5"/>
        <w:tabs>
          <w:tab w:val="right" w:leader="dot" w:pos="9241"/>
        </w:tabs>
      </w:pPr>
      <w:r>
        <w:fldChar w:fldCharType="begin"/>
      </w:r>
      <w:r>
        <w:instrText xml:space="preserve"> HYPERLINK \l "_Toc461" </w:instrText>
      </w:r>
      <w:r>
        <w:fldChar w:fldCharType="separate"/>
      </w:r>
      <w:r>
        <w:rPr>
          <w:rFonts w:ascii="仿宋" w:hAnsi="仿宋" w:eastAsia="仿宋"/>
        </w:rPr>
        <w:t>六、开标一览表</w:t>
      </w:r>
      <w:r>
        <w:tab/>
      </w:r>
      <w:r>
        <w:fldChar w:fldCharType="begin"/>
      </w:r>
      <w:r>
        <w:instrText xml:space="preserve"> PAGEREF _Toc461 \h </w:instrText>
      </w:r>
      <w:r>
        <w:fldChar w:fldCharType="separate"/>
      </w:r>
      <w:r>
        <w:t>70</w:t>
      </w:r>
      <w:r>
        <w:fldChar w:fldCharType="end"/>
      </w:r>
      <w:r>
        <w:fldChar w:fldCharType="end"/>
      </w:r>
    </w:p>
    <w:p>
      <w:pPr>
        <w:pStyle w:val="5"/>
        <w:tabs>
          <w:tab w:val="right" w:leader="dot" w:pos="9241"/>
        </w:tabs>
      </w:pPr>
      <w:r>
        <w:fldChar w:fldCharType="begin"/>
      </w:r>
      <w:r>
        <w:instrText xml:space="preserve"> HYPERLINK \l "_Toc1235" </w:instrText>
      </w:r>
      <w:r>
        <w:fldChar w:fldCharType="separate"/>
      </w:r>
      <w:r>
        <w:rPr>
          <w:rFonts w:ascii="仿宋" w:hAnsi="仿宋" w:eastAsia="仿宋"/>
        </w:rPr>
        <w:t>七、报价明细表</w:t>
      </w:r>
      <w:r>
        <w:tab/>
      </w:r>
      <w:r>
        <w:fldChar w:fldCharType="begin"/>
      </w:r>
      <w:r>
        <w:instrText xml:space="preserve"> PAGEREF _Toc1235 \h </w:instrText>
      </w:r>
      <w:r>
        <w:fldChar w:fldCharType="separate"/>
      </w:r>
      <w:r>
        <w:t>71</w:t>
      </w:r>
      <w:r>
        <w:fldChar w:fldCharType="end"/>
      </w:r>
      <w:r>
        <w:fldChar w:fldCharType="end"/>
      </w:r>
    </w:p>
    <w:p>
      <w:pPr>
        <w:pStyle w:val="5"/>
        <w:tabs>
          <w:tab w:val="right" w:leader="dot" w:pos="9241"/>
        </w:tabs>
      </w:pPr>
      <w:r>
        <w:fldChar w:fldCharType="begin"/>
      </w:r>
      <w:r>
        <w:instrText xml:space="preserve"> HYPERLINK \l "_Toc821" </w:instrText>
      </w:r>
      <w:r>
        <w:fldChar w:fldCharType="separate"/>
      </w:r>
      <w:r>
        <w:rPr>
          <w:rFonts w:ascii="仿宋" w:hAnsi="仿宋" w:eastAsia="仿宋" w:cs="Times New Roman"/>
        </w:rPr>
        <w:t>八、中小微企业声明函（投标人）</w:t>
      </w:r>
      <w:r>
        <w:tab/>
      </w:r>
      <w:r>
        <w:fldChar w:fldCharType="begin"/>
      </w:r>
      <w:r>
        <w:instrText xml:space="preserve"> PAGEREF _Toc821 \h </w:instrText>
      </w:r>
      <w:r>
        <w:fldChar w:fldCharType="separate"/>
      </w:r>
      <w:r>
        <w:t>72</w:t>
      </w:r>
      <w:r>
        <w:fldChar w:fldCharType="end"/>
      </w:r>
      <w:r>
        <w:fldChar w:fldCharType="end"/>
      </w:r>
    </w:p>
    <w:p>
      <w:pPr>
        <w:pStyle w:val="5"/>
        <w:tabs>
          <w:tab w:val="right" w:leader="dot" w:pos="9241"/>
        </w:tabs>
      </w:pPr>
      <w:r>
        <w:fldChar w:fldCharType="begin"/>
      </w:r>
      <w:r>
        <w:instrText xml:space="preserve"> HYPERLINK \l "_Toc22176" </w:instrText>
      </w:r>
      <w:r>
        <w:fldChar w:fldCharType="separate"/>
      </w:r>
      <w:r>
        <w:rPr>
          <w:rFonts w:ascii="仿宋" w:hAnsi="仿宋" w:eastAsia="仿宋"/>
        </w:rPr>
        <w:t>九、残疾人福利性单位声明函</w:t>
      </w:r>
      <w:r>
        <w:tab/>
      </w:r>
      <w:r>
        <w:fldChar w:fldCharType="begin"/>
      </w:r>
      <w:r>
        <w:instrText xml:space="preserve"> PAGEREF _Toc22176 \h </w:instrText>
      </w:r>
      <w:r>
        <w:fldChar w:fldCharType="separate"/>
      </w:r>
      <w:r>
        <w:t>73</w:t>
      </w:r>
      <w:r>
        <w:fldChar w:fldCharType="end"/>
      </w:r>
      <w:r>
        <w:fldChar w:fldCharType="end"/>
      </w:r>
    </w:p>
    <w:p>
      <w:pPr>
        <w:pStyle w:val="5"/>
        <w:tabs>
          <w:tab w:val="right" w:leader="dot" w:pos="9241"/>
        </w:tabs>
      </w:pPr>
      <w:r>
        <w:fldChar w:fldCharType="begin"/>
      </w:r>
      <w:r>
        <w:instrText xml:space="preserve"> HYPERLINK \l "_Toc472" </w:instrText>
      </w:r>
      <w:r>
        <w:fldChar w:fldCharType="separate"/>
      </w:r>
      <w:r>
        <w:rPr>
          <w:rFonts w:ascii="仿宋" w:hAnsi="仿宋" w:eastAsia="仿宋"/>
        </w:rPr>
        <w:t>十、监狱企业证明文件</w:t>
      </w:r>
      <w:r>
        <w:tab/>
      </w:r>
      <w:r>
        <w:fldChar w:fldCharType="begin"/>
      </w:r>
      <w:r>
        <w:instrText xml:space="preserve"> PAGEREF _Toc472 \h </w:instrText>
      </w:r>
      <w:r>
        <w:fldChar w:fldCharType="separate"/>
      </w:r>
      <w:r>
        <w:t>74</w:t>
      </w:r>
      <w:r>
        <w:fldChar w:fldCharType="end"/>
      </w:r>
      <w:r>
        <w:fldChar w:fldCharType="end"/>
      </w:r>
    </w:p>
    <w:p>
      <w:pPr>
        <w:pStyle w:val="5"/>
        <w:tabs>
          <w:tab w:val="right" w:leader="dot" w:pos="9241"/>
        </w:tabs>
      </w:pPr>
      <w:r>
        <w:fldChar w:fldCharType="begin"/>
      </w:r>
      <w:r>
        <w:instrText xml:space="preserve"> HYPERLINK \l "_Toc7224" </w:instrText>
      </w:r>
      <w:r>
        <w:fldChar w:fldCharType="separate"/>
      </w:r>
      <w:r>
        <w:rPr>
          <w:rFonts w:ascii="仿宋" w:hAnsi="仿宋" w:eastAsia="仿宋"/>
        </w:rPr>
        <w:t>十一、技术要求响应与偏差表</w:t>
      </w:r>
      <w:r>
        <w:tab/>
      </w:r>
      <w:r>
        <w:fldChar w:fldCharType="begin"/>
      </w:r>
      <w:r>
        <w:instrText xml:space="preserve"> PAGEREF _Toc7224 \h </w:instrText>
      </w:r>
      <w:r>
        <w:fldChar w:fldCharType="separate"/>
      </w:r>
      <w:r>
        <w:t>75</w:t>
      </w:r>
      <w:r>
        <w:fldChar w:fldCharType="end"/>
      </w:r>
      <w:r>
        <w:fldChar w:fldCharType="end"/>
      </w:r>
    </w:p>
    <w:p>
      <w:pPr>
        <w:pStyle w:val="5"/>
        <w:tabs>
          <w:tab w:val="right" w:leader="dot" w:pos="9241"/>
        </w:tabs>
      </w:pPr>
      <w:r>
        <w:fldChar w:fldCharType="begin"/>
      </w:r>
      <w:r>
        <w:instrText xml:space="preserve"> HYPERLINK \l "_Toc5043" </w:instrText>
      </w:r>
      <w:r>
        <w:fldChar w:fldCharType="separate"/>
      </w:r>
      <w:r>
        <w:rPr>
          <w:rFonts w:ascii="仿宋" w:hAnsi="仿宋" w:eastAsia="仿宋" w:cs="Times New Roman"/>
        </w:rPr>
        <w:t>十二、</w:t>
      </w:r>
      <w:r>
        <w:rPr>
          <w:rFonts w:hint="eastAsia" w:ascii="仿宋" w:hAnsi="仿宋" w:eastAsia="仿宋" w:cs="Times New Roman"/>
        </w:rPr>
        <w:t>商务要求响应与偏差表</w:t>
      </w:r>
      <w:r>
        <w:tab/>
      </w:r>
      <w:r>
        <w:fldChar w:fldCharType="begin"/>
      </w:r>
      <w:r>
        <w:instrText xml:space="preserve"> PAGEREF _Toc5043 \h </w:instrText>
      </w:r>
      <w:r>
        <w:fldChar w:fldCharType="separate"/>
      </w:r>
      <w:r>
        <w:t>76</w:t>
      </w:r>
      <w:r>
        <w:fldChar w:fldCharType="end"/>
      </w:r>
      <w:r>
        <w:fldChar w:fldCharType="end"/>
      </w:r>
    </w:p>
    <w:p>
      <w:pPr>
        <w:pStyle w:val="5"/>
        <w:tabs>
          <w:tab w:val="right" w:leader="dot" w:pos="9241"/>
        </w:tabs>
      </w:pPr>
      <w:r>
        <w:fldChar w:fldCharType="begin"/>
      </w:r>
      <w:r>
        <w:instrText xml:space="preserve"> HYPERLINK \l "_Toc18784" </w:instrText>
      </w:r>
      <w:r>
        <w:fldChar w:fldCharType="separate"/>
      </w:r>
      <w:r>
        <w:rPr>
          <w:rFonts w:ascii="仿宋" w:hAnsi="仿宋" w:eastAsia="仿宋"/>
        </w:rPr>
        <w:t>十</w:t>
      </w:r>
      <w:r>
        <w:rPr>
          <w:rFonts w:hint="eastAsia" w:ascii="仿宋" w:hAnsi="仿宋" w:eastAsia="仿宋"/>
        </w:rPr>
        <w:t>三</w:t>
      </w:r>
      <w:r>
        <w:rPr>
          <w:rFonts w:ascii="仿宋" w:hAnsi="仿宋" w:eastAsia="仿宋"/>
        </w:rPr>
        <w:t>、节能产品、环境标志产品明细表</w:t>
      </w:r>
      <w:r>
        <w:tab/>
      </w:r>
      <w:r>
        <w:fldChar w:fldCharType="begin"/>
      </w:r>
      <w:r>
        <w:instrText xml:space="preserve"> PAGEREF _Toc18784 \h </w:instrText>
      </w:r>
      <w:r>
        <w:fldChar w:fldCharType="separate"/>
      </w:r>
      <w:r>
        <w:t>77</w:t>
      </w:r>
      <w:r>
        <w:fldChar w:fldCharType="end"/>
      </w:r>
      <w:r>
        <w:fldChar w:fldCharType="end"/>
      </w:r>
    </w:p>
    <w:p>
      <w:pPr>
        <w:pStyle w:val="5"/>
        <w:tabs>
          <w:tab w:val="right" w:leader="dot" w:pos="9241"/>
        </w:tabs>
      </w:pPr>
      <w:r>
        <w:fldChar w:fldCharType="begin"/>
      </w:r>
      <w:r>
        <w:instrText xml:space="preserve"> HYPERLINK \l "_Toc17453" </w:instrText>
      </w:r>
      <w:r>
        <w:fldChar w:fldCharType="separate"/>
      </w:r>
      <w:r>
        <w:rPr>
          <w:rFonts w:ascii="仿宋" w:hAnsi="仿宋" w:eastAsia="仿宋"/>
        </w:rPr>
        <w:t>十</w:t>
      </w:r>
      <w:r>
        <w:rPr>
          <w:rFonts w:hint="eastAsia" w:ascii="仿宋" w:hAnsi="仿宋" w:eastAsia="仿宋"/>
        </w:rPr>
        <w:t>四</w:t>
      </w:r>
      <w:r>
        <w:rPr>
          <w:rFonts w:ascii="仿宋" w:hAnsi="仿宋" w:eastAsia="仿宋"/>
        </w:rPr>
        <w:t>、</w:t>
      </w:r>
      <w:r>
        <w:rPr>
          <w:rFonts w:hint="eastAsia" w:ascii="仿宋" w:hAnsi="仿宋" w:eastAsia="仿宋"/>
        </w:rPr>
        <w:t>实质性技术要求的支持资料</w:t>
      </w:r>
      <w:r>
        <w:tab/>
      </w:r>
      <w:r>
        <w:fldChar w:fldCharType="begin"/>
      </w:r>
      <w:r>
        <w:instrText xml:space="preserve"> PAGEREF _Toc17453 \h </w:instrText>
      </w:r>
      <w:r>
        <w:fldChar w:fldCharType="separate"/>
      </w:r>
      <w:r>
        <w:t>79</w:t>
      </w:r>
      <w:r>
        <w:fldChar w:fldCharType="end"/>
      </w:r>
      <w:r>
        <w:fldChar w:fldCharType="end"/>
      </w:r>
    </w:p>
    <w:p>
      <w:pPr>
        <w:pStyle w:val="5"/>
        <w:tabs>
          <w:tab w:val="right" w:leader="dot" w:pos="9241"/>
        </w:tabs>
      </w:pPr>
      <w:r>
        <w:fldChar w:fldCharType="begin"/>
      </w:r>
      <w:r>
        <w:instrText xml:space="preserve"> HYPERLINK \l "_Toc28599" </w:instrText>
      </w:r>
      <w:r>
        <w:fldChar w:fldCharType="separate"/>
      </w:r>
      <w:r>
        <w:rPr>
          <w:rFonts w:hint="eastAsia" w:ascii="仿宋" w:hAnsi="仿宋" w:eastAsia="仿宋"/>
        </w:rPr>
        <w:t>十五、</w:t>
      </w:r>
      <w:r>
        <w:rPr>
          <w:rFonts w:ascii="仿宋" w:hAnsi="仿宋" w:eastAsia="仿宋"/>
        </w:rPr>
        <w:t>项目实施方案</w:t>
      </w:r>
      <w:r>
        <w:tab/>
      </w:r>
      <w:r>
        <w:fldChar w:fldCharType="begin"/>
      </w:r>
      <w:r>
        <w:instrText xml:space="preserve"> PAGEREF _Toc28599 \h </w:instrText>
      </w:r>
      <w:r>
        <w:fldChar w:fldCharType="separate"/>
      </w:r>
      <w:r>
        <w:t>80</w:t>
      </w:r>
      <w:r>
        <w:fldChar w:fldCharType="end"/>
      </w:r>
      <w:r>
        <w:fldChar w:fldCharType="end"/>
      </w:r>
    </w:p>
    <w:p>
      <w:pPr>
        <w:pStyle w:val="5"/>
        <w:tabs>
          <w:tab w:val="right" w:leader="dot" w:pos="9241"/>
        </w:tabs>
      </w:pPr>
      <w:r>
        <w:fldChar w:fldCharType="begin"/>
      </w:r>
      <w:r>
        <w:instrText xml:space="preserve"> HYPERLINK \l "_Toc2808" </w:instrText>
      </w:r>
      <w:r>
        <w:fldChar w:fldCharType="separate"/>
      </w:r>
      <w:r>
        <w:rPr>
          <w:rFonts w:ascii="仿宋" w:hAnsi="仿宋" w:eastAsia="仿宋"/>
        </w:rPr>
        <w:t>十</w:t>
      </w:r>
      <w:r>
        <w:rPr>
          <w:rFonts w:hint="eastAsia" w:ascii="仿宋" w:hAnsi="仿宋" w:eastAsia="仿宋"/>
        </w:rPr>
        <w:t>六</w:t>
      </w:r>
      <w:r>
        <w:rPr>
          <w:rFonts w:ascii="仿宋" w:hAnsi="仿宋" w:eastAsia="仿宋"/>
        </w:rPr>
        <w:t>、售后服务计划</w:t>
      </w:r>
      <w:r>
        <w:tab/>
      </w:r>
      <w:r>
        <w:fldChar w:fldCharType="begin"/>
      </w:r>
      <w:r>
        <w:instrText xml:space="preserve"> PAGEREF _Toc2808 \h </w:instrText>
      </w:r>
      <w:r>
        <w:fldChar w:fldCharType="separate"/>
      </w:r>
      <w:r>
        <w:t>81</w:t>
      </w:r>
      <w:r>
        <w:fldChar w:fldCharType="end"/>
      </w:r>
      <w:r>
        <w:fldChar w:fldCharType="end"/>
      </w:r>
    </w:p>
    <w:p>
      <w:pPr>
        <w:pStyle w:val="5"/>
        <w:tabs>
          <w:tab w:val="right" w:leader="dot" w:pos="9241"/>
        </w:tabs>
      </w:pPr>
      <w:r>
        <w:fldChar w:fldCharType="begin"/>
      </w:r>
      <w:r>
        <w:instrText xml:space="preserve"> HYPERLINK \l "_Toc19082" </w:instrText>
      </w:r>
      <w:r>
        <w:fldChar w:fldCharType="separate"/>
      </w:r>
      <w:r>
        <w:rPr>
          <w:rFonts w:ascii="仿宋" w:hAnsi="仿宋" w:eastAsia="仿宋"/>
        </w:rPr>
        <w:t>十</w:t>
      </w:r>
      <w:r>
        <w:rPr>
          <w:rFonts w:hint="eastAsia" w:ascii="仿宋" w:hAnsi="仿宋" w:eastAsia="仿宋"/>
        </w:rPr>
        <w:t>七</w:t>
      </w:r>
      <w:r>
        <w:rPr>
          <w:rFonts w:ascii="仿宋" w:hAnsi="仿宋" w:eastAsia="仿宋"/>
        </w:rPr>
        <w:t>、其他需要提供的资料</w:t>
      </w:r>
      <w:r>
        <w:tab/>
      </w:r>
      <w:r>
        <w:fldChar w:fldCharType="begin"/>
      </w:r>
      <w:r>
        <w:instrText xml:space="preserve"> PAGEREF _Toc19082 \h </w:instrText>
      </w:r>
      <w:r>
        <w:fldChar w:fldCharType="separate"/>
      </w:r>
      <w:r>
        <w:t>85</w:t>
      </w:r>
      <w:r>
        <w:fldChar w:fldCharType="end"/>
      </w:r>
      <w:r>
        <w:fldChar w:fldCharType="end"/>
      </w:r>
    </w:p>
    <w:p>
      <w:pPr>
        <w:pStyle w:val="5"/>
        <w:tabs>
          <w:tab w:val="right" w:leader="dot" w:pos="9241"/>
        </w:tabs>
      </w:pPr>
      <w:r>
        <w:fldChar w:fldCharType="begin"/>
      </w:r>
      <w:r>
        <w:instrText xml:space="preserve"> HYPERLINK \l "_Toc22274" </w:instrText>
      </w:r>
      <w:r>
        <w:fldChar w:fldCharType="separate"/>
      </w:r>
      <w:r>
        <w:rPr>
          <w:rFonts w:ascii="仿宋" w:hAnsi="仿宋" w:eastAsia="仿宋"/>
        </w:rPr>
        <w:t>十</w:t>
      </w:r>
      <w:r>
        <w:rPr>
          <w:rFonts w:hint="eastAsia" w:ascii="仿宋" w:hAnsi="仿宋" w:eastAsia="仿宋"/>
        </w:rPr>
        <w:t>八</w:t>
      </w:r>
      <w:r>
        <w:rPr>
          <w:rFonts w:ascii="仿宋" w:hAnsi="仿宋" w:eastAsia="仿宋"/>
        </w:rPr>
        <w:t>、</w:t>
      </w:r>
      <w:r>
        <w:rPr>
          <w:rFonts w:hint="eastAsia" w:ascii="仿宋" w:hAnsi="仿宋" w:eastAsia="仿宋"/>
        </w:rPr>
        <w:t>参与评审打分的证书（证件）一览表</w:t>
      </w:r>
      <w:r>
        <w:tab/>
      </w:r>
      <w:r>
        <w:fldChar w:fldCharType="begin"/>
      </w:r>
      <w:r>
        <w:instrText xml:space="preserve"> PAGEREF _Toc22274 \h </w:instrText>
      </w:r>
      <w:r>
        <w:fldChar w:fldCharType="separate"/>
      </w:r>
      <w:r>
        <w:t>86</w:t>
      </w:r>
      <w:r>
        <w:fldChar w:fldCharType="end"/>
      </w:r>
      <w:r>
        <w:fldChar w:fldCharType="end"/>
      </w:r>
    </w:p>
    <w:p>
      <w:pPr>
        <w:pStyle w:val="5"/>
        <w:tabs>
          <w:tab w:val="right" w:leader="dot" w:pos="9241"/>
        </w:tabs>
      </w:pPr>
      <w:r>
        <w:fldChar w:fldCharType="begin"/>
      </w:r>
      <w:r>
        <w:instrText xml:space="preserve"> HYPERLINK \l "_Toc4736" </w:instrText>
      </w:r>
      <w:r>
        <w:fldChar w:fldCharType="separate"/>
      </w:r>
      <w:r>
        <w:rPr>
          <w:rFonts w:hint="eastAsia" w:ascii="仿宋" w:hAnsi="仿宋" w:eastAsia="仿宋"/>
        </w:rPr>
        <w:t>十九</w:t>
      </w:r>
      <w:r>
        <w:rPr>
          <w:rFonts w:ascii="仿宋" w:hAnsi="仿宋" w:eastAsia="仿宋"/>
        </w:rPr>
        <w:t>、</w:t>
      </w:r>
      <w:r>
        <w:rPr>
          <w:rFonts w:hint="eastAsia" w:ascii="仿宋" w:hAnsi="仿宋" w:eastAsia="仿宋"/>
        </w:rPr>
        <w:t>参与评审打分的证书（证件）扫描件</w:t>
      </w:r>
      <w:r>
        <w:tab/>
      </w:r>
      <w:r>
        <w:fldChar w:fldCharType="begin"/>
      </w:r>
      <w:r>
        <w:instrText xml:space="preserve"> PAGEREF _Toc4736 \h </w:instrText>
      </w:r>
      <w:r>
        <w:fldChar w:fldCharType="separate"/>
      </w:r>
      <w:r>
        <w:t>87</w:t>
      </w:r>
      <w:r>
        <w:fldChar w:fldCharType="end"/>
      </w:r>
      <w:r>
        <w:fldChar w:fldCharType="end"/>
      </w:r>
    </w:p>
    <w:p>
      <w:pPr>
        <w:pStyle w:val="5"/>
        <w:tabs>
          <w:tab w:val="right" w:leader="dot" w:pos="9241"/>
        </w:tabs>
      </w:pPr>
      <w:r>
        <w:fldChar w:fldCharType="begin"/>
      </w:r>
      <w:r>
        <w:instrText xml:space="preserve"> HYPERLINK \l "_Toc13828" </w:instrText>
      </w:r>
      <w:r>
        <w:fldChar w:fldCharType="separate"/>
      </w:r>
      <w:r>
        <w:rPr>
          <w:rFonts w:hint="eastAsia" w:ascii="仿宋" w:hAnsi="仿宋" w:eastAsia="仿宋"/>
        </w:rPr>
        <w:t>二十</w:t>
      </w:r>
      <w:r>
        <w:rPr>
          <w:rFonts w:ascii="仿宋" w:hAnsi="仿宋" w:eastAsia="仿宋"/>
        </w:rPr>
        <w:t>、参与评审打分的合同业绩一览表</w:t>
      </w:r>
      <w:r>
        <w:tab/>
      </w:r>
      <w:r>
        <w:fldChar w:fldCharType="begin"/>
      </w:r>
      <w:r>
        <w:instrText xml:space="preserve"> PAGEREF _Toc13828 \h </w:instrText>
      </w:r>
      <w:r>
        <w:fldChar w:fldCharType="separate"/>
      </w:r>
      <w:r>
        <w:t>88</w:t>
      </w:r>
      <w:r>
        <w:fldChar w:fldCharType="end"/>
      </w:r>
      <w:r>
        <w:fldChar w:fldCharType="end"/>
      </w:r>
    </w:p>
    <w:p>
      <w:pPr>
        <w:pStyle w:val="5"/>
        <w:tabs>
          <w:tab w:val="right" w:leader="dot" w:pos="9241"/>
        </w:tabs>
      </w:pPr>
      <w:r>
        <w:fldChar w:fldCharType="begin"/>
      </w:r>
      <w:r>
        <w:instrText xml:space="preserve"> HYPERLINK \l "_Toc8049" </w:instrText>
      </w:r>
      <w:r>
        <w:fldChar w:fldCharType="separate"/>
      </w:r>
      <w:r>
        <w:rPr>
          <w:rFonts w:hint="eastAsia" w:ascii="仿宋" w:hAnsi="仿宋" w:eastAsia="仿宋" w:cs="Times New Roman"/>
        </w:rPr>
        <w:t>二十一</w:t>
      </w:r>
      <w:r>
        <w:rPr>
          <w:rFonts w:ascii="仿宋" w:hAnsi="仿宋" w:eastAsia="仿宋" w:cs="Times New Roman"/>
        </w:rPr>
        <w:t>、参与评审打分的合同业绩扫描件</w:t>
      </w:r>
      <w:r>
        <w:tab/>
      </w:r>
      <w:r>
        <w:fldChar w:fldCharType="begin"/>
      </w:r>
      <w:r>
        <w:instrText xml:space="preserve"> PAGEREF _Toc8049 \h </w:instrText>
      </w:r>
      <w:r>
        <w:fldChar w:fldCharType="separate"/>
      </w:r>
      <w:r>
        <w:t>89</w:t>
      </w:r>
      <w:r>
        <w:fldChar w:fldCharType="end"/>
      </w:r>
      <w:r>
        <w:fldChar w:fldCharType="end"/>
      </w:r>
    </w:p>
    <w:p>
      <w:pPr>
        <w:pStyle w:val="3"/>
        <w:sectPr>
          <w:footerReference r:id="rId5" w:type="default"/>
          <w:pgSz w:w="11906" w:h="16838"/>
          <w:pgMar w:top="1418" w:right="1247" w:bottom="1418" w:left="1418" w:header="680" w:footer="850" w:gutter="0"/>
          <w:pgNumType w:start="1"/>
          <w:cols w:space="720" w:num="1"/>
          <w:docGrid w:type="linesAndChars" w:linePitch="466" w:charSpace="-6394"/>
        </w:sectPr>
      </w:pPr>
      <w:r>
        <w:rPr>
          <w:rFonts w:hint="eastAsia"/>
        </w:rPr>
        <w:fldChar w:fldCharType="end"/>
      </w:r>
    </w:p>
    <w:p>
      <w:pPr>
        <w:pStyle w:val="19"/>
        <w:widowControl w:val="0"/>
        <w:spacing w:before="0" w:after="0" w:line="240" w:lineRule="auto"/>
        <w:ind w:firstLine="0" w:firstLineChars="0"/>
        <w:rPr>
          <w:rFonts w:ascii="仿宋" w:hAnsi="仿宋" w:eastAsia="仿宋"/>
        </w:rPr>
      </w:pPr>
      <w:bookmarkStart w:id="2" w:name="_Toc5110"/>
      <w:bookmarkStart w:id="3" w:name="_Toc19063"/>
      <w:bookmarkStart w:id="4" w:name="EB27329096884745cf8a42d0e115149153"/>
      <w:r>
        <w:rPr>
          <w:rFonts w:hint="eastAsia" w:ascii="仿宋" w:hAnsi="仿宋" w:eastAsia="仿宋"/>
        </w:rPr>
        <w:t>第一章  招标公告</w:t>
      </w:r>
      <w:bookmarkEnd w:id="2"/>
      <w:bookmarkEnd w:id="3"/>
    </w:p>
    <w:p>
      <w:pPr>
        <w:pStyle w:val="20"/>
        <w:shd w:val="clear" w:color="auto" w:fill="FFFFFF"/>
        <w:ind w:firstLine="426"/>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项目概况：</w:t>
      </w:r>
    </w:p>
    <w:p>
      <w:pPr>
        <w:pStyle w:val="20"/>
        <w:shd w:val="clear" w:color="auto" w:fill="FFFFFF"/>
        <w:ind w:firstLine="426"/>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河南省消防救援总队</w:t>
      </w:r>
      <w:r>
        <w:rPr>
          <w:rFonts w:hint="eastAsia" w:ascii="仿宋" w:hAnsi="仿宋" w:eastAsia="仿宋" w:cs="仿宋"/>
          <w:snapToGrid w:val="0"/>
          <w:color w:val="333333"/>
          <w:sz w:val="24"/>
          <w:szCs w:val="24"/>
          <w:highlight w:val="none"/>
        </w:rPr>
        <w:t>“自然灾害应急能力提升工程”洛阳支队装备建设项目的潜在投标人应在洛阳市公共资源交易中心网站（</w:t>
      </w:r>
      <w:r>
        <w:rPr>
          <w:highlight w:val="none"/>
        </w:rPr>
        <w:fldChar w:fldCharType="begin"/>
      </w:r>
      <w:r>
        <w:rPr>
          <w:highlight w:val="none"/>
        </w:rPr>
        <w:instrText xml:space="preserve"> HYPERLINK "http://www.lyggzyjy.cn）获取招标文件，并于2021年" </w:instrText>
      </w:r>
      <w:r>
        <w:rPr>
          <w:highlight w:val="none"/>
        </w:rPr>
        <w:fldChar w:fldCharType="separate"/>
      </w:r>
      <w:r>
        <w:rPr>
          <w:rFonts w:hint="eastAsia" w:ascii="仿宋" w:hAnsi="仿宋" w:eastAsia="仿宋" w:cs="仿宋"/>
          <w:snapToGrid w:val="0"/>
          <w:color w:val="333333"/>
          <w:sz w:val="24"/>
          <w:szCs w:val="24"/>
          <w:highlight w:val="none"/>
        </w:rPr>
        <w:t>lyggzyjy.ly.gov.cn）获取招标文件，并于2024年</w:t>
      </w:r>
      <w:r>
        <w:rPr>
          <w:rFonts w:hint="eastAsia" w:ascii="仿宋" w:hAnsi="仿宋" w:eastAsia="仿宋" w:cs="仿宋"/>
          <w:snapToGrid w:val="0"/>
          <w:color w:val="333333"/>
          <w:sz w:val="24"/>
          <w:szCs w:val="24"/>
          <w:highlight w:val="none"/>
        </w:rPr>
        <w:fldChar w:fldCharType="end"/>
      </w:r>
      <w:r>
        <w:rPr>
          <w:rFonts w:hint="eastAsia" w:ascii="仿宋" w:hAnsi="仿宋" w:eastAsia="仿宋" w:cs="仿宋"/>
          <w:snapToGrid w:val="0"/>
          <w:color w:val="333333"/>
          <w:sz w:val="24"/>
          <w:szCs w:val="24"/>
          <w:highlight w:val="none"/>
          <w:lang w:val="en-US" w:eastAsia="zh-CN"/>
        </w:rPr>
        <w:t>06</w:t>
      </w:r>
      <w:r>
        <w:rPr>
          <w:rFonts w:hint="eastAsia" w:ascii="仿宋" w:hAnsi="仿宋" w:eastAsia="仿宋" w:cs="仿宋"/>
          <w:snapToGrid w:val="0"/>
          <w:color w:val="333333"/>
          <w:sz w:val="24"/>
          <w:szCs w:val="24"/>
          <w:highlight w:val="none"/>
        </w:rPr>
        <w:t>月</w:t>
      </w:r>
      <w:r>
        <w:rPr>
          <w:rFonts w:hint="eastAsia" w:ascii="仿宋" w:hAnsi="仿宋" w:eastAsia="仿宋" w:cs="仿宋"/>
          <w:snapToGrid w:val="0"/>
          <w:color w:val="333333"/>
          <w:sz w:val="24"/>
          <w:szCs w:val="24"/>
          <w:highlight w:val="none"/>
          <w:lang w:val="en-US" w:eastAsia="zh-CN"/>
        </w:rPr>
        <w:t>18</w:t>
      </w:r>
      <w:r>
        <w:rPr>
          <w:rFonts w:hint="eastAsia" w:ascii="仿宋" w:hAnsi="仿宋" w:eastAsia="仿宋" w:cs="仿宋"/>
          <w:snapToGrid w:val="0"/>
          <w:color w:val="333333"/>
          <w:sz w:val="24"/>
          <w:szCs w:val="24"/>
          <w:highlight w:val="none"/>
        </w:rPr>
        <w:t>日</w:t>
      </w:r>
      <w:r>
        <w:rPr>
          <w:rFonts w:hint="eastAsia" w:ascii="仿宋" w:hAnsi="仿宋" w:eastAsia="仿宋" w:cs="仿宋"/>
          <w:snapToGrid w:val="0"/>
          <w:color w:val="333333"/>
          <w:sz w:val="24"/>
          <w:szCs w:val="24"/>
          <w:highlight w:val="none"/>
          <w:lang w:val="en-US" w:eastAsia="zh-CN"/>
        </w:rPr>
        <w:t>09</w:t>
      </w:r>
      <w:r>
        <w:rPr>
          <w:rFonts w:hint="eastAsia" w:ascii="仿宋" w:hAnsi="仿宋" w:eastAsia="仿宋" w:cs="仿宋"/>
          <w:snapToGrid w:val="0"/>
          <w:color w:val="333333"/>
          <w:sz w:val="24"/>
          <w:szCs w:val="24"/>
          <w:highlight w:val="none"/>
        </w:rPr>
        <w:t>时</w:t>
      </w:r>
      <w:r>
        <w:rPr>
          <w:rFonts w:hint="eastAsia" w:ascii="仿宋" w:hAnsi="仿宋" w:eastAsia="仿宋" w:cs="仿宋"/>
          <w:snapToGrid w:val="0"/>
          <w:color w:val="333333"/>
          <w:sz w:val="24"/>
          <w:szCs w:val="24"/>
          <w:highlight w:val="none"/>
          <w:lang w:val="en-US" w:eastAsia="zh-CN"/>
        </w:rPr>
        <w:t>05</w:t>
      </w:r>
      <w:r>
        <w:rPr>
          <w:rFonts w:hint="eastAsia" w:ascii="仿宋" w:hAnsi="仿宋" w:eastAsia="仿宋" w:cs="仿宋"/>
          <w:snapToGrid w:val="0"/>
          <w:color w:val="333333"/>
          <w:sz w:val="24"/>
          <w:szCs w:val="24"/>
          <w:highlight w:val="none"/>
        </w:rPr>
        <w:t>分（北京时间）前递交投标</w:t>
      </w:r>
      <w:r>
        <w:rPr>
          <w:rFonts w:hint="eastAsia" w:ascii="仿宋" w:hAnsi="仿宋" w:eastAsia="仿宋" w:cs="仿宋"/>
          <w:snapToGrid w:val="0"/>
          <w:color w:val="333333"/>
          <w:sz w:val="24"/>
          <w:szCs w:val="24"/>
        </w:rPr>
        <w:t>文件。</w:t>
      </w:r>
    </w:p>
    <w:p>
      <w:pPr>
        <w:pStyle w:val="20"/>
        <w:shd w:val="clear" w:color="auto" w:fill="FFFFFF"/>
        <w:ind w:firstLine="426"/>
        <w:rPr>
          <w:rFonts w:ascii="仿宋" w:hAnsi="仿宋" w:eastAsia="仿宋" w:cs="仿宋"/>
          <w:snapToGrid w:val="0"/>
          <w:color w:val="333333"/>
          <w:sz w:val="24"/>
          <w:szCs w:val="24"/>
        </w:rPr>
      </w:pPr>
      <w:r>
        <w:rPr>
          <w:rFonts w:hint="eastAsia" w:ascii="仿宋" w:hAnsi="仿宋" w:eastAsia="仿宋" w:cs="仿宋"/>
          <w:b/>
          <w:bCs/>
          <w:snapToGrid w:val="0"/>
          <w:color w:val="333333"/>
          <w:sz w:val="24"/>
          <w:szCs w:val="24"/>
        </w:rPr>
        <w:t>一、项目基本情况</w:t>
      </w:r>
    </w:p>
    <w:p>
      <w:pPr>
        <w:pStyle w:val="20"/>
        <w:shd w:val="clear" w:color="auto" w:fill="FFFFFF"/>
        <w:ind w:firstLine="426"/>
        <w:rPr>
          <w:rFonts w:hint="default" w:ascii="仿宋" w:hAnsi="仿宋" w:eastAsia="仿宋" w:cs="仿宋"/>
          <w:snapToGrid w:val="0"/>
          <w:color w:val="333333"/>
          <w:sz w:val="24"/>
          <w:szCs w:val="24"/>
          <w:highlight w:val="none"/>
          <w:lang w:val="en-US" w:eastAsia="zh-CN"/>
        </w:rPr>
      </w:pPr>
      <w:r>
        <w:rPr>
          <w:rFonts w:hint="eastAsia" w:ascii="仿宋" w:hAnsi="仿宋" w:eastAsia="仿宋" w:cs="仿宋"/>
          <w:snapToGrid w:val="0"/>
          <w:color w:val="333333"/>
          <w:sz w:val="24"/>
          <w:szCs w:val="24"/>
          <w:highlight w:val="none"/>
        </w:rPr>
        <w:t>1、</w:t>
      </w:r>
      <w:r>
        <w:rPr>
          <w:rFonts w:hint="eastAsia" w:ascii="仿宋" w:hAnsi="仿宋" w:eastAsia="仿宋" w:cs="仿宋"/>
          <w:snapToGrid w:val="0"/>
          <w:sz w:val="24"/>
          <w:szCs w:val="24"/>
          <w:highlight w:val="none"/>
        </w:rPr>
        <w:t>项目</w:t>
      </w:r>
      <w:r>
        <w:rPr>
          <w:rFonts w:hint="eastAsia" w:ascii="仿宋" w:hAnsi="仿宋" w:eastAsia="仿宋" w:cs="仿宋"/>
          <w:snapToGrid w:val="0"/>
          <w:color w:val="333333"/>
          <w:sz w:val="24"/>
          <w:szCs w:val="24"/>
          <w:highlight w:val="none"/>
        </w:rPr>
        <w:t>编号：</w:t>
      </w:r>
      <w:r>
        <w:rPr>
          <w:rFonts w:hint="eastAsia" w:ascii="仿宋" w:hAnsi="仿宋" w:eastAsia="仿宋" w:cs="仿宋"/>
          <w:snapToGrid w:val="0"/>
          <w:color w:val="333333"/>
          <w:sz w:val="24"/>
          <w:szCs w:val="24"/>
          <w:highlight w:val="none"/>
          <w:lang w:val="en-US" w:eastAsia="zh-CN"/>
        </w:rPr>
        <w:t>洛采公开-2024-71</w:t>
      </w:r>
    </w:p>
    <w:p>
      <w:pPr>
        <w:pStyle w:val="20"/>
        <w:shd w:val="clear" w:color="auto" w:fill="FFFFFF"/>
        <w:ind w:firstLine="426"/>
        <w:rPr>
          <w:rFonts w:ascii="仿宋" w:hAnsi="仿宋" w:eastAsia="仿宋" w:cs="仿宋"/>
          <w:snapToGrid w:val="0"/>
          <w:color w:val="333333"/>
          <w:sz w:val="24"/>
          <w:szCs w:val="24"/>
          <w:highlight w:val="none"/>
        </w:rPr>
      </w:pPr>
      <w:r>
        <w:rPr>
          <w:rFonts w:hint="eastAsia" w:ascii="仿宋" w:hAnsi="仿宋" w:eastAsia="仿宋" w:cs="仿宋"/>
          <w:snapToGrid w:val="0"/>
          <w:color w:val="333333"/>
          <w:sz w:val="24"/>
          <w:szCs w:val="24"/>
          <w:highlight w:val="none"/>
        </w:rPr>
        <w:t>2、项目名称：河南省消防救援总队“自然灾害应急能力提升工程”洛阳支队装备建设项目</w:t>
      </w:r>
    </w:p>
    <w:p>
      <w:pPr>
        <w:pStyle w:val="20"/>
        <w:shd w:val="clear" w:color="auto" w:fill="FFFFFF"/>
        <w:ind w:firstLine="426"/>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3、采购方式：公开招标</w:t>
      </w:r>
    </w:p>
    <w:p>
      <w:pPr>
        <w:pStyle w:val="20"/>
        <w:shd w:val="clear" w:color="auto" w:fill="FFFFFF"/>
        <w:ind w:firstLine="426"/>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4、预算金额：</w:t>
      </w:r>
      <w:r>
        <w:rPr>
          <w:rFonts w:ascii="仿宋" w:hAnsi="仿宋" w:eastAsia="仿宋" w:cs="仿宋"/>
          <w:snapToGrid w:val="0"/>
          <w:color w:val="333333"/>
          <w:sz w:val="24"/>
          <w:szCs w:val="24"/>
        </w:rPr>
        <w:t>525998</w:t>
      </w:r>
      <w:r>
        <w:rPr>
          <w:rFonts w:hint="eastAsia" w:ascii="仿宋" w:hAnsi="仿宋" w:eastAsia="仿宋" w:cs="仿宋"/>
          <w:snapToGrid w:val="0"/>
          <w:color w:val="333333"/>
          <w:sz w:val="24"/>
          <w:szCs w:val="24"/>
        </w:rPr>
        <w:t>0.00元</w:t>
      </w:r>
    </w:p>
    <w:p>
      <w:pPr>
        <w:pStyle w:val="20"/>
        <w:shd w:val="clear" w:color="auto" w:fill="FFFFFF"/>
        <w:ind w:firstLine="426"/>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最高限价：</w:t>
      </w:r>
      <w:r>
        <w:rPr>
          <w:rFonts w:ascii="仿宋" w:hAnsi="仿宋" w:eastAsia="仿宋" w:cs="仿宋"/>
          <w:snapToGrid w:val="0"/>
          <w:color w:val="333333"/>
          <w:sz w:val="24"/>
          <w:szCs w:val="24"/>
        </w:rPr>
        <w:t>525998</w:t>
      </w:r>
      <w:r>
        <w:rPr>
          <w:rFonts w:hint="eastAsia" w:ascii="仿宋" w:hAnsi="仿宋" w:eastAsia="仿宋" w:cs="仿宋"/>
          <w:snapToGrid w:val="0"/>
          <w:color w:val="333333"/>
          <w:sz w:val="24"/>
          <w:szCs w:val="24"/>
        </w:rPr>
        <w:t>0.00元</w:t>
      </w:r>
    </w:p>
    <w:tbl>
      <w:tblPr>
        <w:tblStyle w:val="11"/>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942"/>
        <w:gridCol w:w="3343"/>
        <w:gridCol w:w="1516"/>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20" w:type="pct"/>
            <w:vAlign w:val="center"/>
          </w:tcPr>
          <w:p>
            <w:pPr>
              <w:pStyle w:val="22"/>
              <w:jc w:val="center"/>
              <w:rPr>
                <w:rFonts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序号</w:t>
            </w:r>
          </w:p>
        </w:tc>
        <w:tc>
          <w:tcPr>
            <w:tcW w:w="1027" w:type="pct"/>
            <w:vAlign w:val="center"/>
          </w:tcPr>
          <w:p>
            <w:pPr>
              <w:pStyle w:val="22"/>
              <w:jc w:val="center"/>
              <w:rPr>
                <w:rFonts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包号</w:t>
            </w:r>
          </w:p>
        </w:tc>
        <w:tc>
          <w:tcPr>
            <w:tcW w:w="1768" w:type="pct"/>
            <w:vAlign w:val="center"/>
          </w:tcPr>
          <w:p>
            <w:pPr>
              <w:pStyle w:val="22"/>
              <w:jc w:val="center"/>
              <w:rPr>
                <w:rFonts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包名称</w:t>
            </w:r>
          </w:p>
        </w:tc>
        <w:tc>
          <w:tcPr>
            <w:tcW w:w="802" w:type="pct"/>
            <w:vAlign w:val="center"/>
          </w:tcPr>
          <w:p>
            <w:pPr>
              <w:pStyle w:val="22"/>
              <w:jc w:val="center"/>
              <w:rPr>
                <w:rFonts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包预算（元）</w:t>
            </w:r>
          </w:p>
        </w:tc>
        <w:tc>
          <w:tcPr>
            <w:tcW w:w="980" w:type="pct"/>
            <w:vAlign w:val="center"/>
          </w:tcPr>
          <w:p>
            <w:pPr>
              <w:pStyle w:val="22"/>
              <w:jc w:val="center"/>
              <w:rPr>
                <w:rFonts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20" w:type="pct"/>
            <w:vAlign w:val="center"/>
          </w:tcPr>
          <w:p>
            <w:pPr>
              <w:pStyle w:val="22"/>
              <w:jc w:val="center"/>
              <w:rPr>
                <w:rFonts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1</w:t>
            </w:r>
          </w:p>
        </w:tc>
        <w:tc>
          <w:tcPr>
            <w:tcW w:w="1027" w:type="pct"/>
            <w:vAlign w:val="center"/>
          </w:tcPr>
          <w:p>
            <w:pPr>
              <w:pStyle w:val="22"/>
              <w:jc w:val="center"/>
              <w:rPr>
                <w:rFonts w:hint="eastAsia"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rPr>
              <w:t xml:space="preserve"> 洛直政采招标(2024)0241号-</w:t>
            </w:r>
            <w:r>
              <w:rPr>
                <w:rFonts w:hint="eastAsia" w:ascii="仿宋" w:hAnsi="仿宋" w:eastAsia="仿宋" w:cs="仿宋"/>
                <w:color w:val="auto"/>
                <w:highlight w:val="none"/>
                <w:shd w:val="clear" w:color="auto" w:fill="FFFFFF"/>
                <w:lang w:val="en-US" w:eastAsia="zh-CN"/>
              </w:rPr>
              <w:t>1</w:t>
            </w:r>
          </w:p>
        </w:tc>
        <w:tc>
          <w:tcPr>
            <w:tcW w:w="1768" w:type="pct"/>
            <w:vAlign w:val="center"/>
          </w:tcPr>
          <w:p>
            <w:pPr>
              <w:pStyle w:val="22"/>
              <w:jc w:val="center"/>
              <w:rPr>
                <w:rFonts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河南省消防救援总队“自然灾害应急能力提升工程”洛阳支队装备建设项目（一标段）</w:t>
            </w:r>
          </w:p>
        </w:tc>
        <w:tc>
          <w:tcPr>
            <w:tcW w:w="802" w:type="pct"/>
            <w:vAlign w:val="center"/>
          </w:tcPr>
          <w:p>
            <w:pPr>
              <w:pStyle w:val="22"/>
              <w:jc w:val="center"/>
              <w:rPr>
                <w:rFonts w:ascii="仿宋" w:hAnsi="仿宋" w:eastAsia="仿宋" w:cs="仿宋"/>
                <w:color w:val="auto"/>
                <w:highlight w:val="none"/>
                <w:shd w:val="clear" w:color="auto" w:fill="FFFFFF"/>
              </w:rPr>
            </w:pPr>
            <w:r>
              <w:rPr>
                <w:rFonts w:ascii="仿宋" w:hAnsi="仿宋" w:eastAsia="仿宋" w:cs="仿宋"/>
                <w:color w:val="auto"/>
                <w:highlight w:val="none"/>
                <w:shd w:val="clear" w:color="auto" w:fill="FFFFFF"/>
              </w:rPr>
              <w:t>268505</w:t>
            </w:r>
            <w:r>
              <w:rPr>
                <w:rFonts w:hint="eastAsia" w:ascii="仿宋" w:hAnsi="仿宋" w:eastAsia="仿宋" w:cs="仿宋"/>
                <w:color w:val="auto"/>
                <w:highlight w:val="none"/>
                <w:shd w:val="clear" w:color="auto" w:fill="FFFFFF"/>
              </w:rPr>
              <w:t>0.00</w:t>
            </w:r>
          </w:p>
        </w:tc>
        <w:tc>
          <w:tcPr>
            <w:tcW w:w="980" w:type="pct"/>
            <w:vAlign w:val="center"/>
          </w:tcPr>
          <w:p>
            <w:pPr>
              <w:pStyle w:val="22"/>
              <w:jc w:val="center"/>
              <w:rPr>
                <w:rFonts w:ascii="仿宋" w:hAnsi="仿宋" w:eastAsia="仿宋" w:cs="仿宋"/>
                <w:color w:val="auto"/>
                <w:highlight w:val="none"/>
                <w:shd w:val="clear" w:color="auto" w:fill="FFFFFF"/>
              </w:rPr>
            </w:pPr>
            <w:r>
              <w:rPr>
                <w:rFonts w:ascii="仿宋" w:hAnsi="仿宋" w:eastAsia="仿宋" w:cs="仿宋"/>
                <w:color w:val="auto"/>
                <w:highlight w:val="none"/>
                <w:shd w:val="clear" w:color="auto" w:fill="FFFFFF"/>
              </w:rPr>
              <w:t>268505</w:t>
            </w:r>
            <w:r>
              <w:rPr>
                <w:rFonts w:hint="eastAsia" w:ascii="仿宋" w:hAnsi="仿宋" w:eastAsia="仿宋" w:cs="仿宋"/>
                <w:color w:val="auto"/>
                <w:highlight w:val="none"/>
                <w:shd w:val="clear" w:color="auto" w:fill="FFFFFF"/>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20" w:type="pct"/>
            <w:vAlign w:val="center"/>
          </w:tcPr>
          <w:p>
            <w:pPr>
              <w:pStyle w:val="22"/>
              <w:jc w:val="center"/>
              <w:rPr>
                <w:rFonts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2</w:t>
            </w:r>
          </w:p>
        </w:tc>
        <w:tc>
          <w:tcPr>
            <w:tcW w:w="1027" w:type="pct"/>
            <w:vAlign w:val="center"/>
          </w:tcPr>
          <w:p>
            <w:pPr>
              <w:pStyle w:val="22"/>
              <w:jc w:val="center"/>
              <w:rPr>
                <w:rFonts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 xml:space="preserve">洛直政采招标(2024)0241号-2 </w:t>
            </w:r>
          </w:p>
        </w:tc>
        <w:tc>
          <w:tcPr>
            <w:tcW w:w="1768" w:type="pct"/>
            <w:vAlign w:val="center"/>
          </w:tcPr>
          <w:p>
            <w:pPr>
              <w:pStyle w:val="22"/>
              <w:jc w:val="center"/>
              <w:rPr>
                <w:rFonts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河南省消防救援总队“自然灾害应急能力提升工程”洛阳支队装备建设项目（二标段）</w:t>
            </w:r>
          </w:p>
        </w:tc>
        <w:tc>
          <w:tcPr>
            <w:tcW w:w="802" w:type="pct"/>
            <w:vAlign w:val="center"/>
          </w:tcPr>
          <w:p>
            <w:pPr>
              <w:pStyle w:val="22"/>
              <w:jc w:val="center"/>
              <w:rPr>
                <w:rFonts w:ascii="仿宋" w:hAnsi="仿宋" w:eastAsia="仿宋" w:cs="仿宋"/>
                <w:highlight w:val="none"/>
              </w:rPr>
            </w:pPr>
            <w:r>
              <w:rPr>
                <w:rFonts w:ascii="仿宋" w:hAnsi="仿宋" w:eastAsia="仿宋" w:cs="仿宋"/>
                <w:highlight w:val="none"/>
              </w:rPr>
              <w:t>2574</w:t>
            </w:r>
            <w:r>
              <w:rPr>
                <w:rFonts w:hint="eastAsia" w:ascii="仿宋" w:hAnsi="仿宋" w:eastAsia="仿宋" w:cs="仿宋"/>
                <w:highlight w:val="none"/>
              </w:rPr>
              <w:t>930.00</w:t>
            </w:r>
          </w:p>
        </w:tc>
        <w:tc>
          <w:tcPr>
            <w:tcW w:w="980" w:type="pct"/>
            <w:vAlign w:val="center"/>
          </w:tcPr>
          <w:p>
            <w:pPr>
              <w:pStyle w:val="22"/>
              <w:jc w:val="center"/>
              <w:rPr>
                <w:rFonts w:ascii="仿宋" w:hAnsi="仿宋" w:eastAsia="仿宋" w:cs="仿宋"/>
                <w:highlight w:val="none"/>
              </w:rPr>
            </w:pPr>
            <w:r>
              <w:rPr>
                <w:rFonts w:ascii="仿宋" w:hAnsi="仿宋" w:eastAsia="仿宋" w:cs="仿宋"/>
                <w:highlight w:val="none"/>
              </w:rPr>
              <w:t>2574</w:t>
            </w:r>
            <w:r>
              <w:rPr>
                <w:rFonts w:hint="eastAsia" w:ascii="仿宋" w:hAnsi="仿宋" w:eastAsia="仿宋" w:cs="仿宋"/>
                <w:highlight w:val="none"/>
              </w:rPr>
              <w:t>930.00</w:t>
            </w:r>
          </w:p>
        </w:tc>
      </w:tr>
    </w:tbl>
    <w:p>
      <w:pPr>
        <w:pStyle w:val="20"/>
        <w:shd w:val="clear" w:color="auto" w:fill="FFFFFF"/>
        <w:ind w:firstLine="426"/>
        <w:rPr>
          <w:rFonts w:ascii="仿宋" w:hAnsi="仿宋" w:eastAsia="仿宋" w:cs="仿宋"/>
          <w:snapToGrid w:val="0"/>
          <w:color w:val="333333"/>
          <w:sz w:val="24"/>
          <w:szCs w:val="24"/>
          <w:highlight w:val="none"/>
        </w:rPr>
      </w:pPr>
      <w:r>
        <w:rPr>
          <w:rFonts w:hint="eastAsia" w:ascii="仿宋" w:hAnsi="仿宋" w:eastAsia="仿宋" w:cs="仿宋"/>
          <w:snapToGrid w:val="0"/>
          <w:color w:val="333333"/>
          <w:sz w:val="24"/>
          <w:szCs w:val="24"/>
          <w:highlight w:val="none"/>
        </w:rPr>
        <w:t>5、采购需求（包括但不限于标的的名称、数量、简要技术需求或服务要求等）：</w:t>
      </w:r>
    </w:p>
    <w:p>
      <w:pPr>
        <w:pStyle w:val="20"/>
        <w:shd w:val="clear" w:color="auto" w:fill="FFFFFF"/>
        <w:ind w:firstLine="426"/>
        <w:rPr>
          <w:rFonts w:ascii="仿宋" w:hAnsi="仿宋" w:eastAsia="仿宋" w:cs="仿宋"/>
          <w:snapToGrid w:val="0"/>
          <w:sz w:val="24"/>
          <w:szCs w:val="24"/>
        </w:rPr>
      </w:pPr>
      <w:bookmarkStart w:id="5" w:name="_Toc256000126"/>
      <w:bookmarkStart w:id="6" w:name="_Toc256000067"/>
      <w:r>
        <w:rPr>
          <w:rFonts w:hint="eastAsia" w:ascii="仿宋" w:hAnsi="仿宋" w:eastAsia="仿宋" w:cs="仿宋"/>
          <w:snapToGrid w:val="0"/>
          <w:color w:val="333333"/>
          <w:sz w:val="24"/>
          <w:szCs w:val="24"/>
          <w:highlight w:val="none"/>
        </w:rPr>
        <w:t>5.1 采购内容：本项目为</w:t>
      </w:r>
      <w:r>
        <w:rPr>
          <w:rFonts w:hint="eastAsia" w:ascii="仿宋" w:hAnsi="仿宋" w:eastAsia="仿宋" w:cs="仿宋"/>
          <w:snapToGrid w:val="0"/>
          <w:color w:val="333333"/>
          <w:sz w:val="24"/>
          <w:szCs w:val="24"/>
        </w:rPr>
        <w:t>河南省消防救援总队“自然灾害应急能力提升工程”洛阳支队装备建设项目，具体内容详见附件。（包装、运输、装卸、安装、调试、出厂前验收、技术、指导、培训、咨询、服务、检测、保险、验收、交付、售后服务</w:t>
      </w:r>
      <w:r>
        <w:rPr>
          <w:rFonts w:hint="eastAsia" w:ascii="仿宋" w:hAnsi="仿宋" w:eastAsia="仿宋" w:cs="仿宋"/>
          <w:snapToGrid w:val="0"/>
          <w:sz w:val="24"/>
          <w:szCs w:val="24"/>
        </w:rPr>
        <w:t>等。）</w:t>
      </w:r>
    </w:p>
    <w:p>
      <w:pPr>
        <w:pStyle w:val="20"/>
        <w:shd w:val="clear" w:color="auto" w:fill="FFFFFF"/>
        <w:ind w:firstLine="426"/>
        <w:rPr>
          <w:rFonts w:ascii="仿宋" w:hAnsi="仿宋" w:eastAsia="仿宋" w:cs="仿宋"/>
          <w:snapToGrid w:val="0"/>
          <w:sz w:val="24"/>
          <w:szCs w:val="24"/>
        </w:rPr>
      </w:pPr>
      <w:r>
        <w:rPr>
          <w:rFonts w:hint="eastAsia" w:ascii="仿宋" w:hAnsi="仿宋" w:eastAsia="仿宋" w:cs="仿宋"/>
          <w:snapToGrid w:val="0"/>
          <w:sz w:val="24"/>
          <w:szCs w:val="24"/>
        </w:rPr>
        <w:t>5.2 资金来源：国债，财政资金</w:t>
      </w:r>
    </w:p>
    <w:p>
      <w:pPr>
        <w:pStyle w:val="20"/>
        <w:shd w:val="clear" w:color="auto" w:fill="FFFFFF"/>
        <w:ind w:firstLine="426"/>
        <w:rPr>
          <w:rFonts w:ascii="仿宋" w:hAnsi="仿宋" w:eastAsia="仿宋" w:cs="仿宋"/>
          <w:snapToGrid w:val="0"/>
          <w:sz w:val="24"/>
          <w:szCs w:val="24"/>
        </w:rPr>
      </w:pPr>
      <w:r>
        <w:rPr>
          <w:rFonts w:hint="eastAsia" w:ascii="仿宋" w:hAnsi="仿宋" w:eastAsia="仿宋" w:cs="仿宋"/>
          <w:snapToGrid w:val="0"/>
          <w:sz w:val="24"/>
          <w:szCs w:val="24"/>
        </w:rPr>
        <w:t>5.3交货期：①自样品验收合格之日起</w:t>
      </w:r>
      <w:r>
        <w:rPr>
          <w:rFonts w:ascii="仿宋" w:hAnsi="仿宋" w:eastAsia="仿宋" w:cs="仿宋"/>
          <w:snapToGrid w:val="0"/>
          <w:sz w:val="24"/>
          <w:szCs w:val="24"/>
        </w:rPr>
        <w:t>30</w:t>
      </w:r>
      <w:r>
        <w:rPr>
          <w:rFonts w:hint="eastAsia" w:ascii="仿宋" w:hAnsi="仿宋" w:eastAsia="仿宋" w:cs="仿宋"/>
          <w:snapToGrid w:val="0"/>
          <w:sz w:val="24"/>
          <w:szCs w:val="24"/>
        </w:rPr>
        <w:t>日历天，合格样品须于合同签订之日起</w:t>
      </w:r>
      <w:r>
        <w:rPr>
          <w:rFonts w:ascii="仿宋" w:hAnsi="仿宋" w:eastAsia="仿宋" w:cs="仿宋"/>
          <w:snapToGrid w:val="0"/>
          <w:sz w:val="24"/>
          <w:szCs w:val="24"/>
        </w:rPr>
        <w:t>10</w:t>
      </w:r>
      <w:r>
        <w:rPr>
          <w:rFonts w:hint="eastAsia" w:ascii="仿宋" w:hAnsi="仿宋" w:eastAsia="仿宋" w:cs="仿宋"/>
          <w:snapToGrid w:val="0"/>
          <w:sz w:val="24"/>
          <w:szCs w:val="24"/>
        </w:rPr>
        <w:t>日内提供。②交付的货物必须是发布中标公告后生产日期（验收时，提供证明或原材料进货证明）。</w:t>
      </w:r>
    </w:p>
    <w:p>
      <w:pPr>
        <w:pStyle w:val="20"/>
        <w:shd w:val="clear" w:color="auto" w:fill="FFFFFF"/>
        <w:ind w:firstLine="426"/>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5.4 交货地点：采购人指定地点。</w:t>
      </w:r>
    </w:p>
    <w:p>
      <w:pPr>
        <w:pStyle w:val="20"/>
        <w:shd w:val="clear" w:color="auto" w:fill="FFFFFF"/>
        <w:ind w:firstLine="426"/>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5.5质量要求：符合国家相关合格标准及采购人要求</w:t>
      </w:r>
    </w:p>
    <w:p>
      <w:pPr>
        <w:pStyle w:val="20"/>
        <w:shd w:val="clear" w:color="auto" w:fill="FFFFFF"/>
        <w:ind w:firstLine="426"/>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5.6标段划分：共两个标段。</w:t>
      </w:r>
    </w:p>
    <w:p>
      <w:pPr>
        <w:pStyle w:val="20"/>
        <w:shd w:val="clear" w:color="auto" w:fill="FFFFFF"/>
        <w:ind w:firstLine="426"/>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6、合同履行期限：</w:t>
      </w:r>
      <w:bookmarkEnd w:id="5"/>
      <w:bookmarkEnd w:id="6"/>
      <w:r>
        <w:rPr>
          <w:rFonts w:hint="eastAsia" w:ascii="仿宋" w:hAnsi="仿宋" w:eastAsia="仿宋" w:cs="仿宋"/>
          <w:snapToGrid w:val="0"/>
          <w:color w:val="333333"/>
          <w:sz w:val="24"/>
          <w:szCs w:val="24"/>
        </w:rPr>
        <w:t xml:space="preserve">自合同生效至质保期结束 </w:t>
      </w:r>
    </w:p>
    <w:p>
      <w:pPr>
        <w:pStyle w:val="20"/>
        <w:shd w:val="clear" w:color="auto" w:fill="FFFFFF"/>
        <w:ind w:firstLine="426"/>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7、本项目是否接受联合体投标：否</w:t>
      </w:r>
    </w:p>
    <w:p>
      <w:pPr>
        <w:pStyle w:val="20"/>
        <w:shd w:val="clear" w:color="auto" w:fill="FFFFFF"/>
        <w:ind w:firstLine="426"/>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8、是否接受进口产品：否</w:t>
      </w:r>
    </w:p>
    <w:p>
      <w:pPr>
        <w:pStyle w:val="20"/>
        <w:shd w:val="clear" w:color="auto" w:fill="FFFFFF"/>
        <w:ind w:firstLine="426"/>
        <w:rPr>
          <w:rFonts w:hint="eastAsia" w:ascii="仿宋" w:hAnsi="仿宋" w:eastAsia="仿宋" w:cs="仿宋"/>
          <w:snapToGrid w:val="0"/>
          <w:color w:val="333333"/>
          <w:sz w:val="24"/>
          <w:szCs w:val="24"/>
          <w:lang w:val="en-US" w:eastAsia="zh-CN"/>
        </w:rPr>
      </w:pPr>
      <w:r>
        <w:rPr>
          <w:rFonts w:hint="eastAsia" w:ascii="仿宋" w:hAnsi="仿宋" w:eastAsia="仿宋" w:cs="仿宋"/>
          <w:snapToGrid w:val="0"/>
          <w:color w:val="333333"/>
          <w:sz w:val="24"/>
          <w:szCs w:val="24"/>
        </w:rPr>
        <w:t>9．是否专门面向中小企业：</w:t>
      </w:r>
      <w:r>
        <w:rPr>
          <w:rFonts w:hint="eastAsia" w:ascii="仿宋" w:hAnsi="仿宋" w:eastAsia="仿宋" w:cs="仿宋"/>
          <w:snapToGrid w:val="0"/>
          <w:color w:val="333333"/>
          <w:sz w:val="24"/>
          <w:szCs w:val="24"/>
          <w:lang w:val="en-US" w:eastAsia="zh-CN"/>
        </w:rPr>
        <w:t>是</w:t>
      </w:r>
    </w:p>
    <w:p>
      <w:pPr>
        <w:pStyle w:val="20"/>
        <w:shd w:val="clear" w:color="auto" w:fill="FFFFFF"/>
        <w:ind w:firstLine="426"/>
        <w:rPr>
          <w:rFonts w:ascii="仿宋" w:hAnsi="仿宋" w:eastAsia="仿宋" w:cs="仿宋"/>
          <w:snapToGrid w:val="0"/>
          <w:color w:val="333333"/>
          <w:sz w:val="24"/>
          <w:szCs w:val="24"/>
        </w:rPr>
      </w:pPr>
      <w:bookmarkStart w:id="7" w:name="_Hlk113972190"/>
      <w:r>
        <w:rPr>
          <w:rFonts w:hint="eastAsia" w:ascii="仿宋" w:hAnsi="仿宋" w:eastAsia="仿宋" w:cs="仿宋"/>
          <w:b/>
          <w:bCs/>
          <w:snapToGrid w:val="0"/>
          <w:color w:val="333333"/>
          <w:sz w:val="24"/>
          <w:szCs w:val="24"/>
        </w:rPr>
        <w:t>二、</w:t>
      </w:r>
      <w:bookmarkStart w:id="8" w:name="_Hlk104221354"/>
      <w:r>
        <w:rPr>
          <w:rFonts w:hint="eastAsia" w:ascii="仿宋" w:hAnsi="仿宋" w:eastAsia="仿宋" w:cs="仿宋"/>
          <w:b/>
          <w:bCs/>
          <w:snapToGrid w:val="0"/>
          <w:color w:val="333333"/>
          <w:sz w:val="24"/>
          <w:szCs w:val="24"/>
        </w:rPr>
        <w:t>申请人资格要求</w:t>
      </w:r>
    </w:p>
    <w:p>
      <w:pPr>
        <w:pStyle w:val="20"/>
        <w:shd w:val="clear" w:color="auto" w:fill="FFFFFF"/>
        <w:ind w:firstLine="426"/>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1、满足《中华人民共和国政府采购法》第二十二条规定；</w:t>
      </w:r>
    </w:p>
    <w:p>
      <w:pPr>
        <w:pStyle w:val="20"/>
        <w:shd w:val="clear" w:color="auto" w:fill="FFFFFF"/>
        <w:ind w:firstLine="426"/>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2、落实政府采购政策满足的资格要求：</w:t>
      </w:r>
    </w:p>
    <w:p>
      <w:pPr>
        <w:pStyle w:val="20"/>
        <w:shd w:val="clear" w:color="auto" w:fill="FFFFFF"/>
        <w:ind w:firstLine="426"/>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（1）本项目执行节约能源、保护环境、扶持不发达地区和少数民族地区、节能环保产品优先采购等政府采购政策，</w:t>
      </w:r>
      <w:r>
        <w:rPr>
          <w:rFonts w:hint="eastAsia" w:ascii="仿宋" w:hAnsi="仿宋" w:eastAsia="仿宋" w:cs="仿宋"/>
          <w:snapToGrid w:val="0"/>
          <w:color w:val="333333"/>
          <w:sz w:val="24"/>
          <w:szCs w:val="24"/>
          <w:lang w:val="en-US" w:eastAsia="zh-CN"/>
        </w:rPr>
        <w:t>面向</w:t>
      </w:r>
      <w:r>
        <w:rPr>
          <w:rFonts w:hint="eastAsia" w:ascii="仿宋" w:hAnsi="仿宋" w:eastAsia="仿宋" w:cs="仿宋"/>
          <w:snapToGrid w:val="0"/>
          <w:color w:val="333333"/>
          <w:sz w:val="24"/>
          <w:szCs w:val="24"/>
        </w:rPr>
        <w:t>中小微（监狱、残疾人福利性单位）企业。</w:t>
      </w:r>
    </w:p>
    <w:p>
      <w:pPr>
        <w:pStyle w:val="20"/>
        <w:shd w:val="clear" w:color="auto" w:fill="FFFFFF"/>
        <w:ind w:firstLine="426"/>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（2）依据洛阳市洛财购【2021】1号文件精神，根据财政部工业和信息化部《政府采购促进中小企业发展管理办法》（财库【2020】46号）的规定，本</w:t>
      </w:r>
      <w:r>
        <w:rPr>
          <w:rFonts w:hint="eastAsia" w:ascii="仿宋" w:hAnsi="仿宋" w:eastAsia="仿宋" w:cs="仿宋"/>
          <w:snapToGrid w:val="0"/>
          <w:color w:val="333333"/>
          <w:sz w:val="24"/>
          <w:szCs w:val="24"/>
          <w:lang w:val="en-US" w:eastAsia="zh-CN"/>
        </w:rPr>
        <w:t>项目面向</w:t>
      </w:r>
      <w:r>
        <w:rPr>
          <w:rFonts w:hint="eastAsia" w:ascii="仿宋" w:hAnsi="仿宋" w:eastAsia="仿宋" w:cs="仿宋"/>
          <w:snapToGrid w:val="0"/>
          <w:color w:val="333333"/>
          <w:sz w:val="24"/>
          <w:szCs w:val="24"/>
        </w:rPr>
        <w:t>中小（监狱、残疾人福利性单位）企业；</w:t>
      </w:r>
    </w:p>
    <w:p>
      <w:pPr>
        <w:pStyle w:val="20"/>
        <w:shd w:val="clear" w:color="auto" w:fill="FFFFFF"/>
        <w:ind w:firstLine="426"/>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3）根据豫财办[2020]33号文件要求，参加政府采购项目的中小微企业供应商，持中标(成交)通知书可向金融机构申请合同融资。详情请登录河南省政府采购网(http://www.hngp.gov.cn/)，进入网站飘窗或业务指南窗口了解金融机构提供的融资服务内容。</w:t>
      </w:r>
    </w:p>
    <w:p>
      <w:pPr>
        <w:pStyle w:val="20"/>
        <w:shd w:val="clear" w:color="auto" w:fill="FFFFFF"/>
        <w:ind w:firstLine="426"/>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3、本项目的特定资格要求：</w:t>
      </w:r>
    </w:p>
    <w:p>
      <w:pPr>
        <w:pStyle w:val="20"/>
        <w:ind w:firstLine="418" w:firstLineChars="200"/>
        <w:jc w:val="left"/>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3.1须具有有效的营业执照或其他证明材料。</w:t>
      </w:r>
    </w:p>
    <w:p>
      <w:pPr>
        <w:pStyle w:val="20"/>
        <w:ind w:firstLine="418" w:firstLineChars="200"/>
        <w:jc w:val="left"/>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3.2根据《洛阳市财政局关于推行政府采购信用承诺制的通知》（洛财购【2021】11号），在政府采购活动中，投标人须提供满足相应条件的书面承诺书，以及违背承诺自愿承担相关责任的承诺。（投标文件中须附《洛阳市政府采购供应商信用承诺函》，格式见第七章投标文件格式）。</w:t>
      </w:r>
    </w:p>
    <w:p>
      <w:pPr>
        <w:pStyle w:val="20"/>
        <w:ind w:firstLine="418" w:firstLineChars="200"/>
        <w:jc w:val="left"/>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注：采购人有权在签订合同前要求中标人提供相关证明材料以核实中标人承诺事项的真实性。</w:t>
      </w:r>
    </w:p>
    <w:p>
      <w:pPr>
        <w:pStyle w:val="20"/>
        <w:ind w:firstLine="418" w:firstLineChars="200"/>
        <w:jc w:val="left"/>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3.3单位负责人为同一人或者存在直接控股、管理关系的不同投标人，不得参加同一合同项下的政府采购活动。（提供承诺函，格式自拟)</w:t>
      </w:r>
    </w:p>
    <w:p>
      <w:pPr>
        <w:pStyle w:val="20"/>
        <w:ind w:firstLine="418" w:firstLineChars="200"/>
        <w:jc w:val="left"/>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3.4本项目不接受联合体投标。</w:t>
      </w:r>
    </w:p>
    <w:p>
      <w:pPr>
        <w:pStyle w:val="20"/>
        <w:ind w:firstLine="418" w:firstLineChars="200"/>
        <w:jc w:val="left"/>
        <w:rPr>
          <w:rFonts w:ascii="仿宋" w:hAnsi="仿宋" w:eastAsia="仿宋" w:cs="仿宋"/>
          <w:b/>
          <w:bCs/>
          <w:sz w:val="24"/>
          <w:szCs w:val="24"/>
        </w:rPr>
      </w:pPr>
      <w:r>
        <w:rPr>
          <w:rFonts w:hint="eastAsia" w:ascii="仿宋" w:hAnsi="仿宋" w:eastAsia="仿宋" w:cs="仿宋"/>
          <w:snapToGrid w:val="0"/>
          <w:color w:val="333333"/>
          <w:sz w:val="24"/>
          <w:szCs w:val="24"/>
        </w:rPr>
        <w:t>3.5本次招标实行资格后审，资格后审不合格的投标人的响应文件将按无效标处理。</w:t>
      </w:r>
    </w:p>
    <w:bookmarkEnd w:id="7"/>
    <w:bookmarkEnd w:id="8"/>
    <w:p>
      <w:pPr>
        <w:pStyle w:val="20"/>
        <w:shd w:val="clear" w:color="auto" w:fill="FFFFFF"/>
        <w:ind w:firstLine="426"/>
        <w:rPr>
          <w:rFonts w:ascii="仿宋" w:hAnsi="仿宋" w:eastAsia="仿宋" w:cs="仿宋"/>
          <w:snapToGrid w:val="0"/>
          <w:color w:val="333333"/>
          <w:sz w:val="24"/>
          <w:szCs w:val="24"/>
        </w:rPr>
      </w:pPr>
      <w:r>
        <w:rPr>
          <w:rFonts w:hint="eastAsia" w:ascii="仿宋" w:hAnsi="仿宋" w:eastAsia="仿宋" w:cs="仿宋"/>
          <w:b/>
          <w:bCs/>
          <w:snapToGrid w:val="0"/>
          <w:color w:val="333333"/>
          <w:sz w:val="24"/>
          <w:szCs w:val="24"/>
        </w:rPr>
        <w:t>三、获取招标文件</w:t>
      </w:r>
    </w:p>
    <w:p>
      <w:pPr>
        <w:pStyle w:val="20"/>
        <w:shd w:val="clear" w:color="auto" w:fill="FFFFFF"/>
        <w:ind w:firstLine="426"/>
        <w:rPr>
          <w:rFonts w:ascii="仿宋" w:hAnsi="仿宋" w:eastAsia="仿宋" w:cs="仿宋"/>
          <w:snapToGrid w:val="0"/>
          <w:color w:val="333333"/>
          <w:sz w:val="24"/>
          <w:szCs w:val="24"/>
          <w:highlight w:val="none"/>
        </w:rPr>
      </w:pPr>
      <w:r>
        <w:rPr>
          <w:rFonts w:hint="eastAsia" w:ascii="仿宋" w:hAnsi="仿宋" w:eastAsia="仿宋" w:cs="仿宋"/>
          <w:snapToGrid w:val="0"/>
          <w:color w:val="333333"/>
          <w:sz w:val="24"/>
          <w:szCs w:val="24"/>
        </w:rPr>
        <w:t>1.时</w:t>
      </w:r>
      <w:r>
        <w:rPr>
          <w:rFonts w:hint="eastAsia" w:ascii="仿宋" w:hAnsi="仿宋" w:eastAsia="仿宋" w:cs="仿宋"/>
          <w:snapToGrid w:val="0"/>
          <w:color w:val="333333"/>
          <w:sz w:val="24"/>
          <w:szCs w:val="24"/>
          <w:highlight w:val="none"/>
        </w:rPr>
        <w:t>间：2024年</w:t>
      </w:r>
      <w:r>
        <w:rPr>
          <w:rFonts w:hint="eastAsia" w:ascii="仿宋" w:hAnsi="仿宋" w:eastAsia="仿宋" w:cs="仿宋"/>
          <w:snapToGrid w:val="0"/>
          <w:color w:val="333333"/>
          <w:sz w:val="24"/>
          <w:szCs w:val="24"/>
          <w:highlight w:val="none"/>
          <w:lang w:val="en-US" w:eastAsia="zh-CN"/>
        </w:rPr>
        <w:t>05</w:t>
      </w:r>
      <w:r>
        <w:rPr>
          <w:rFonts w:hint="eastAsia" w:ascii="仿宋" w:hAnsi="仿宋" w:eastAsia="仿宋" w:cs="仿宋"/>
          <w:snapToGrid w:val="0"/>
          <w:color w:val="333333"/>
          <w:sz w:val="24"/>
          <w:szCs w:val="24"/>
          <w:highlight w:val="none"/>
        </w:rPr>
        <w:t>月</w:t>
      </w:r>
      <w:r>
        <w:rPr>
          <w:rFonts w:hint="eastAsia" w:ascii="仿宋" w:hAnsi="仿宋" w:eastAsia="仿宋" w:cs="仿宋"/>
          <w:snapToGrid w:val="0"/>
          <w:color w:val="333333"/>
          <w:sz w:val="24"/>
          <w:szCs w:val="24"/>
          <w:highlight w:val="none"/>
          <w:lang w:val="en-US" w:eastAsia="zh-CN"/>
        </w:rPr>
        <w:t>29</w:t>
      </w:r>
      <w:r>
        <w:rPr>
          <w:rFonts w:hint="eastAsia" w:ascii="仿宋" w:hAnsi="仿宋" w:eastAsia="仿宋" w:cs="仿宋"/>
          <w:snapToGrid w:val="0"/>
          <w:color w:val="333333"/>
          <w:sz w:val="24"/>
          <w:szCs w:val="24"/>
          <w:highlight w:val="none"/>
        </w:rPr>
        <w:t>日至2024年</w:t>
      </w:r>
      <w:r>
        <w:rPr>
          <w:rFonts w:hint="eastAsia" w:ascii="仿宋" w:hAnsi="仿宋" w:eastAsia="仿宋" w:cs="仿宋"/>
          <w:snapToGrid w:val="0"/>
          <w:color w:val="333333"/>
          <w:sz w:val="24"/>
          <w:szCs w:val="24"/>
          <w:highlight w:val="none"/>
          <w:lang w:val="en-US" w:eastAsia="zh-CN"/>
        </w:rPr>
        <w:t>06</w:t>
      </w:r>
      <w:r>
        <w:rPr>
          <w:rFonts w:hint="eastAsia" w:ascii="仿宋" w:hAnsi="仿宋" w:eastAsia="仿宋" w:cs="仿宋"/>
          <w:snapToGrid w:val="0"/>
          <w:color w:val="333333"/>
          <w:sz w:val="24"/>
          <w:szCs w:val="24"/>
          <w:highlight w:val="none"/>
        </w:rPr>
        <w:t>月</w:t>
      </w:r>
      <w:r>
        <w:rPr>
          <w:rFonts w:hint="eastAsia" w:ascii="仿宋" w:hAnsi="仿宋" w:eastAsia="仿宋" w:cs="仿宋"/>
          <w:snapToGrid w:val="0"/>
          <w:color w:val="333333"/>
          <w:sz w:val="24"/>
          <w:szCs w:val="24"/>
          <w:highlight w:val="none"/>
          <w:lang w:val="en-US" w:eastAsia="zh-CN"/>
        </w:rPr>
        <w:t>04</w:t>
      </w:r>
      <w:r>
        <w:rPr>
          <w:rFonts w:hint="eastAsia" w:ascii="仿宋" w:hAnsi="仿宋" w:eastAsia="仿宋" w:cs="仿宋"/>
          <w:snapToGrid w:val="0"/>
          <w:color w:val="333333"/>
          <w:sz w:val="24"/>
          <w:szCs w:val="24"/>
          <w:highlight w:val="none"/>
        </w:rPr>
        <w:t>日，每天上午00:00至12:00，下午12:00至23:59（北京时间，法定节假日除外。）</w:t>
      </w:r>
    </w:p>
    <w:p>
      <w:pPr>
        <w:pStyle w:val="20"/>
        <w:shd w:val="clear" w:color="auto" w:fill="FFFFFF"/>
        <w:ind w:firstLine="426"/>
        <w:rPr>
          <w:rFonts w:ascii="仿宋" w:hAnsi="仿宋" w:eastAsia="仿宋" w:cs="仿宋"/>
          <w:snapToGrid w:val="0"/>
          <w:color w:val="333333"/>
          <w:sz w:val="24"/>
          <w:szCs w:val="24"/>
          <w:highlight w:val="none"/>
        </w:rPr>
      </w:pPr>
      <w:r>
        <w:rPr>
          <w:rFonts w:hint="eastAsia" w:ascii="仿宋" w:hAnsi="仿宋" w:eastAsia="仿宋" w:cs="仿宋"/>
          <w:snapToGrid w:val="0"/>
          <w:color w:val="333333"/>
          <w:sz w:val="24"/>
          <w:szCs w:val="24"/>
          <w:highlight w:val="none"/>
        </w:rPr>
        <w:t>2.地点：洛阳市公共资源交易中心网站（lyggzyjy.ly.gov.cn）</w:t>
      </w:r>
    </w:p>
    <w:p>
      <w:pPr>
        <w:pStyle w:val="20"/>
        <w:shd w:val="clear" w:color="auto" w:fill="FFFFFF"/>
        <w:ind w:firstLine="426"/>
        <w:rPr>
          <w:rFonts w:ascii="仿宋" w:hAnsi="仿宋" w:eastAsia="仿宋" w:cs="仿宋"/>
          <w:snapToGrid w:val="0"/>
          <w:color w:val="333333"/>
          <w:sz w:val="24"/>
          <w:szCs w:val="24"/>
          <w:highlight w:val="none"/>
        </w:rPr>
      </w:pPr>
      <w:r>
        <w:rPr>
          <w:rFonts w:hint="eastAsia" w:ascii="仿宋" w:hAnsi="仿宋" w:eastAsia="仿宋" w:cs="仿宋"/>
          <w:snapToGrid w:val="0"/>
          <w:color w:val="333333"/>
          <w:sz w:val="24"/>
          <w:szCs w:val="24"/>
          <w:highlight w:val="none"/>
        </w:rPr>
        <w:t>3.方式：洛阳市公共资源交易中心网站（lyggzyjy.ly.gov.cn）上获取。请在“洛阳市电子招投标交易平台（http://lyggzyjy.ly.gov.cn/TPBidder）”进行用户注册，办理数字证书后下载招标（采购）文件。如投多个标段（包），则应就所投每个标段（包）分别下载。联合体投标的，由联合体牵头人完成招标（采购）文件下载。详见洛阳市公共资源交易中心网站—办事指南内的“主体注册CA办理”和“洛阳政府采购系统操作手册（供应商用）”。</w:t>
      </w:r>
    </w:p>
    <w:p>
      <w:pPr>
        <w:pStyle w:val="20"/>
        <w:shd w:val="clear" w:color="auto" w:fill="FFFFFF"/>
        <w:ind w:firstLine="426"/>
        <w:rPr>
          <w:rFonts w:ascii="仿宋" w:hAnsi="仿宋" w:eastAsia="仿宋" w:cs="仿宋"/>
          <w:snapToGrid w:val="0"/>
          <w:color w:val="333333"/>
          <w:sz w:val="24"/>
          <w:szCs w:val="24"/>
          <w:highlight w:val="none"/>
        </w:rPr>
      </w:pPr>
      <w:r>
        <w:rPr>
          <w:rFonts w:hint="eastAsia" w:ascii="仿宋" w:hAnsi="仿宋" w:eastAsia="仿宋" w:cs="仿宋"/>
          <w:snapToGrid w:val="0"/>
          <w:color w:val="333333"/>
          <w:sz w:val="24"/>
          <w:szCs w:val="24"/>
          <w:highlight w:val="none"/>
        </w:rPr>
        <w:t>4.售价：0元</w:t>
      </w:r>
    </w:p>
    <w:p>
      <w:pPr>
        <w:pStyle w:val="20"/>
        <w:shd w:val="clear" w:color="auto" w:fill="FFFFFF"/>
        <w:ind w:firstLine="426"/>
        <w:rPr>
          <w:rFonts w:ascii="仿宋" w:hAnsi="仿宋" w:eastAsia="仿宋" w:cs="仿宋"/>
          <w:snapToGrid w:val="0"/>
          <w:color w:val="333333"/>
          <w:sz w:val="24"/>
          <w:szCs w:val="24"/>
          <w:highlight w:val="none"/>
        </w:rPr>
      </w:pPr>
      <w:r>
        <w:rPr>
          <w:rFonts w:hint="eastAsia" w:ascii="仿宋" w:hAnsi="仿宋" w:eastAsia="仿宋" w:cs="仿宋"/>
          <w:b/>
          <w:bCs/>
          <w:snapToGrid w:val="0"/>
          <w:color w:val="333333"/>
          <w:sz w:val="24"/>
          <w:szCs w:val="24"/>
          <w:highlight w:val="none"/>
        </w:rPr>
        <w:t>四、投标截止时间及地点</w:t>
      </w:r>
    </w:p>
    <w:p>
      <w:pPr>
        <w:pStyle w:val="20"/>
        <w:shd w:val="clear" w:color="auto" w:fill="FFFFFF"/>
        <w:ind w:firstLine="426"/>
        <w:rPr>
          <w:rFonts w:ascii="仿宋" w:hAnsi="仿宋" w:eastAsia="仿宋" w:cs="仿宋"/>
          <w:snapToGrid w:val="0"/>
          <w:color w:val="333333"/>
          <w:sz w:val="24"/>
          <w:szCs w:val="24"/>
          <w:highlight w:val="none"/>
        </w:rPr>
      </w:pPr>
      <w:r>
        <w:rPr>
          <w:rFonts w:hint="eastAsia" w:ascii="仿宋" w:hAnsi="仿宋" w:eastAsia="仿宋" w:cs="仿宋"/>
          <w:snapToGrid w:val="0"/>
          <w:color w:val="333333"/>
          <w:sz w:val="24"/>
          <w:szCs w:val="24"/>
          <w:highlight w:val="none"/>
        </w:rPr>
        <w:t>1.时间：2024年</w:t>
      </w:r>
      <w:r>
        <w:rPr>
          <w:rFonts w:hint="eastAsia" w:ascii="仿宋" w:hAnsi="仿宋" w:eastAsia="仿宋" w:cs="仿宋"/>
          <w:snapToGrid w:val="0"/>
          <w:color w:val="333333"/>
          <w:sz w:val="24"/>
          <w:szCs w:val="24"/>
          <w:highlight w:val="none"/>
          <w:lang w:val="en-US" w:eastAsia="zh-CN"/>
        </w:rPr>
        <w:t>06</w:t>
      </w:r>
      <w:r>
        <w:rPr>
          <w:rFonts w:hint="eastAsia" w:ascii="仿宋" w:hAnsi="仿宋" w:eastAsia="仿宋" w:cs="仿宋"/>
          <w:snapToGrid w:val="0"/>
          <w:color w:val="333333"/>
          <w:sz w:val="24"/>
          <w:szCs w:val="24"/>
          <w:highlight w:val="none"/>
        </w:rPr>
        <w:t>月</w:t>
      </w:r>
      <w:r>
        <w:rPr>
          <w:rFonts w:hint="eastAsia" w:ascii="仿宋" w:hAnsi="仿宋" w:eastAsia="仿宋" w:cs="仿宋"/>
          <w:snapToGrid w:val="0"/>
          <w:color w:val="333333"/>
          <w:sz w:val="24"/>
          <w:szCs w:val="24"/>
          <w:highlight w:val="none"/>
          <w:lang w:val="en-US" w:eastAsia="zh-CN"/>
        </w:rPr>
        <w:t>18</w:t>
      </w:r>
      <w:r>
        <w:rPr>
          <w:rFonts w:hint="eastAsia" w:ascii="仿宋" w:hAnsi="仿宋" w:eastAsia="仿宋" w:cs="仿宋"/>
          <w:snapToGrid w:val="0"/>
          <w:color w:val="333333"/>
          <w:sz w:val="24"/>
          <w:szCs w:val="24"/>
          <w:highlight w:val="none"/>
        </w:rPr>
        <w:t>日</w:t>
      </w:r>
      <w:r>
        <w:rPr>
          <w:rFonts w:hint="eastAsia" w:ascii="仿宋" w:hAnsi="仿宋" w:eastAsia="仿宋" w:cs="仿宋"/>
          <w:snapToGrid w:val="0"/>
          <w:color w:val="333333"/>
          <w:sz w:val="24"/>
          <w:szCs w:val="24"/>
          <w:highlight w:val="none"/>
          <w:lang w:val="en-US" w:eastAsia="zh-CN"/>
        </w:rPr>
        <w:t>09</w:t>
      </w:r>
      <w:r>
        <w:rPr>
          <w:rFonts w:hint="eastAsia" w:ascii="仿宋" w:hAnsi="仿宋" w:eastAsia="仿宋" w:cs="仿宋"/>
          <w:snapToGrid w:val="0"/>
          <w:color w:val="333333"/>
          <w:sz w:val="24"/>
          <w:szCs w:val="24"/>
          <w:highlight w:val="none"/>
        </w:rPr>
        <w:t>时</w:t>
      </w:r>
      <w:r>
        <w:rPr>
          <w:rFonts w:hint="eastAsia" w:ascii="仿宋" w:hAnsi="仿宋" w:eastAsia="仿宋" w:cs="仿宋"/>
          <w:snapToGrid w:val="0"/>
          <w:color w:val="333333"/>
          <w:sz w:val="24"/>
          <w:szCs w:val="24"/>
          <w:highlight w:val="none"/>
          <w:lang w:val="en-US" w:eastAsia="zh-CN"/>
        </w:rPr>
        <w:t>05</w:t>
      </w:r>
      <w:r>
        <w:rPr>
          <w:rFonts w:hint="eastAsia" w:ascii="仿宋" w:hAnsi="仿宋" w:eastAsia="仿宋" w:cs="仿宋"/>
          <w:snapToGrid w:val="0"/>
          <w:color w:val="333333"/>
          <w:sz w:val="24"/>
          <w:szCs w:val="24"/>
          <w:highlight w:val="none"/>
        </w:rPr>
        <w:t>分（北京时间）</w:t>
      </w:r>
    </w:p>
    <w:p>
      <w:pPr>
        <w:pStyle w:val="20"/>
        <w:shd w:val="clear" w:color="auto" w:fill="FFFFFF"/>
        <w:ind w:firstLine="426"/>
        <w:rPr>
          <w:rFonts w:ascii="仿宋" w:hAnsi="仿宋" w:eastAsia="仿宋" w:cs="仿宋"/>
          <w:snapToGrid w:val="0"/>
          <w:color w:val="333333"/>
          <w:sz w:val="24"/>
          <w:szCs w:val="24"/>
          <w:highlight w:val="none"/>
        </w:rPr>
      </w:pPr>
      <w:r>
        <w:rPr>
          <w:rFonts w:hint="eastAsia" w:ascii="仿宋" w:hAnsi="仿宋" w:eastAsia="仿宋" w:cs="仿宋"/>
          <w:snapToGrid w:val="0"/>
          <w:color w:val="333333"/>
          <w:sz w:val="24"/>
          <w:szCs w:val="24"/>
          <w:highlight w:val="none"/>
        </w:rPr>
        <w:t>2.地点：洛阳市公共资源交易中心网站（lyggzyjy.ly.gov.cn）。获取招标（采购）文件后，请下载并安装最新版本投标文件制作工具，制作电子投标（响应）文件，在投标截止时间前，上传加密的投标（响应）文件。投标人未在投标截止时间前完成上传的，视为逾期送达，洛阳市电子招投标交易平台将拒绝接收。</w:t>
      </w:r>
    </w:p>
    <w:p>
      <w:pPr>
        <w:pStyle w:val="20"/>
        <w:shd w:val="clear" w:color="auto" w:fill="FFFFFF"/>
        <w:ind w:firstLine="426"/>
        <w:rPr>
          <w:rFonts w:ascii="仿宋" w:hAnsi="仿宋" w:eastAsia="仿宋" w:cs="仿宋"/>
          <w:snapToGrid w:val="0"/>
          <w:color w:val="333333"/>
          <w:sz w:val="24"/>
          <w:szCs w:val="24"/>
          <w:highlight w:val="none"/>
        </w:rPr>
      </w:pPr>
      <w:r>
        <w:rPr>
          <w:rFonts w:hint="eastAsia" w:ascii="仿宋" w:hAnsi="仿宋" w:eastAsia="仿宋" w:cs="仿宋"/>
          <w:b/>
          <w:bCs/>
          <w:snapToGrid w:val="0"/>
          <w:color w:val="333333"/>
          <w:sz w:val="24"/>
          <w:szCs w:val="24"/>
          <w:highlight w:val="none"/>
        </w:rPr>
        <w:t>五、开标时间及地点</w:t>
      </w:r>
    </w:p>
    <w:p>
      <w:pPr>
        <w:pStyle w:val="20"/>
        <w:shd w:val="clear" w:color="auto" w:fill="FFFFFF"/>
        <w:ind w:firstLine="426"/>
        <w:rPr>
          <w:rFonts w:ascii="仿宋" w:hAnsi="仿宋" w:eastAsia="仿宋" w:cs="仿宋"/>
          <w:snapToGrid w:val="0"/>
          <w:color w:val="333333"/>
          <w:sz w:val="24"/>
          <w:szCs w:val="24"/>
          <w:highlight w:val="none"/>
        </w:rPr>
      </w:pPr>
      <w:r>
        <w:rPr>
          <w:rFonts w:hint="eastAsia" w:ascii="仿宋" w:hAnsi="仿宋" w:eastAsia="仿宋" w:cs="仿宋"/>
          <w:snapToGrid w:val="0"/>
          <w:color w:val="333333"/>
          <w:sz w:val="24"/>
          <w:szCs w:val="24"/>
          <w:highlight w:val="none"/>
        </w:rPr>
        <w:t>1.时间：2024年</w:t>
      </w:r>
      <w:r>
        <w:rPr>
          <w:rFonts w:hint="eastAsia" w:ascii="仿宋" w:hAnsi="仿宋" w:eastAsia="仿宋" w:cs="仿宋"/>
          <w:snapToGrid w:val="0"/>
          <w:color w:val="333333"/>
          <w:sz w:val="24"/>
          <w:szCs w:val="24"/>
          <w:highlight w:val="none"/>
          <w:lang w:val="en-US" w:eastAsia="zh-CN"/>
        </w:rPr>
        <w:t>06</w:t>
      </w:r>
      <w:r>
        <w:rPr>
          <w:rFonts w:hint="eastAsia" w:ascii="仿宋" w:hAnsi="仿宋" w:eastAsia="仿宋" w:cs="仿宋"/>
          <w:snapToGrid w:val="0"/>
          <w:color w:val="333333"/>
          <w:sz w:val="24"/>
          <w:szCs w:val="24"/>
          <w:highlight w:val="none"/>
        </w:rPr>
        <w:t>月</w:t>
      </w:r>
      <w:r>
        <w:rPr>
          <w:rFonts w:hint="eastAsia" w:ascii="仿宋" w:hAnsi="仿宋" w:eastAsia="仿宋" w:cs="仿宋"/>
          <w:snapToGrid w:val="0"/>
          <w:color w:val="333333"/>
          <w:sz w:val="24"/>
          <w:szCs w:val="24"/>
          <w:highlight w:val="none"/>
          <w:lang w:val="en-US" w:eastAsia="zh-CN"/>
        </w:rPr>
        <w:t>18</w:t>
      </w:r>
      <w:r>
        <w:rPr>
          <w:rFonts w:hint="eastAsia" w:ascii="仿宋" w:hAnsi="仿宋" w:eastAsia="仿宋" w:cs="仿宋"/>
          <w:snapToGrid w:val="0"/>
          <w:color w:val="333333"/>
          <w:sz w:val="24"/>
          <w:szCs w:val="24"/>
          <w:highlight w:val="none"/>
        </w:rPr>
        <w:t>日</w:t>
      </w:r>
      <w:r>
        <w:rPr>
          <w:rFonts w:hint="eastAsia" w:ascii="仿宋" w:hAnsi="仿宋" w:eastAsia="仿宋" w:cs="仿宋"/>
          <w:snapToGrid w:val="0"/>
          <w:color w:val="333333"/>
          <w:sz w:val="24"/>
          <w:szCs w:val="24"/>
          <w:highlight w:val="none"/>
          <w:lang w:val="en-US" w:eastAsia="zh-CN"/>
        </w:rPr>
        <w:t>09</w:t>
      </w:r>
      <w:r>
        <w:rPr>
          <w:rFonts w:hint="eastAsia" w:ascii="仿宋" w:hAnsi="仿宋" w:eastAsia="仿宋" w:cs="仿宋"/>
          <w:snapToGrid w:val="0"/>
          <w:color w:val="333333"/>
          <w:sz w:val="24"/>
          <w:szCs w:val="24"/>
          <w:highlight w:val="none"/>
        </w:rPr>
        <w:t>时</w:t>
      </w:r>
      <w:r>
        <w:rPr>
          <w:rFonts w:hint="eastAsia" w:ascii="仿宋" w:hAnsi="仿宋" w:eastAsia="仿宋" w:cs="仿宋"/>
          <w:snapToGrid w:val="0"/>
          <w:color w:val="333333"/>
          <w:sz w:val="24"/>
          <w:szCs w:val="24"/>
          <w:highlight w:val="none"/>
          <w:lang w:val="en-US" w:eastAsia="zh-CN"/>
        </w:rPr>
        <w:t>05</w:t>
      </w:r>
      <w:r>
        <w:rPr>
          <w:rFonts w:hint="eastAsia" w:ascii="仿宋" w:hAnsi="仿宋" w:eastAsia="仿宋" w:cs="仿宋"/>
          <w:snapToGrid w:val="0"/>
          <w:color w:val="333333"/>
          <w:sz w:val="24"/>
          <w:szCs w:val="24"/>
          <w:highlight w:val="none"/>
        </w:rPr>
        <w:t>分（北京时间）</w:t>
      </w:r>
    </w:p>
    <w:p>
      <w:pPr>
        <w:pStyle w:val="20"/>
        <w:shd w:val="clear" w:color="auto" w:fill="FFFFFF"/>
        <w:ind w:firstLine="426"/>
        <w:rPr>
          <w:rFonts w:ascii="仿宋" w:hAnsi="仿宋" w:eastAsia="仿宋" w:cs="仿宋"/>
          <w:snapToGrid w:val="0"/>
          <w:color w:val="333333"/>
          <w:sz w:val="24"/>
          <w:szCs w:val="24"/>
        </w:rPr>
      </w:pPr>
      <w:r>
        <w:rPr>
          <w:rFonts w:hint="eastAsia" w:ascii="仿宋" w:hAnsi="仿宋" w:eastAsia="仿宋" w:cs="仿宋"/>
          <w:snapToGrid w:val="0"/>
          <w:color w:val="333333"/>
          <w:sz w:val="24"/>
          <w:szCs w:val="24"/>
          <w:highlight w:val="none"/>
        </w:rPr>
        <w:t>2.地点：洛阳市公共资源交易中心开标</w:t>
      </w:r>
      <w:r>
        <w:rPr>
          <w:rFonts w:hint="eastAsia" w:ascii="仿宋" w:hAnsi="仿宋" w:eastAsia="仿宋" w:cs="仿宋"/>
          <w:snapToGrid w:val="0"/>
          <w:color w:val="333333"/>
          <w:sz w:val="24"/>
          <w:szCs w:val="24"/>
          <w:highlight w:val="none"/>
          <w:lang w:val="en-US" w:eastAsia="zh-CN"/>
        </w:rPr>
        <w:t>三</w:t>
      </w:r>
      <w:r>
        <w:rPr>
          <w:rFonts w:hint="eastAsia" w:ascii="仿宋" w:hAnsi="仿宋" w:eastAsia="仿宋" w:cs="仿宋"/>
          <w:snapToGrid w:val="0"/>
          <w:color w:val="333333"/>
          <w:sz w:val="24"/>
          <w:szCs w:val="24"/>
          <w:highlight w:val="none"/>
        </w:rPr>
        <w:t>室（洛龙区开元大道与永泰街交叉口西南角洛阳市民之家六楼）。本项目采用远程不见面交易的模式，开标当日，供应商无需到现场参加开标会议，应在投标截止时间前，登录“不见面开标大厅”，在线准时参加开标活动并进行投标（响应）文件解密等。因供应商原因未能解密或</w:t>
      </w:r>
      <w:r>
        <w:rPr>
          <w:rFonts w:hint="eastAsia" w:ascii="仿宋" w:hAnsi="仿宋" w:eastAsia="仿宋" w:cs="仿宋"/>
          <w:snapToGrid w:val="0"/>
          <w:color w:val="333333"/>
          <w:sz w:val="24"/>
          <w:szCs w:val="24"/>
        </w:rPr>
        <w:t>解密失败的将被拒绝。详见洛阳市公共资源交易中心网站-办事指南内的“洛阳市公共资源交易中心不见面开标大厅操作手册（投标人）”。除电子投标（响应）文件外，投标时不再接受任何纸质文件、资料等。</w:t>
      </w:r>
    </w:p>
    <w:p>
      <w:pPr>
        <w:pStyle w:val="20"/>
        <w:shd w:val="clear" w:color="auto" w:fill="FFFFFF"/>
        <w:ind w:firstLine="426"/>
        <w:rPr>
          <w:rFonts w:ascii="仿宋" w:hAnsi="仿宋" w:eastAsia="仿宋" w:cs="仿宋"/>
          <w:snapToGrid w:val="0"/>
          <w:color w:val="333333"/>
          <w:sz w:val="24"/>
          <w:szCs w:val="24"/>
        </w:rPr>
      </w:pPr>
      <w:r>
        <w:rPr>
          <w:rFonts w:hint="eastAsia" w:ascii="仿宋" w:hAnsi="仿宋" w:eastAsia="仿宋" w:cs="仿宋"/>
          <w:b/>
          <w:bCs/>
          <w:snapToGrid w:val="0"/>
          <w:color w:val="333333"/>
          <w:sz w:val="24"/>
          <w:szCs w:val="24"/>
        </w:rPr>
        <w:t>六、发布公告的媒介及招标公告期限</w:t>
      </w:r>
    </w:p>
    <w:p>
      <w:pPr>
        <w:pStyle w:val="20"/>
        <w:shd w:val="clear" w:color="auto" w:fill="FFFFFF"/>
        <w:ind w:firstLine="426"/>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本次招标公告在中国政府采购网、河南省政府采购网、中国招标投标公共服务平台、河南省电子招标投标公共服务平台、洛阳市公共资源交易中心官网上发布。招标公告期限为五个工作日。</w:t>
      </w:r>
    </w:p>
    <w:p>
      <w:pPr>
        <w:pStyle w:val="20"/>
        <w:shd w:val="clear" w:color="auto" w:fill="FFFFFF"/>
        <w:ind w:firstLine="426"/>
        <w:rPr>
          <w:rFonts w:ascii="仿宋" w:hAnsi="仿宋" w:eastAsia="仿宋" w:cs="仿宋"/>
          <w:snapToGrid w:val="0"/>
          <w:color w:val="333333"/>
          <w:sz w:val="24"/>
          <w:szCs w:val="24"/>
        </w:rPr>
      </w:pPr>
      <w:r>
        <w:rPr>
          <w:rFonts w:hint="eastAsia" w:ascii="仿宋" w:hAnsi="仿宋" w:eastAsia="仿宋" w:cs="仿宋"/>
          <w:b/>
          <w:bCs/>
          <w:snapToGrid w:val="0"/>
          <w:color w:val="333333"/>
          <w:sz w:val="24"/>
          <w:szCs w:val="24"/>
        </w:rPr>
        <w:t>七、其他补充事宜</w:t>
      </w:r>
    </w:p>
    <w:p>
      <w:pPr>
        <w:pStyle w:val="20"/>
        <w:shd w:val="clear" w:color="auto" w:fill="FFFFFF"/>
        <w:ind w:firstLine="426"/>
        <w:rPr>
          <w:rFonts w:ascii="仿宋" w:hAnsi="仿宋" w:eastAsia="仿宋" w:cs="仿宋"/>
          <w:color w:val="333333"/>
          <w:sz w:val="24"/>
          <w:szCs w:val="24"/>
        </w:rPr>
      </w:pPr>
      <w:r>
        <w:rPr>
          <w:rFonts w:hint="eastAsia" w:ascii="仿宋" w:hAnsi="仿宋" w:eastAsia="仿宋" w:cs="仿宋"/>
          <w:color w:val="333333"/>
          <w:sz w:val="24"/>
          <w:szCs w:val="24"/>
        </w:rPr>
        <w:t>1、监管部门：洛阳市财政局</w:t>
      </w:r>
    </w:p>
    <w:p>
      <w:pPr>
        <w:pStyle w:val="20"/>
        <w:shd w:val="clear" w:color="auto" w:fill="FFFFFF"/>
        <w:ind w:firstLine="426"/>
        <w:rPr>
          <w:rFonts w:ascii="仿宋" w:hAnsi="仿宋" w:eastAsia="仿宋" w:cs="仿宋"/>
          <w:color w:val="333333"/>
          <w:sz w:val="24"/>
          <w:szCs w:val="24"/>
        </w:rPr>
      </w:pPr>
      <w:r>
        <w:rPr>
          <w:rFonts w:hint="eastAsia" w:ascii="仿宋" w:hAnsi="仿宋" w:eastAsia="仿宋" w:cs="仿宋"/>
          <w:color w:val="333333"/>
          <w:sz w:val="24"/>
          <w:szCs w:val="24"/>
        </w:rPr>
        <w:t>监管部门联系人：洛阳市政府采购监督管理科</w:t>
      </w:r>
    </w:p>
    <w:p>
      <w:pPr>
        <w:pStyle w:val="20"/>
        <w:shd w:val="clear" w:color="auto" w:fill="FFFFFF"/>
        <w:ind w:firstLine="426"/>
        <w:rPr>
          <w:rFonts w:ascii="仿宋" w:hAnsi="仿宋" w:eastAsia="仿宋" w:cs="仿宋"/>
          <w:color w:val="333333"/>
          <w:sz w:val="24"/>
          <w:szCs w:val="24"/>
        </w:rPr>
      </w:pPr>
      <w:r>
        <w:rPr>
          <w:rFonts w:hint="eastAsia" w:ascii="仿宋" w:hAnsi="仿宋" w:eastAsia="仿宋" w:cs="仿宋"/>
          <w:color w:val="333333"/>
          <w:sz w:val="24"/>
          <w:szCs w:val="24"/>
        </w:rPr>
        <w:t>监管部门联系方式：0379-63221264</w:t>
      </w:r>
    </w:p>
    <w:p>
      <w:pPr>
        <w:pStyle w:val="20"/>
        <w:shd w:val="clear" w:color="auto" w:fill="FFFFFF"/>
        <w:ind w:firstLine="426"/>
        <w:rPr>
          <w:rFonts w:ascii="仿宋" w:hAnsi="仿宋" w:eastAsia="仿宋" w:cs="仿宋"/>
          <w:color w:val="333333"/>
          <w:sz w:val="24"/>
          <w:szCs w:val="24"/>
        </w:rPr>
      </w:pPr>
      <w:r>
        <w:rPr>
          <w:rFonts w:hint="eastAsia" w:ascii="仿宋" w:hAnsi="仿宋" w:eastAsia="仿宋" w:cs="仿宋"/>
          <w:color w:val="333333"/>
          <w:sz w:val="24"/>
          <w:szCs w:val="24"/>
        </w:rPr>
        <w:t>2、投标人在参与本项目招标采购活动期间应及时关注相关网站获取相关澄清或变更等信息(如果有)。</w:t>
      </w:r>
    </w:p>
    <w:p>
      <w:pPr>
        <w:pStyle w:val="20"/>
        <w:shd w:val="clear" w:color="auto" w:fill="FFFFFF"/>
        <w:ind w:firstLine="426"/>
        <w:rPr>
          <w:rFonts w:ascii="仿宋" w:hAnsi="仿宋" w:eastAsia="仿宋" w:cs="仿宋"/>
          <w:snapToGrid w:val="0"/>
          <w:color w:val="333333"/>
          <w:sz w:val="24"/>
          <w:szCs w:val="24"/>
        </w:rPr>
      </w:pPr>
      <w:r>
        <w:rPr>
          <w:rFonts w:hint="eastAsia" w:ascii="仿宋" w:hAnsi="仿宋" w:eastAsia="仿宋" w:cs="仿宋"/>
          <w:b/>
          <w:bCs/>
          <w:snapToGrid w:val="0"/>
          <w:color w:val="333333"/>
          <w:sz w:val="24"/>
          <w:szCs w:val="24"/>
        </w:rPr>
        <w:t>八、凡是对本次招标提出询问，请按照以下方式联系</w:t>
      </w:r>
    </w:p>
    <w:p>
      <w:pPr>
        <w:pStyle w:val="20"/>
        <w:shd w:val="clear" w:color="auto" w:fill="FFFFFF"/>
        <w:ind w:firstLine="422" w:firstLineChars="202"/>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1.采购人信息</w:t>
      </w:r>
    </w:p>
    <w:p>
      <w:pPr>
        <w:pStyle w:val="20"/>
        <w:shd w:val="clear" w:color="auto" w:fill="FFFFFF"/>
        <w:ind w:firstLine="422" w:firstLineChars="202"/>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名称：洛阳市消防救援支队</w:t>
      </w:r>
    </w:p>
    <w:p>
      <w:pPr>
        <w:pStyle w:val="20"/>
        <w:shd w:val="clear" w:color="auto" w:fill="FFFFFF"/>
        <w:ind w:firstLine="422" w:firstLineChars="202"/>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 xml:space="preserve">地址：洛阳市洛龙区关林路与金城寨街交叉口东南角 </w:t>
      </w:r>
    </w:p>
    <w:p>
      <w:pPr>
        <w:pStyle w:val="20"/>
        <w:shd w:val="clear" w:color="auto" w:fill="FFFFFF"/>
        <w:ind w:firstLine="422" w:firstLineChars="202"/>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联系人：王先生</w:t>
      </w:r>
    </w:p>
    <w:p>
      <w:pPr>
        <w:pStyle w:val="20"/>
        <w:shd w:val="clear" w:color="auto" w:fill="FFFFFF"/>
        <w:ind w:firstLine="422" w:firstLineChars="202"/>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联系方式：0379-</w:t>
      </w:r>
      <w:r>
        <w:t xml:space="preserve"> </w:t>
      </w:r>
      <w:r>
        <w:rPr>
          <w:rFonts w:ascii="仿宋" w:hAnsi="仿宋" w:eastAsia="仿宋" w:cs="仿宋"/>
          <w:snapToGrid w:val="0"/>
          <w:color w:val="333333"/>
          <w:sz w:val="24"/>
          <w:szCs w:val="24"/>
        </w:rPr>
        <w:t>63005182</w:t>
      </w:r>
    </w:p>
    <w:p>
      <w:pPr>
        <w:pStyle w:val="20"/>
        <w:shd w:val="clear" w:color="auto" w:fill="FFFFFF"/>
        <w:ind w:firstLine="422" w:firstLineChars="202"/>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2.采购代理机构信息（如有）</w:t>
      </w:r>
    </w:p>
    <w:p>
      <w:pPr>
        <w:pStyle w:val="20"/>
        <w:shd w:val="clear" w:color="auto" w:fill="FFFFFF"/>
        <w:ind w:firstLine="422" w:firstLineChars="202"/>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采购代理机构：华昌汇工程咨询有限公司</w:t>
      </w:r>
    </w:p>
    <w:p>
      <w:pPr>
        <w:pStyle w:val="20"/>
        <w:shd w:val="clear" w:color="auto" w:fill="FFFFFF"/>
        <w:ind w:firstLine="422" w:firstLineChars="202"/>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地址：河南省郑州市高新技术产业开发区迎春街</w:t>
      </w:r>
      <w:r>
        <w:rPr>
          <w:rFonts w:ascii="仿宋" w:hAnsi="仿宋" w:eastAsia="仿宋" w:cs="仿宋"/>
          <w:snapToGrid w:val="0"/>
          <w:color w:val="333333"/>
          <w:sz w:val="24"/>
          <w:szCs w:val="24"/>
        </w:rPr>
        <w:t>53</w:t>
      </w:r>
      <w:r>
        <w:rPr>
          <w:rFonts w:hint="eastAsia" w:ascii="仿宋" w:hAnsi="仿宋" w:eastAsia="仿宋" w:cs="仿宋"/>
          <w:snapToGrid w:val="0"/>
          <w:color w:val="333333"/>
          <w:sz w:val="24"/>
          <w:szCs w:val="24"/>
        </w:rPr>
        <w:t>号</w:t>
      </w:r>
      <w:r>
        <w:rPr>
          <w:rFonts w:ascii="仿宋" w:hAnsi="仿宋" w:eastAsia="仿宋" w:cs="仿宋"/>
          <w:snapToGrid w:val="0"/>
          <w:color w:val="333333"/>
          <w:sz w:val="24"/>
          <w:szCs w:val="24"/>
        </w:rPr>
        <w:t>12</w:t>
      </w:r>
      <w:r>
        <w:rPr>
          <w:rFonts w:hint="eastAsia" w:ascii="仿宋" w:hAnsi="仿宋" w:eastAsia="仿宋" w:cs="仿宋"/>
          <w:snapToGrid w:val="0"/>
          <w:color w:val="333333"/>
          <w:sz w:val="24"/>
          <w:szCs w:val="24"/>
        </w:rPr>
        <w:t>号楼</w:t>
      </w:r>
      <w:r>
        <w:rPr>
          <w:rFonts w:ascii="仿宋" w:hAnsi="仿宋" w:eastAsia="仿宋" w:cs="仿宋"/>
          <w:snapToGrid w:val="0"/>
          <w:color w:val="333333"/>
          <w:sz w:val="24"/>
          <w:szCs w:val="24"/>
        </w:rPr>
        <w:t>1</w:t>
      </w:r>
      <w:r>
        <w:rPr>
          <w:rFonts w:hint="eastAsia" w:ascii="仿宋" w:hAnsi="仿宋" w:eastAsia="仿宋" w:cs="仿宋"/>
          <w:snapToGrid w:val="0"/>
          <w:color w:val="333333"/>
          <w:sz w:val="24"/>
          <w:szCs w:val="24"/>
        </w:rPr>
        <w:t>单元</w:t>
      </w:r>
      <w:r>
        <w:rPr>
          <w:rFonts w:ascii="仿宋" w:hAnsi="仿宋" w:eastAsia="仿宋" w:cs="仿宋"/>
          <w:snapToGrid w:val="0"/>
          <w:color w:val="333333"/>
          <w:sz w:val="24"/>
          <w:szCs w:val="24"/>
        </w:rPr>
        <w:t>12</w:t>
      </w:r>
      <w:r>
        <w:rPr>
          <w:rFonts w:hint="eastAsia" w:ascii="仿宋" w:hAnsi="仿宋" w:eastAsia="仿宋" w:cs="仿宋"/>
          <w:snapToGrid w:val="0"/>
          <w:color w:val="333333"/>
          <w:sz w:val="24"/>
          <w:szCs w:val="24"/>
        </w:rPr>
        <w:t>层</w:t>
      </w:r>
      <w:r>
        <w:rPr>
          <w:rFonts w:ascii="仿宋" w:hAnsi="仿宋" w:eastAsia="仿宋" w:cs="仿宋"/>
          <w:snapToGrid w:val="0"/>
          <w:color w:val="333333"/>
          <w:sz w:val="24"/>
          <w:szCs w:val="24"/>
        </w:rPr>
        <w:t>184</w:t>
      </w:r>
    </w:p>
    <w:p>
      <w:pPr>
        <w:pStyle w:val="20"/>
        <w:shd w:val="clear" w:color="auto" w:fill="FFFFFF"/>
        <w:ind w:firstLine="422" w:firstLineChars="202"/>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联系人：李先生</w:t>
      </w:r>
    </w:p>
    <w:p>
      <w:pPr>
        <w:pStyle w:val="20"/>
        <w:shd w:val="clear" w:color="auto" w:fill="FFFFFF"/>
        <w:ind w:firstLine="422" w:firstLineChars="202"/>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电话：</w:t>
      </w:r>
      <w:r>
        <w:rPr>
          <w:rFonts w:ascii="仿宋" w:hAnsi="仿宋" w:eastAsia="仿宋" w:cs="仿宋"/>
          <w:snapToGrid w:val="0"/>
          <w:color w:val="333333"/>
          <w:sz w:val="24"/>
          <w:szCs w:val="24"/>
        </w:rPr>
        <w:t>0371-67993836</w:t>
      </w:r>
    </w:p>
    <w:p>
      <w:pPr>
        <w:pStyle w:val="20"/>
        <w:shd w:val="clear" w:color="auto" w:fill="FFFFFF"/>
        <w:ind w:firstLine="422" w:firstLineChars="202"/>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3.项目联系方式</w:t>
      </w:r>
    </w:p>
    <w:p>
      <w:pPr>
        <w:pStyle w:val="20"/>
        <w:shd w:val="clear" w:color="auto" w:fill="FFFFFF"/>
        <w:ind w:firstLine="422" w:firstLineChars="202"/>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项目联系人：李先生</w:t>
      </w:r>
    </w:p>
    <w:p>
      <w:pPr>
        <w:pStyle w:val="20"/>
        <w:shd w:val="clear" w:color="auto" w:fill="FFFFFF"/>
        <w:ind w:firstLine="422" w:firstLineChars="202"/>
        <w:rPr>
          <w:rFonts w:ascii="仿宋" w:hAnsi="仿宋" w:eastAsia="仿宋" w:cs="仿宋"/>
          <w:snapToGrid w:val="0"/>
          <w:color w:val="333333"/>
          <w:szCs w:val="21"/>
        </w:rPr>
      </w:pPr>
      <w:r>
        <w:rPr>
          <w:rFonts w:hint="eastAsia" w:ascii="仿宋" w:hAnsi="仿宋" w:eastAsia="仿宋" w:cs="仿宋"/>
          <w:snapToGrid w:val="0"/>
          <w:color w:val="333333"/>
          <w:sz w:val="24"/>
          <w:szCs w:val="24"/>
        </w:rPr>
        <w:t>联系方式：</w:t>
      </w:r>
      <w:r>
        <w:rPr>
          <w:rFonts w:ascii="仿宋" w:hAnsi="仿宋" w:eastAsia="仿宋" w:cs="仿宋"/>
          <w:snapToGrid w:val="0"/>
          <w:color w:val="333333"/>
          <w:sz w:val="24"/>
          <w:szCs w:val="24"/>
        </w:rPr>
        <w:t>0371-67993836</w:t>
      </w:r>
    </w:p>
    <w:p>
      <w:pPr>
        <w:pStyle w:val="19"/>
        <w:widowControl w:val="0"/>
        <w:spacing w:before="0" w:after="0" w:line="240" w:lineRule="auto"/>
        <w:ind w:firstLine="580"/>
        <w:rPr>
          <w:rFonts w:ascii="仿宋" w:hAnsi="仿宋" w:eastAsia="仿宋"/>
        </w:rPr>
      </w:pPr>
      <w:bookmarkStart w:id="9" w:name="_Toc504741947"/>
      <w:bookmarkStart w:id="10" w:name="_Toc5692"/>
      <w:r>
        <w:rPr>
          <w:rFonts w:hint="eastAsia" w:ascii="仿宋" w:hAnsi="仿宋" w:eastAsia="仿宋"/>
        </w:rPr>
        <w:br w:type="page"/>
      </w:r>
      <w:bookmarkStart w:id="11" w:name="_Toc101250257"/>
      <w:bookmarkStart w:id="12" w:name="_Toc6068"/>
      <w:bookmarkStart w:id="13" w:name="_Toc29115"/>
      <w:bookmarkStart w:id="14" w:name="_Toc113960748"/>
      <w:r>
        <w:rPr>
          <w:rFonts w:hint="eastAsia" w:ascii="仿宋" w:hAnsi="仿宋" w:eastAsia="仿宋"/>
        </w:rPr>
        <w:t>第二章  投标人须知</w:t>
      </w:r>
      <w:bookmarkEnd w:id="9"/>
      <w:bookmarkEnd w:id="10"/>
      <w:bookmarkEnd w:id="11"/>
      <w:bookmarkEnd w:id="12"/>
      <w:bookmarkEnd w:id="13"/>
      <w:bookmarkEnd w:id="14"/>
    </w:p>
    <w:p>
      <w:pPr>
        <w:pStyle w:val="23"/>
        <w:widowControl w:val="0"/>
        <w:ind w:firstLine="426"/>
        <w:jc w:val="center"/>
        <w:outlineLvl w:val="1"/>
        <w:rPr>
          <w:rFonts w:ascii="仿宋" w:hAnsi="仿宋" w:eastAsia="仿宋"/>
          <w:b/>
          <w:sz w:val="28"/>
          <w:szCs w:val="28"/>
        </w:rPr>
      </w:pPr>
      <w:bookmarkStart w:id="15" w:name="_Toc15149"/>
      <w:bookmarkStart w:id="16" w:name="_Toc5037"/>
      <w:r>
        <w:rPr>
          <w:rFonts w:hint="eastAsia" w:ascii="仿宋" w:hAnsi="仿宋" w:eastAsia="仿宋"/>
          <w:b/>
          <w:sz w:val="28"/>
          <w:szCs w:val="28"/>
        </w:rPr>
        <w:t>投标人须知前附表</w:t>
      </w:r>
      <w:bookmarkEnd w:id="15"/>
      <w:bookmarkEnd w:id="16"/>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2485"/>
        <w:gridCol w:w="5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bookmarkStart w:id="17" w:name="_Toc18693"/>
            <w:bookmarkStart w:id="18" w:name="_Toc113960749"/>
            <w:bookmarkStart w:id="19" w:name="_Toc101261461"/>
            <w:r>
              <w:rPr>
                <w:rFonts w:hint="eastAsia" w:ascii="仿宋" w:hAnsi="仿宋" w:eastAsia="仿宋" w:cs="仿宋"/>
                <w:color w:val="000000"/>
                <w:spacing w:val="14"/>
                <w:kern w:val="0"/>
                <w:sz w:val="24"/>
                <w:szCs w:val="24"/>
              </w:rPr>
              <w:t>条款号</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名 称</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1.1.2</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采购人</w:t>
            </w:r>
          </w:p>
        </w:tc>
        <w:tc>
          <w:tcPr>
            <w:tcW w:w="5749" w:type="dxa"/>
            <w:tcBorders>
              <w:top w:val="single" w:color="auto" w:sz="4" w:space="0"/>
              <w:left w:val="single" w:color="auto" w:sz="4" w:space="0"/>
              <w:bottom w:val="single" w:color="auto" w:sz="4" w:space="0"/>
              <w:right w:val="single" w:color="auto" w:sz="4" w:space="0"/>
            </w:tcBorders>
            <w:vAlign w:val="center"/>
          </w:tcPr>
          <w:p>
            <w:pPr>
              <w:pStyle w:val="20"/>
              <w:shd w:val="clear" w:color="auto" w:fill="FFFFFF"/>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名称：洛阳市消防救援支队</w:t>
            </w:r>
          </w:p>
          <w:p>
            <w:pPr>
              <w:pStyle w:val="20"/>
              <w:shd w:val="clear" w:color="auto" w:fill="FFFFFF"/>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 xml:space="preserve">地址：洛阳市洛龙区关林路与金城寨街交叉口东南角 </w:t>
            </w:r>
          </w:p>
          <w:p>
            <w:pPr>
              <w:pStyle w:val="20"/>
              <w:shd w:val="clear" w:color="auto" w:fill="FFFFFF"/>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联系人：王先生</w:t>
            </w:r>
          </w:p>
          <w:p>
            <w:pPr>
              <w:pStyle w:val="20"/>
              <w:shd w:val="clear" w:color="auto" w:fill="FFFFFF"/>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联系方式：0379-</w:t>
            </w:r>
            <w:r>
              <w:t xml:space="preserve"> </w:t>
            </w:r>
            <w:r>
              <w:rPr>
                <w:rFonts w:ascii="仿宋" w:hAnsi="仿宋" w:eastAsia="仿宋" w:cs="仿宋"/>
                <w:snapToGrid w:val="0"/>
                <w:color w:val="333333"/>
                <w:sz w:val="24"/>
                <w:szCs w:val="24"/>
              </w:rPr>
              <w:t>63005182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1.1.3</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采购代理机构</w:t>
            </w:r>
          </w:p>
        </w:tc>
        <w:tc>
          <w:tcPr>
            <w:tcW w:w="5749" w:type="dxa"/>
            <w:tcBorders>
              <w:top w:val="single" w:color="auto" w:sz="4" w:space="0"/>
              <w:left w:val="single" w:color="auto" w:sz="4" w:space="0"/>
              <w:bottom w:val="single" w:color="auto" w:sz="4" w:space="0"/>
              <w:right w:val="single" w:color="auto" w:sz="4" w:space="0"/>
            </w:tcBorders>
            <w:vAlign w:val="center"/>
          </w:tcPr>
          <w:p>
            <w:pPr>
              <w:pStyle w:val="20"/>
              <w:shd w:val="clear" w:color="auto" w:fill="FFFFFF"/>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名称：华昌汇工程咨询有限公司</w:t>
            </w:r>
          </w:p>
          <w:p>
            <w:pPr>
              <w:pStyle w:val="20"/>
              <w:shd w:val="clear" w:color="auto" w:fill="FFFFFF"/>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地址：河南省郑州市高新技术产业开发区迎春街</w:t>
            </w:r>
            <w:r>
              <w:rPr>
                <w:rFonts w:ascii="仿宋" w:hAnsi="仿宋" w:eastAsia="仿宋" w:cs="仿宋"/>
                <w:snapToGrid w:val="0"/>
                <w:color w:val="333333"/>
                <w:sz w:val="24"/>
                <w:szCs w:val="24"/>
              </w:rPr>
              <w:t>53</w:t>
            </w:r>
            <w:r>
              <w:rPr>
                <w:rFonts w:hint="eastAsia" w:ascii="仿宋" w:hAnsi="仿宋" w:eastAsia="仿宋" w:cs="仿宋"/>
                <w:snapToGrid w:val="0"/>
                <w:color w:val="333333"/>
                <w:sz w:val="24"/>
                <w:szCs w:val="24"/>
              </w:rPr>
              <w:t>号</w:t>
            </w:r>
            <w:r>
              <w:rPr>
                <w:rFonts w:ascii="仿宋" w:hAnsi="仿宋" w:eastAsia="仿宋" w:cs="仿宋"/>
                <w:snapToGrid w:val="0"/>
                <w:color w:val="333333"/>
                <w:sz w:val="24"/>
                <w:szCs w:val="24"/>
              </w:rPr>
              <w:t>12</w:t>
            </w:r>
            <w:r>
              <w:rPr>
                <w:rFonts w:hint="eastAsia" w:ascii="仿宋" w:hAnsi="仿宋" w:eastAsia="仿宋" w:cs="仿宋"/>
                <w:snapToGrid w:val="0"/>
                <w:color w:val="333333"/>
                <w:sz w:val="24"/>
                <w:szCs w:val="24"/>
              </w:rPr>
              <w:t>号楼</w:t>
            </w:r>
            <w:r>
              <w:rPr>
                <w:rFonts w:ascii="仿宋" w:hAnsi="仿宋" w:eastAsia="仿宋" w:cs="仿宋"/>
                <w:snapToGrid w:val="0"/>
                <w:color w:val="333333"/>
                <w:sz w:val="24"/>
                <w:szCs w:val="24"/>
              </w:rPr>
              <w:t>1</w:t>
            </w:r>
            <w:r>
              <w:rPr>
                <w:rFonts w:hint="eastAsia" w:ascii="仿宋" w:hAnsi="仿宋" w:eastAsia="仿宋" w:cs="仿宋"/>
                <w:snapToGrid w:val="0"/>
                <w:color w:val="333333"/>
                <w:sz w:val="24"/>
                <w:szCs w:val="24"/>
              </w:rPr>
              <w:t>单元</w:t>
            </w:r>
            <w:r>
              <w:rPr>
                <w:rFonts w:ascii="仿宋" w:hAnsi="仿宋" w:eastAsia="仿宋" w:cs="仿宋"/>
                <w:snapToGrid w:val="0"/>
                <w:color w:val="333333"/>
                <w:sz w:val="24"/>
                <w:szCs w:val="24"/>
              </w:rPr>
              <w:t>12</w:t>
            </w:r>
            <w:r>
              <w:rPr>
                <w:rFonts w:hint="eastAsia" w:ascii="仿宋" w:hAnsi="仿宋" w:eastAsia="仿宋" w:cs="仿宋"/>
                <w:snapToGrid w:val="0"/>
                <w:color w:val="333333"/>
                <w:sz w:val="24"/>
                <w:szCs w:val="24"/>
              </w:rPr>
              <w:t>层</w:t>
            </w:r>
            <w:r>
              <w:rPr>
                <w:rFonts w:ascii="仿宋" w:hAnsi="仿宋" w:eastAsia="仿宋" w:cs="仿宋"/>
                <w:snapToGrid w:val="0"/>
                <w:color w:val="333333"/>
                <w:sz w:val="24"/>
                <w:szCs w:val="24"/>
              </w:rPr>
              <w:t>184</w:t>
            </w:r>
          </w:p>
          <w:p>
            <w:pPr>
              <w:pStyle w:val="20"/>
              <w:shd w:val="clear" w:color="auto" w:fill="FFFFFF"/>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联系人：李先生</w:t>
            </w:r>
          </w:p>
          <w:p>
            <w:pPr>
              <w:pStyle w:val="20"/>
              <w:shd w:val="clear" w:color="auto" w:fill="FFFFFF"/>
              <w:rPr>
                <w:rFonts w:ascii="仿宋" w:hAnsi="仿宋" w:eastAsia="仿宋" w:cs="仿宋"/>
                <w:snapToGrid w:val="0"/>
                <w:color w:val="333333"/>
                <w:sz w:val="24"/>
                <w:szCs w:val="24"/>
              </w:rPr>
            </w:pPr>
            <w:r>
              <w:rPr>
                <w:rFonts w:hint="eastAsia" w:ascii="仿宋" w:hAnsi="仿宋" w:eastAsia="仿宋" w:cs="仿宋"/>
                <w:snapToGrid w:val="0"/>
                <w:color w:val="333333"/>
                <w:sz w:val="24"/>
                <w:szCs w:val="24"/>
              </w:rPr>
              <w:t>电话：</w:t>
            </w:r>
            <w:r>
              <w:rPr>
                <w:rFonts w:ascii="仿宋" w:hAnsi="仿宋" w:eastAsia="仿宋" w:cs="仿宋"/>
                <w:snapToGrid w:val="0"/>
                <w:color w:val="333333"/>
                <w:sz w:val="24"/>
                <w:szCs w:val="24"/>
              </w:rPr>
              <w:t>0371-67993836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1.1.4</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招标项目名称</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河南省消防救援总队“自然灾害应急能力提升工程”洛阳支队装备建设项目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1.1.5</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落实政府采购政策要求</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（1）本项目执行节约能源、保护环境、扶持不发达地区和少数民族地区、节能环保产品优先采购等政府采购政策，</w:t>
            </w:r>
            <w:r>
              <w:rPr>
                <w:rFonts w:hint="eastAsia" w:ascii="仿宋" w:hAnsi="仿宋" w:eastAsia="仿宋" w:cs="仿宋"/>
                <w:color w:val="000000"/>
                <w:spacing w:val="14"/>
                <w:kern w:val="0"/>
                <w:sz w:val="24"/>
                <w:szCs w:val="24"/>
                <w:lang w:val="en-US" w:eastAsia="zh-CN"/>
              </w:rPr>
              <w:t>面向</w:t>
            </w:r>
            <w:r>
              <w:rPr>
                <w:rFonts w:hint="eastAsia" w:ascii="仿宋" w:hAnsi="仿宋" w:eastAsia="仿宋" w:cs="仿宋"/>
                <w:color w:val="000000"/>
                <w:spacing w:val="14"/>
                <w:kern w:val="0"/>
                <w:sz w:val="24"/>
                <w:szCs w:val="24"/>
              </w:rPr>
              <w:t>中小微（监狱、残疾人福利性单位）企业。</w:t>
            </w:r>
          </w:p>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（2）依据洛阳市洛财购【2021】1号文件精神，根据财政部工业和信息化部《政府采购促进中小企业发展管理办法》（财库【2020】46号）的规定，本项目</w:t>
            </w:r>
            <w:r>
              <w:rPr>
                <w:rFonts w:hint="eastAsia" w:ascii="仿宋" w:hAnsi="仿宋" w:eastAsia="仿宋" w:cs="仿宋"/>
                <w:color w:val="000000"/>
                <w:spacing w:val="14"/>
                <w:kern w:val="0"/>
                <w:sz w:val="24"/>
                <w:szCs w:val="24"/>
                <w:lang w:val="en-US" w:eastAsia="zh-CN"/>
              </w:rPr>
              <w:t>面向</w:t>
            </w:r>
            <w:r>
              <w:rPr>
                <w:rFonts w:hint="eastAsia" w:ascii="仿宋" w:hAnsi="仿宋" w:eastAsia="仿宋" w:cs="仿宋"/>
                <w:color w:val="000000"/>
                <w:spacing w:val="14"/>
                <w:kern w:val="0"/>
                <w:sz w:val="24"/>
                <w:szCs w:val="24"/>
              </w:rPr>
              <w:t>中小（监狱、残疾人福利性单位）企业；</w:t>
            </w:r>
          </w:p>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3）根据豫财办[2020]33号文件要求，参加政府采购项目的中小微企业供应商，持中标(成交)通知书可向金融机构申请合同融资。详情请登录河南省政府采购网(http://www.hngp.gov.cn/)，进入网站飘窗或业务指南窗口了解金融机构提供的融资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1.1.6</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强制采购节能产品</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本项目政府强制采购节能产品：/</w:t>
            </w:r>
          </w:p>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投标人应在投标文件中提供所报强制节能产品的《中国节能产品认证证书》扫描件（证书不显示规格型号的，还须同时提供证书配套附件；证书应是由《市场监管总局关于发布参与实施政府采购节能产品、环境标志产品认证机构名录的公告》的认证机构出具的、处于有效期之内的），否则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spacing w:val="14"/>
                <w:kern w:val="0"/>
                <w:sz w:val="24"/>
                <w:szCs w:val="24"/>
                <w:highlight w:val="none"/>
              </w:rPr>
            </w:pPr>
            <w:r>
              <w:rPr>
                <w:rFonts w:hint="eastAsia" w:ascii="仿宋" w:hAnsi="仿宋" w:eastAsia="仿宋" w:cs="仿宋"/>
                <w:spacing w:val="14"/>
                <w:kern w:val="0"/>
                <w:sz w:val="24"/>
                <w:szCs w:val="24"/>
                <w:highlight w:val="none"/>
              </w:rPr>
              <w:t>1.1.7</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spacing w:val="14"/>
                <w:kern w:val="0"/>
                <w:sz w:val="24"/>
                <w:szCs w:val="24"/>
                <w:highlight w:val="none"/>
              </w:rPr>
            </w:pPr>
            <w:r>
              <w:rPr>
                <w:rFonts w:hint="eastAsia" w:ascii="仿宋" w:hAnsi="仿宋" w:eastAsia="仿宋" w:cs="仿宋"/>
                <w:spacing w:val="14"/>
                <w:kern w:val="0"/>
                <w:sz w:val="24"/>
                <w:szCs w:val="24"/>
                <w:highlight w:val="none"/>
              </w:rPr>
              <w:t>政府采购管理部门备</w:t>
            </w:r>
          </w:p>
          <w:p>
            <w:pPr>
              <w:pStyle w:val="24"/>
              <w:widowControl/>
              <w:jc w:val="left"/>
              <w:rPr>
                <w:rFonts w:ascii="仿宋" w:hAnsi="仿宋" w:eastAsia="仿宋" w:cs="仿宋"/>
                <w:spacing w:val="14"/>
                <w:kern w:val="0"/>
                <w:sz w:val="24"/>
                <w:szCs w:val="24"/>
                <w:highlight w:val="none"/>
              </w:rPr>
            </w:pPr>
            <w:r>
              <w:rPr>
                <w:rFonts w:hint="eastAsia" w:ascii="仿宋" w:hAnsi="仿宋" w:eastAsia="仿宋" w:cs="仿宋"/>
                <w:spacing w:val="14"/>
                <w:kern w:val="0"/>
                <w:sz w:val="24"/>
                <w:szCs w:val="24"/>
                <w:highlight w:val="none"/>
              </w:rPr>
              <w:t>案编号</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highlight w:val="none"/>
              </w:rPr>
            </w:pPr>
            <w:r>
              <w:rPr>
                <w:rFonts w:hint="eastAsia" w:ascii="仿宋" w:hAnsi="仿宋" w:eastAsia="仿宋" w:cs="仿宋"/>
                <w:color w:val="000000"/>
                <w:spacing w:val="14"/>
                <w:kern w:val="0"/>
                <w:sz w:val="24"/>
                <w:szCs w:val="24"/>
                <w:highlight w:val="none"/>
              </w:rPr>
              <w:t>洛采公开-2024-71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spacing w:val="14"/>
                <w:kern w:val="0"/>
                <w:sz w:val="24"/>
                <w:szCs w:val="24"/>
                <w:highlight w:val="none"/>
              </w:rPr>
            </w:pPr>
            <w:r>
              <w:rPr>
                <w:rFonts w:hint="eastAsia" w:ascii="仿宋" w:hAnsi="仿宋" w:eastAsia="仿宋" w:cs="仿宋"/>
                <w:spacing w:val="14"/>
                <w:kern w:val="0"/>
                <w:sz w:val="24"/>
                <w:szCs w:val="24"/>
                <w:highlight w:val="none"/>
              </w:rPr>
              <w:t>1.1.8</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spacing w:val="14"/>
                <w:kern w:val="0"/>
                <w:sz w:val="24"/>
                <w:szCs w:val="24"/>
                <w:highlight w:val="none"/>
              </w:rPr>
            </w:pPr>
            <w:r>
              <w:rPr>
                <w:rFonts w:hint="eastAsia" w:ascii="仿宋" w:hAnsi="仿宋" w:eastAsia="仿宋" w:cs="仿宋"/>
                <w:spacing w:val="14"/>
                <w:kern w:val="0"/>
                <w:sz w:val="24"/>
                <w:szCs w:val="24"/>
                <w:highlight w:val="none"/>
              </w:rPr>
              <w:t>项目编号</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highlight w:val="yellow"/>
              </w:rPr>
            </w:pPr>
            <w:r>
              <w:rPr>
                <w:rFonts w:hint="eastAsia" w:ascii="仿宋" w:hAnsi="仿宋" w:eastAsia="仿宋" w:cs="仿宋"/>
                <w:color w:val="auto"/>
                <w:highlight w:val="none"/>
                <w:shd w:val="clear" w:color="auto" w:fill="FFFFFF"/>
              </w:rPr>
              <w:t>洛直政采招标(2024)0241号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1.1.9</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标段划分</w:t>
            </w:r>
          </w:p>
        </w:tc>
        <w:tc>
          <w:tcPr>
            <w:tcW w:w="5749" w:type="dxa"/>
            <w:tcBorders>
              <w:top w:val="single" w:color="auto" w:sz="4" w:space="0"/>
              <w:left w:val="single" w:color="auto" w:sz="4" w:space="0"/>
              <w:bottom w:val="single" w:color="auto" w:sz="4" w:space="0"/>
              <w:right w:val="single" w:color="auto" w:sz="4" w:space="0"/>
            </w:tcBorders>
            <w:vAlign w:val="center"/>
          </w:tcPr>
          <w:p>
            <w:pPr>
              <w:pStyle w:val="26"/>
              <w:rPr>
                <w:rFonts w:ascii="仿宋" w:hAnsi="仿宋" w:eastAsia="仿宋" w:cs="仿宋"/>
                <w:color w:val="000000"/>
                <w:spacing w:val="14"/>
                <w:kern w:val="0"/>
                <w:sz w:val="24"/>
                <w:szCs w:val="24"/>
                <w:highlight w:val="none"/>
              </w:rPr>
            </w:pPr>
            <w:r>
              <w:rPr>
                <w:rFonts w:hint="eastAsia" w:ascii="仿宋" w:hAnsi="仿宋" w:eastAsia="仿宋" w:cs="仿宋"/>
                <w:color w:val="000000"/>
                <w:spacing w:val="14"/>
                <w:kern w:val="0"/>
                <w:sz w:val="24"/>
                <w:szCs w:val="24"/>
                <w:highlight w:val="none"/>
              </w:rPr>
              <w:t>本次招标共两个标段。</w:t>
            </w:r>
          </w:p>
          <w:p>
            <w:pPr>
              <w:pStyle w:val="26"/>
              <w:rPr>
                <w:rFonts w:ascii="仿宋" w:hAnsi="仿宋" w:eastAsia="仿宋" w:cs="仿宋"/>
                <w:sz w:val="24"/>
                <w:szCs w:val="24"/>
                <w:highlight w:val="none"/>
              </w:rPr>
            </w:pPr>
            <w:r>
              <w:rPr>
                <w:rFonts w:hint="eastAsia" w:ascii="仿宋" w:hAnsi="仿宋" w:eastAsia="仿宋" w:cs="仿宋"/>
                <w:color w:val="000000"/>
                <w:spacing w:val="14"/>
                <w:kern w:val="0"/>
                <w:sz w:val="24"/>
                <w:szCs w:val="24"/>
                <w:highlight w:val="none"/>
              </w:rPr>
              <w:t>投标人可投报多个标段，仅可中一个标段。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1.2.1</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资金来源</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snapToGrid w:val="0"/>
                <w:sz w:val="24"/>
                <w:szCs w:val="24"/>
              </w:rPr>
              <w:t>国债，财政资金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spacing w:val="14"/>
                <w:kern w:val="0"/>
                <w:sz w:val="24"/>
                <w:szCs w:val="24"/>
              </w:rPr>
            </w:pPr>
            <w:r>
              <w:rPr>
                <w:rFonts w:hint="eastAsia" w:ascii="仿宋" w:hAnsi="仿宋" w:eastAsia="仿宋" w:cs="仿宋"/>
                <w:spacing w:val="14"/>
                <w:kern w:val="0"/>
                <w:sz w:val="24"/>
                <w:szCs w:val="24"/>
              </w:rPr>
              <w:t>1.2.2</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spacing w:val="14"/>
                <w:kern w:val="0"/>
                <w:sz w:val="24"/>
                <w:szCs w:val="24"/>
              </w:rPr>
            </w:pPr>
            <w:r>
              <w:rPr>
                <w:rFonts w:hint="eastAsia" w:ascii="仿宋" w:hAnsi="仿宋" w:eastAsia="仿宋" w:cs="仿宋"/>
                <w:spacing w:val="14"/>
                <w:kern w:val="0"/>
                <w:sz w:val="24"/>
                <w:szCs w:val="24"/>
              </w:rPr>
              <w:t>付款方式</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spacing w:val="14"/>
                <w:kern w:val="0"/>
                <w:sz w:val="24"/>
                <w:szCs w:val="24"/>
              </w:rPr>
            </w:pPr>
            <w:r>
              <w:rPr>
                <w:rFonts w:hint="eastAsia" w:ascii="仿宋" w:hAnsi="仿宋" w:eastAsia="仿宋" w:cs="仿宋"/>
                <w:spacing w:val="14"/>
                <w:kern w:val="0"/>
                <w:sz w:val="24"/>
                <w:szCs w:val="24"/>
              </w:rPr>
              <w:t>合同签订之日起</w:t>
            </w:r>
            <w:r>
              <w:rPr>
                <w:rFonts w:ascii="仿宋" w:hAnsi="仿宋" w:eastAsia="仿宋" w:cs="仿宋"/>
                <w:spacing w:val="14"/>
                <w:kern w:val="0"/>
                <w:sz w:val="24"/>
                <w:szCs w:val="24"/>
              </w:rPr>
              <w:t xml:space="preserve"> 14 </w:t>
            </w:r>
            <w:r>
              <w:rPr>
                <w:rFonts w:hint="eastAsia" w:ascii="仿宋" w:hAnsi="仿宋" w:eastAsia="仿宋" w:cs="仿宋"/>
                <w:spacing w:val="14"/>
                <w:kern w:val="0"/>
                <w:sz w:val="24"/>
                <w:szCs w:val="24"/>
              </w:rPr>
              <w:t>个工作日内，乙方向甲方提供合同总金额</w:t>
            </w:r>
            <w:r>
              <w:rPr>
                <w:rFonts w:ascii="仿宋" w:hAnsi="仿宋" w:eastAsia="仿宋" w:cs="仿宋"/>
                <w:spacing w:val="14"/>
                <w:kern w:val="0"/>
                <w:sz w:val="24"/>
                <w:szCs w:val="24"/>
              </w:rPr>
              <w:t>5%</w:t>
            </w:r>
            <w:r>
              <w:rPr>
                <w:rFonts w:hint="eastAsia" w:ascii="仿宋" w:hAnsi="仿宋" w:eastAsia="仿宋" w:cs="仿宋"/>
                <w:spacing w:val="14"/>
                <w:kern w:val="0"/>
                <w:sz w:val="24"/>
                <w:szCs w:val="24"/>
              </w:rPr>
              <w:t>的履约保证金（履约保证金期限届满后</w:t>
            </w:r>
            <w:r>
              <w:rPr>
                <w:rFonts w:ascii="仿宋" w:hAnsi="仿宋" w:eastAsia="仿宋" w:cs="仿宋"/>
                <w:spacing w:val="14"/>
                <w:kern w:val="0"/>
                <w:sz w:val="24"/>
                <w:szCs w:val="24"/>
              </w:rPr>
              <w:t>60</w:t>
            </w:r>
            <w:r>
              <w:rPr>
                <w:rFonts w:hint="eastAsia" w:ascii="仿宋" w:hAnsi="仿宋" w:eastAsia="仿宋" w:cs="仿宋"/>
                <w:spacing w:val="14"/>
                <w:kern w:val="0"/>
                <w:sz w:val="24"/>
                <w:szCs w:val="24"/>
              </w:rPr>
              <w:t>日内甲方向乙方退还）。货物验收合格后，乙方向甲方提交各种装备器材资料（产品出厂合格证、中文产品使用说明书、电子文档产品使用说明书、检验报告和货物有关配件等）及装备器材质量验收报告及意见反馈单。经结算审核，乙方向甲方提供审定金额全额发票后</w:t>
            </w:r>
            <w:r>
              <w:rPr>
                <w:rFonts w:ascii="仿宋" w:hAnsi="仿宋" w:eastAsia="仿宋" w:cs="仿宋"/>
                <w:spacing w:val="14"/>
                <w:kern w:val="0"/>
                <w:sz w:val="24"/>
                <w:szCs w:val="24"/>
              </w:rPr>
              <w:t>60</w:t>
            </w:r>
            <w:r>
              <w:rPr>
                <w:rFonts w:hint="eastAsia" w:ascii="仿宋" w:hAnsi="仿宋" w:eastAsia="仿宋" w:cs="仿宋"/>
                <w:spacing w:val="14"/>
                <w:kern w:val="0"/>
                <w:sz w:val="24"/>
                <w:szCs w:val="24"/>
              </w:rPr>
              <w:t>日历天内，甲方向乙方支付全部货款。质保期内投标人应到产品使用单位，开展技术巡检和售后服务。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spacing w:val="14"/>
                <w:kern w:val="0"/>
                <w:sz w:val="24"/>
                <w:szCs w:val="24"/>
              </w:rPr>
            </w:pPr>
            <w:r>
              <w:rPr>
                <w:rFonts w:hint="eastAsia" w:ascii="仿宋" w:hAnsi="仿宋" w:eastAsia="仿宋" w:cs="仿宋"/>
                <w:spacing w:val="14"/>
                <w:kern w:val="0"/>
                <w:sz w:val="24"/>
                <w:szCs w:val="24"/>
              </w:rPr>
              <w:t>1.2.3</w:t>
            </w:r>
          </w:p>
        </w:tc>
        <w:tc>
          <w:tcPr>
            <w:tcW w:w="2485" w:type="dxa"/>
            <w:tcBorders>
              <w:top w:val="single" w:color="auto" w:sz="4" w:space="0"/>
              <w:left w:val="single" w:color="auto" w:sz="4" w:space="0"/>
              <w:bottom w:val="single" w:color="auto" w:sz="4" w:space="0"/>
              <w:right w:val="single" w:color="auto" w:sz="4" w:space="0"/>
            </w:tcBorders>
            <w:vAlign w:val="center"/>
          </w:tcPr>
          <w:p>
            <w:pPr>
              <w:pStyle w:val="27"/>
              <w:spacing w:line="360" w:lineRule="auto"/>
              <w:rPr>
                <w:rFonts w:ascii="仿宋" w:hAnsi="仿宋" w:eastAsia="仿宋" w:cs="仿宋"/>
                <w:spacing w:val="14"/>
                <w:kern w:val="0"/>
                <w:sz w:val="24"/>
                <w:szCs w:val="24"/>
              </w:rPr>
            </w:pPr>
            <w:r>
              <w:rPr>
                <w:rFonts w:hint="eastAsia" w:ascii="仿宋" w:hAnsi="仿宋" w:eastAsia="仿宋" w:cs="仿宋"/>
                <w:spacing w:val="14"/>
                <w:kern w:val="0"/>
                <w:sz w:val="24"/>
                <w:szCs w:val="24"/>
              </w:rPr>
              <w:t>中小企业划分标准所属行业</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spacing w:val="14"/>
                <w:kern w:val="0"/>
                <w:sz w:val="24"/>
                <w:szCs w:val="24"/>
              </w:rPr>
            </w:pPr>
            <w:r>
              <w:rPr>
                <w:rFonts w:hint="eastAsia" w:ascii="仿宋" w:hAnsi="仿宋" w:eastAsia="仿宋" w:cs="仿宋"/>
                <w:spacing w:val="14"/>
                <w:kern w:val="0"/>
                <w:sz w:val="24"/>
                <w:szCs w:val="24"/>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spacing w:val="14"/>
                <w:kern w:val="0"/>
                <w:sz w:val="24"/>
                <w:szCs w:val="24"/>
              </w:rPr>
            </w:pPr>
            <w:r>
              <w:rPr>
                <w:rFonts w:hint="eastAsia" w:ascii="仿宋" w:hAnsi="仿宋" w:eastAsia="仿宋" w:cs="仿宋"/>
                <w:spacing w:val="14"/>
                <w:kern w:val="0"/>
                <w:sz w:val="24"/>
                <w:szCs w:val="24"/>
              </w:rPr>
              <w:t>1.3.1</w:t>
            </w:r>
          </w:p>
        </w:tc>
        <w:tc>
          <w:tcPr>
            <w:tcW w:w="2485" w:type="dxa"/>
            <w:tcBorders>
              <w:top w:val="single" w:color="auto" w:sz="4" w:space="0"/>
              <w:left w:val="single" w:color="auto" w:sz="4" w:space="0"/>
              <w:bottom w:val="single" w:color="auto" w:sz="4" w:space="0"/>
              <w:right w:val="single" w:color="auto" w:sz="4" w:space="0"/>
            </w:tcBorders>
            <w:vAlign w:val="center"/>
          </w:tcPr>
          <w:p>
            <w:pPr>
              <w:pStyle w:val="27"/>
              <w:spacing w:line="360" w:lineRule="auto"/>
              <w:rPr>
                <w:rFonts w:ascii="仿宋" w:hAnsi="仿宋" w:eastAsia="仿宋" w:cs="仿宋"/>
                <w:spacing w:val="14"/>
                <w:kern w:val="0"/>
                <w:sz w:val="24"/>
                <w:szCs w:val="24"/>
              </w:rPr>
            </w:pPr>
            <w:r>
              <w:rPr>
                <w:rFonts w:hint="eastAsia" w:ascii="仿宋" w:hAnsi="仿宋" w:eastAsia="仿宋" w:cs="仿宋"/>
                <w:spacing w:val="14"/>
                <w:kern w:val="0"/>
                <w:sz w:val="24"/>
                <w:szCs w:val="24"/>
              </w:rPr>
              <w:t>交货期</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spacing w:val="14"/>
                <w:kern w:val="0"/>
                <w:sz w:val="24"/>
                <w:szCs w:val="24"/>
              </w:rPr>
            </w:pPr>
            <w:r>
              <w:rPr>
                <w:rFonts w:hint="eastAsia" w:ascii="仿宋" w:hAnsi="仿宋" w:eastAsia="仿宋" w:cs="仿宋"/>
                <w:spacing w:val="14"/>
                <w:kern w:val="0"/>
                <w:sz w:val="24"/>
                <w:szCs w:val="24"/>
              </w:rPr>
              <w:t>①自样品验收合格之日起</w:t>
            </w:r>
            <w:r>
              <w:rPr>
                <w:rFonts w:ascii="仿宋" w:hAnsi="仿宋" w:eastAsia="仿宋" w:cs="仿宋"/>
                <w:spacing w:val="14"/>
                <w:kern w:val="0"/>
                <w:sz w:val="24"/>
                <w:szCs w:val="24"/>
              </w:rPr>
              <w:t>30</w:t>
            </w:r>
            <w:r>
              <w:rPr>
                <w:rFonts w:hint="eastAsia" w:ascii="仿宋" w:hAnsi="仿宋" w:eastAsia="仿宋" w:cs="仿宋"/>
                <w:spacing w:val="14"/>
                <w:kern w:val="0"/>
                <w:sz w:val="24"/>
                <w:szCs w:val="24"/>
              </w:rPr>
              <w:t>日历天，合格样品须于合同签订之日起</w:t>
            </w:r>
            <w:r>
              <w:rPr>
                <w:rFonts w:ascii="仿宋" w:hAnsi="仿宋" w:eastAsia="仿宋" w:cs="仿宋"/>
                <w:spacing w:val="14"/>
                <w:kern w:val="0"/>
                <w:sz w:val="24"/>
                <w:szCs w:val="24"/>
              </w:rPr>
              <w:t>10</w:t>
            </w:r>
            <w:r>
              <w:rPr>
                <w:rFonts w:hint="eastAsia" w:ascii="仿宋" w:hAnsi="仿宋" w:eastAsia="仿宋" w:cs="仿宋"/>
                <w:spacing w:val="14"/>
                <w:kern w:val="0"/>
                <w:sz w:val="24"/>
                <w:szCs w:val="24"/>
              </w:rPr>
              <w:t>日内提供。②交付的货物必须是发布中标公告后生产日期（验收时，提供证明或原材料进货证明）。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1.3.2</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交货地点</w:t>
            </w:r>
          </w:p>
        </w:tc>
        <w:tc>
          <w:tcPr>
            <w:tcW w:w="5749" w:type="dxa"/>
            <w:tcBorders>
              <w:top w:val="single" w:color="auto" w:sz="4" w:space="0"/>
              <w:left w:val="single" w:color="auto" w:sz="4" w:space="0"/>
              <w:bottom w:val="single" w:color="auto" w:sz="4" w:space="0"/>
              <w:right w:val="single" w:color="auto" w:sz="4" w:space="0"/>
            </w:tcBorders>
            <w:vAlign w:val="center"/>
          </w:tcPr>
          <w:p>
            <w:pPr>
              <w:pStyle w:val="27"/>
              <w:spacing w:line="360" w:lineRule="auto"/>
              <w:rPr>
                <w:rFonts w:ascii="仿宋" w:hAnsi="仿宋" w:eastAsia="仿宋" w:cs="仿宋"/>
                <w:spacing w:val="14"/>
                <w:kern w:val="0"/>
                <w:sz w:val="24"/>
                <w:szCs w:val="24"/>
              </w:rPr>
            </w:pPr>
            <w:r>
              <w:rPr>
                <w:rFonts w:hint="eastAsia" w:ascii="仿宋" w:hAnsi="仿宋" w:eastAsia="仿宋" w:cs="仿宋"/>
                <w:spacing w:val="14"/>
                <w:kern w:val="0"/>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1.3.3</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履约验收</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总队统筹组织交货验收。由总队采购领导小组综合办牵头，统筹制定验收方案，成立由总队相关业务处室及需求单位组成的验收小组，通过交叉互验与集中验收相结合的方式对项目进行验收，验收小组成员不得参与本单位项目的验收。合同签订后，总队统一组织驻厂监造和抽样送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1.3.4</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质保期</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z w:val="24"/>
                <w:szCs w:val="24"/>
              </w:rPr>
            </w:pPr>
            <w:r>
              <w:rPr>
                <w:rFonts w:hint="eastAsia" w:ascii="仿宋" w:hAnsi="仿宋" w:eastAsia="仿宋" w:cs="仿宋"/>
                <w:sz w:val="24"/>
                <w:szCs w:val="24"/>
                <w:shd w:val="clear" w:color="auto" w:fill="FFFFFF"/>
              </w:rPr>
              <w:t>（1）凡涉及有油、水、电、气类器材，包括舟艇、破拆、侦检、堵漏、支撑等，质保期不少于</w:t>
            </w:r>
            <w:r>
              <w:rPr>
                <w:rFonts w:ascii="仿宋" w:hAnsi="仿宋" w:eastAsia="仿宋" w:cs="仿宋"/>
                <w:sz w:val="24"/>
                <w:szCs w:val="24"/>
                <w:shd w:val="clear" w:color="auto" w:fill="FFFFFF"/>
              </w:rPr>
              <w:t>3</w:t>
            </w:r>
            <w:r>
              <w:rPr>
                <w:rFonts w:hint="eastAsia" w:ascii="仿宋" w:hAnsi="仿宋" w:eastAsia="仿宋" w:cs="仿宋"/>
                <w:sz w:val="24"/>
                <w:szCs w:val="24"/>
                <w:shd w:val="clear" w:color="auto" w:fill="FFFFFF"/>
              </w:rPr>
              <w:t>年；（2）防护装备、常规器材装备和物资类，质保期不少于</w:t>
            </w:r>
            <w:r>
              <w:rPr>
                <w:rFonts w:ascii="仿宋" w:hAnsi="仿宋" w:eastAsia="仿宋" w:cs="仿宋"/>
                <w:sz w:val="24"/>
                <w:szCs w:val="24"/>
                <w:shd w:val="clear" w:color="auto" w:fill="FFFFFF"/>
              </w:rPr>
              <w:t>1</w:t>
            </w:r>
            <w:r>
              <w:rPr>
                <w:rFonts w:hint="eastAsia" w:ascii="仿宋" w:hAnsi="仿宋" w:eastAsia="仿宋" w:cs="仿宋"/>
                <w:sz w:val="24"/>
                <w:szCs w:val="24"/>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1.3.5</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质量要求</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kern w:val="0"/>
                <w:sz w:val="24"/>
                <w:szCs w:val="24"/>
                <w:lang w:bidi="ar"/>
              </w:rPr>
            </w:pPr>
            <w:r>
              <w:rPr>
                <w:rFonts w:hint="eastAsia" w:ascii="仿宋" w:hAnsi="仿宋" w:eastAsia="仿宋" w:cs="仿宋"/>
                <w:snapToGrid w:val="0"/>
                <w:color w:val="333333"/>
                <w:sz w:val="24"/>
                <w:szCs w:val="24"/>
              </w:rPr>
              <w:t>符合国家相关合格标准及采购人要求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1.3.6</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售后服务</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①免费提供操作及维护培训，主要内容为货物的基本结构、性能、主要部件的构造及原理，日常使用操作、保养与管理，常见故障的排除，紧急情况的处理等，培训地点主要在货物安装、调试现场或最终使用单位进行；②质保期内非甲方的人为原因而出现货物质量及安装问题，由乙方负责包修、包换或包退，并承担因此而产生的一切费用。质保期后，由乙方提供免工时费服务，只收取材料费。③质保期内，乙方负责对其提供货物进行维修，不再向甲方收取费用，但自然因素（如火灾、雷击等）造成的故障除外。④乙方开通</w:t>
            </w:r>
            <w:r>
              <w:rPr>
                <w:rFonts w:ascii="仿宋" w:hAnsi="仿宋" w:eastAsia="仿宋" w:cs="仿宋"/>
                <w:sz w:val="24"/>
                <w:szCs w:val="24"/>
                <w:shd w:val="clear" w:color="auto" w:fill="FFFFFF"/>
              </w:rPr>
              <w:t>7*24</w:t>
            </w:r>
            <w:r>
              <w:rPr>
                <w:rFonts w:hint="eastAsia" w:ascii="仿宋" w:hAnsi="仿宋" w:eastAsia="仿宋" w:cs="仿宋"/>
                <w:sz w:val="24"/>
                <w:szCs w:val="24"/>
                <w:shd w:val="clear" w:color="auto" w:fill="FFFFFF"/>
              </w:rPr>
              <w:t>小时服务热线，提供</w:t>
            </w:r>
            <w:r>
              <w:rPr>
                <w:rFonts w:ascii="仿宋" w:hAnsi="仿宋" w:eastAsia="仿宋" w:cs="仿宋"/>
                <w:sz w:val="24"/>
                <w:szCs w:val="24"/>
                <w:shd w:val="clear" w:color="auto" w:fill="FFFFFF"/>
              </w:rPr>
              <w:t>24</w:t>
            </w:r>
            <w:r>
              <w:rPr>
                <w:rFonts w:hint="eastAsia" w:ascii="仿宋" w:hAnsi="仿宋" w:eastAsia="仿宋" w:cs="仿宋"/>
                <w:sz w:val="24"/>
                <w:szCs w:val="24"/>
                <w:shd w:val="clear" w:color="auto" w:fill="FFFFFF"/>
              </w:rPr>
              <w:t>小时技术服务。产品出现问题，故障响应时间为</w:t>
            </w:r>
            <w:r>
              <w:rPr>
                <w:rFonts w:ascii="仿宋" w:hAnsi="仿宋" w:eastAsia="仿宋" w:cs="仿宋"/>
                <w:sz w:val="24"/>
                <w:szCs w:val="24"/>
                <w:shd w:val="clear" w:color="auto" w:fill="FFFFFF"/>
              </w:rPr>
              <w:t>30</w:t>
            </w:r>
            <w:r>
              <w:rPr>
                <w:rFonts w:hint="eastAsia" w:ascii="仿宋" w:hAnsi="仿宋" w:eastAsia="仿宋" w:cs="仿宋"/>
                <w:sz w:val="24"/>
                <w:szCs w:val="24"/>
                <w:shd w:val="clear" w:color="auto" w:fill="FFFFFF"/>
              </w:rPr>
              <w:t>分钟内，到达现场时间不超过</w:t>
            </w:r>
            <w:r>
              <w:rPr>
                <w:rFonts w:ascii="仿宋" w:hAnsi="仿宋" w:eastAsia="仿宋" w:cs="仿宋"/>
                <w:sz w:val="24"/>
                <w:szCs w:val="24"/>
                <w:shd w:val="clear" w:color="auto" w:fill="FFFFFF"/>
              </w:rPr>
              <w:t>4</w:t>
            </w:r>
            <w:r>
              <w:rPr>
                <w:rFonts w:hint="eastAsia" w:ascii="仿宋" w:hAnsi="仿宋" w:eastAsia="仿宋" w:cs="仿宋"/>
                <w:sz w:val="24"/>
                <w:szCs w:val="24"/>
                <w:shd w:val="clear" w:color="auto" w:fill="FFFFFF"/>
              </w:rPr>
              <w:t>小时，</w:t>
            </w:r>
            <w:r>
              <w:rPr>
                <w:rFonts w:ascii="仿宋" w:hAnsi="仿宋" w:eastAsia="仿宋" w:cs="仿宋"/>
                <w:sz w:val="24"/>
                <w:szCs w:val="24"/>
                <w:shd w:val="clear" w:color="auto" w:fill="FFFFFF"/>
              </w:rPr>
              <w:t>24</w:t>
            </w:r>
            <w:r>
              <w:rPr>
                <w:rFonts w:hint="eastAsia" w:ascii="仿宋" w:hAnsi="仿宋" w:eastAsia="仿宋" w:cs="仿宋"/>
                <w:sz w:val="24"/>
                <w:szCs w:val="24"/>
                <w:shd w:val="clear" w:color="auto" w:fill="FFFFFF"/>
              </w:rPr>
              <w:t>小时无法排除故障，乙方应</w:t>
            </w:r>
            <w:r>
              <w:rPr>
                <w:rFonts w:ascii="仿宋" w:hAnsi="仿宋" w:eastAsia="仿宋" w:cs="仿宋"/>
                <w:sz w:val="24"/>
                <w:szCs w:val="24"/>
                <w:shd w:val="clear" w:color="auto" w:fill="FFFFFF"/>
              </w:rPr>
              <w:t>4</w:t>
            </w:r>
            <w:r>
              <w:rPr>
                <w:rFonts w:hint="eastAsia" w:ascii="仿宋" w:hAnsi="仿宋" w:eastAsia="仿宋" w:cs="仿宋"/>
                <w:sz w:val="24"/>
                <w:szCs w:val="24"/>
                <w:shd w:val="clear" w:color="auto" w:fill="FFFFFF"/>
              </w:rPr>
              <w:t>小时内提供同款设备供用户使用，直至送修设备修好后换回为止。⑤乙方应对出售给甲方的货物进行有效跟踪服务，定期巡检，每年不少于</w:t>
            </w:r>
            <w:r>
              <w:rPr>
                <w:rFonts w:ascii="仿宋" w:hAnsi="仿宋" w:eastAsia="仿宋" w:cs="仿宋"/>
                <w:sz w:val="24"/>
                <w:szCs w:val="24"/>
                <w:shd w:val="clear" w:color="auto" w:fill="FFFFFF"/>
              </w:rPr>
              <w:t>2</w:t>
            </w:r>
            <w:r>
              <w:rPr>
                <w:rFonts w:hint="eastAsia" w:ascii="仿宋" w:hAnsi="仿宋" w:eastAsia="仿宋" w:cs="仿宋"/>
                <w:sz w:val="24"/>
                <w:szCs w:val="24"/>
                <w:shd w:val="clear" w:color="auto" w:fill="FFFFFF"/>
              </w:rPr>
              <w:t>次。⑥质保期满后，乙方未提供货物使用所有单位巡检记录的，乙方应向甲方支付合同金额的</w:t>
            </w:r>
            <w:r>
              <w:rPr>
                <w:rFonts w:ascii="仿宋" w:hAnsi="仿宋" w:eastAsia="仿宋" w:cs="仿宋"/>
                <w:sz w:val="24"/>
                <w:szCs w:val="24"/>
                <w:shd w:val="clear" w:color="auto" w:fill="FFFFFF"/>
              </w:rPr>
              <w:t>5%</w:t>
            </w:r>
            <w:r>
              <w:rPr>
                <w:rFonts w:hint="eastAsia" w:ascii="仿宋" w:hAnsi="仿宋" w:eastAsia="仿宋" w:cs="仿宋"/>
                <w:sz w:val="24"/>
                <w:szCs w:val="24"/>
                <w:shd w:val="clear" w:color="auto" w:fill="FFFFFF"/>
              </w:rPr>
              <w:t>作为违约金。⑦在发出信息、通知</w:t>
            </w:r>
            <w:r>
              <w:rPr>
                <w:rFonts w:ascii="仿宋" w:hAnsi="仿宋" w:eastAsia="仿宋" w:cs="仿宋"/>
                <w:sz w:val="24"/>
                <w:szCs w:val="24"/>
                <w:shd w:val="clear" w:color="auto" w:fill="FFFFFF"/>
              </w:rPr>
              <w:t>5</w:t>
            </w:r>
            <w:r>
              <w:rPr>
                <w:rFonts w:hint="eastAsia" w:ascii="仿宋" w:hAnsi="仿宋" w:eastAsia="仿宋" w:cs="仿宋"/>
                <w:sz w:val="24"/>
                <w:szCs w:val="24"/>
                <w:shd w:val="clear" w:color="auto" w:fill="FFFFFF"/>
              </w:rPr>
              <w:t>日内没有收到回复，视为对方收到信息、通知。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1.4.1</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投标人资格要求</w:t>
            </w:r>
          </w:p>
        </w:tc>
        <w:tc>
          <w:tcPr>
            <w:tcW w:w="5749" w:type="dxa"/>
            <w:tcBorders>
              <w:top w:val="single" w:color="auto" w:sz="4" w:space="0"/>
              <w:left w:val="single" w:color="auto" w:sz="4" w:space="0"/>
              <w:bottom w:val="single" w:color="auto" w:sz="4" w:space="0"/>
              <w:right w:val="single" w:color="auto" w:sz="4" w:space="0"/>
            </w:tcBorders>
            <w:vAlign w:val="center"/>
          </w:tcPr>
          <w:p>
            <w:pPr>
              <w:pStyle w:val="28"/>
              <w:spacing w:before="0" w:beforeAutospacing="0" w:after="0" w:afterAutospacing="0" w:line="240" w:lineRule="auto"/>
              <w:ind w:firstLine="0" w:firstLineChars="0"/>
              <w:rPr>
                <w:rFonts w:ascii="仿宋" w:hAnsi="仿宋" w:eastAsia="仿宋" w:cs="仿宋"/>
                <w:sz w:val="24"/>
                <w:szCs w:val="24"/>
              </w:rPr>
            </w:pPr>
            <w:r>
              <w:rPr>
                <w:rFonts w:hint="eastAsia" w:ascii="仿宋" w:hAnsi="仿宋" w:eastAsia="仿宋" w:cs="仿宋"/>
                <w:sz w:val="24"/>
                <w:szCs w:val="24"/>
              </w:rPr>
              <w:t>详见第一章招标公告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1.4.2</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是否接受联合体投标</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1.4.3</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投标人不得存在的其他情形</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见总则1.4.3款要求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1.9.1</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投标预备会</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1.9.2</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投标人在投标预备会前提出问题</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时间：/</w:t>
            </w:r>
          </w:p>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1.10.1</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分包</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1.11.1</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实质性要求和条件</w:t>
            </w:r>
          </w:p>
        </w:tc>
        <w:tc>
          <w:tcPr>
            <w:tcW w:w="5749" w:type="dxa"/>
            <w:tcBorders>
              <w:top w:val="single" w:color="auto" w:sz="4" w:space="0"/>
              <w:left w:val="single" w:color="auto" w:sz="4" w:space="0"/>
              <w:bottom w:val="single" w:color="auto" w:sz="4" w:space="0"/>
              <w:right w:val="single" w:color="auto" w:sz="4" w:space="0"/>
            </w:tcBorders>
            <w:vAlign w:val="center"/>
          </w:tcPr>
          <w:p>
            <w:pPr>
              <w:pStyle w:val="25"/>
              <w:ind w:left="0" w:leftChars="0" w:right="63" w:firstLine="0" w:firstLineChars="0"/>
              <w:jc w:val="both"/>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交货期；</w:t>
            </w:r>
          </w:p>
          <w:p>
            <w:pPr>
              <w:pStyle w:val="25"/>
              <w:ind w:left="0" w:leftChars="0" w:right="63" w:firstLine="0" w:firstLineChars="0"/>
              <w:jc w:val="both"/>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交货地点；</w:t>
            </w:r>
          </w:p>
          <w:p>
            <w:pPr>
              <w:pStyle w:val="25"/>
              <w:ind w:left="0" w:leftChars="0" w:right="63" w:firstLine="0" w:firstLineChars="0"/>
              <w:jc w:val="both"/>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质保期；</w:t>
            </w:r>
          </w:p>
          <w:p>
            <w:pPr>
              <w:pStyle w:val="25"/>
              <w:ind w:left="0" w:leftChars="0" w:right="63" w:firstLine="0" w:firstLineChars="0"/>
              <w:jc w:val="both"/>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质量要求；</w:t>
            </w:r>
          </w:p>
          <w:p>
            <w:pPr>
              <w:pStyle w:val="25"/>
              <w:ind w:left="0" w:leftChars="0" w:right="63" w:firstLine="0" w:firstLineChars="0"/>
              <w:jc w:val="both"/>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付款方式；</w:t>
            </w:r>
          </w:p>
          <w:p>
            <w:pPr>
              <w:pStyle w:val="25"/>
              <w:ind w:left="0" w:leftChars="0" w:right="63" w:firstLine="0" w:firstLineChars="0"/>
              <w:jc w:val="both"/>
              <w:rPr>
                <w:rFonts w:ascii="仿宋" w:hAnsi="仿宋" w:eastAsia="仿宋" w:cs="仿宋"/>
                <w:sz w:val="24"/>
                <w:szCs w:val="24"/>
              </w:rPr>
            </w:pPr>
            <w:r>
              <w:rPr>
                <w:rFonts w:hint="eastAsia" w:ascii="仿宋" w:hAnsi="仿宋" w:eastAsia="仿宋" w:cs="仿宋"/>
                <w:sz w:val="24"/>
                <w:szCs w:val="24"/>
                <w:shd w:val="clear" w:color="auto" w:fill="FFFFFF"/>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1.11.3</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其他可以被接受的技术支持资料</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1.11.4</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偏差</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jc w:val="left"/>
              <w:rPr>
                <w:rFonts w:ascii="仿宋" w:hAnsi="仿宋" w:eastAsia="仿宋" w:cs="仿宋"/>
                <w:b/>
                <w:bCs/>
                <w:color w:val="000000"/>
                <w:kern w:val="0"/>
                <w:sz w:val="24"/>
                <w:szCs w:val="24"/>
                <w:lang w:bidi="ar"/>
              </w:rPr>
            </w:pPr>
            <w:r>
              <w:rPr>
                <w:rFonts w:hint="eastAsia" w:ascii="仿宋" w:hAnsi="仿宋" w:eastAsia="仿宋" w:cs="仿宋"/>
                <w:color w:val="000000"/>
                <w:kern w:val="0"/>
                <w:sz w:val="24"/>
                <w:szCs w:val="24"/>
                <w:lang w:bidi="ar"/>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2.1</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构成招标文件的其他资料</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2.2.1</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投标人提出问题或要求澄清招标文件的截止时间</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提交投标文件截止时间10日前，由投标人在洛阳市电子招投标交易平台上进行提问。</w:t>
            </w:r>
          </w:p>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在投标截止时间前10日内，采购人、采购代理机构不再受理投标人提出的问题。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2.2.2</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招标文件澄清、修改发出的形式</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招标文件的澄清、修改将在</w:t>
            </w:r>
            <w:r>
              <w:rPr>
                <w:rFonts w:hint="eastAsia" w:ascii="仿宋" w:hAnsi="仿宋" w:eastAsia="仿宋" w:cs="仿宋"/>
                <w:color w:val="000000"/>
                <w:kern w:val="0"/>
                <w:sz w:val="24"/>
                <w:szCs w:val="24"/>
                <w:lang w:bidi="ar"/>
              </w:rPr>
              <w:t>招标公告同一发布网站上发布“变更公告”，</w:t>
            </w:r>
            <w:r>
              <w:rPr>
                <w:rFonts w:hint="eastAsia" w:ascii="仿宋" w:hAnsi="仿宋" w:eastAsia="仿宋" w:cs="仿宋"/>
                <w:color w:val="000000"/>
                <w:spacing w:val="14"/>
                <w:kern w:val="0"/>
                <w:sz w:val="24"/>
                <w:szCs w:val="24"/>
              </w:rPr>
              <w:t>如需修改招标文件，则同时在洛阳市电子招投标交易平台发布“答疑文件”（答疑文件指修改后最新的招标文件）。对于各项目中已经成功报名并下载招标文件的投标人，将通过第三方短信群发方式提醒投标人进行查询。各投标人须重新下载最新的“答疑文件”，并以此编制投标文件。如不以最新发布的“答疑文件”编制投标文件，造成投标无效的后果由投标人自己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3.1.1</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构成投标文件的其他资料</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3.2.4</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spacing w:val="14"/>
                <w:kern w:val="0"/>
                <w:sz w:val="24"/>
                <w:szCs w:val="24"/>
              </w:rPr>
              <w:t>预算控制金额</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ind w:left="116" w:hanging="116" w:hangingChars="49"/>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本项目预算控制金额</w:t>
            </w:r>
            <w:r>
              <w:rPr>
                <w:rFonts w:ascii="仿宋" w:hAnsi="仿宋" w:eastAsia="仿宋" w:cs="仿宋"/>
                <w:sz w:val="24"/>
                <w:szCs w:val="24"/>
                <w:shd w:val="clear" w:color="auto" w:fill="FFFFFF"/>
              </w:rPr>
              <w:t>5259980.00</w:t>
            </w:r>
            <w:r>
              <w:rPr>
                <w:rFonts w:hint="eastAsia" w:ascii="仿宋" w:hAnsi="仿宋" w:eastAsia="仿宋" w:cs="仿宋"/>
                <w:color w:val="000000"/>
                <w:spacing w:val="14"/>
                <w:kern w:val="0"/>
                <w:sz w:val="24"/>
                <w:szCs w:val="24"/>
              </w:rPr>
              <w:t>元。一标段：</w:t>
            </w:r>
            <w:r>
              <w:rPr>
                <w:rFonts w:ascii="仿宋" w:hAnsi="仿宋" w:eastAsia="仿宋" w:cs="仿宋"/>
                <w:color w:val="000000"/>
                <w:spacing w:val="14"/>
                <w:kern w:val="0"/>
                <w:sz w:val="24"/>
                <w:szCs w:val="24"/>
              </w:rPr>
              <w:t>2685050.00</w:t>
            </w:r>
            <w:r>
              <w:rPr>
                <w:rFonts w:hint="eastAsia" w:ascii="仿宋" w:hAnsi="仿宋" w:eastAsia="仿宋" w:cs="仿宋"/>
                <w:color w:val="000000"/>
                <w:spacing w:val="14"/>
                <w:kern w:val="0"/>
                <w:sz w:val="24"/>
                <w:szCs w:val="24"/>
              </w:rPr>
              <w:t>元；二标段：</w:t>
            </w:r>
            <w:r>
              <w:rPr>
                <w:rFonts w:ascii="仿宋" w:hAnsi="仿宋" w:eastAsia="仿宋" w:cs="仿宋"/>
                <w:color w:val="000000"/>
                <w:spacing w:val="14"/>
                <w:kern w:val="0"/>
                <w:sz w:val="24"/>
                <w:szCs w:val="24"/>
              </w:rPr>
              <w:t>2574930.00</w:t>
            </w:r>
            <w:r>
              <w:rPr>
                <w:rFonts w:hint="eastAsia" w:ascii="仿宋" w:hAnsi="仿宋" w:eastAsia="仿宋" w:cs="仿宋"/>
                <w:color w:val="000000"/>
                <w:spacing w:val="14"/>
                <w:kern w:val="0"/>
                <w:sz w:val="24"/>
                <w:szCs w:val="24"/>
              </w:rPr>
              <w:t>元。</w:t>
            </w:r>
          </w:p>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报价高于预算控制金额或控制单价的其投标不被接受。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3.2.5</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投标报价的其他要求</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jc w:val="left"/>
              <w:rPr>
                <w:rFonts w:ascii="仿宋" w:hAnsi="仿宋" w:eastAsia="仿宋" w:cs="仿宋"/>
                <w:color w:val="000000"/>
                <w:spacing w:val="14"/>
                <w:sz w:val="24"/>
                <w:szCs w:val="24"/>
              </w:rPr>
            </w:pPr>
            <w:r>
              <w:rPr>
                <w:rFonts w:hint="eastAsia" w:ascii="仿宋" w:hAnsi="仿宋" w:eastAsia="仿宋" w:cs="仿宋"/>
                <w:color w:val="000000"/>
                <w:spacing w:val="14"/>
                <w:sz w:val="24"/>
                <w:szCs w:val="24"/>
              </w:rPr>
              <w:t>投标报价是履行合同的最终报价，无特别注明，均为人民币报价。报价包括货物的全部价款、税率及汇率的变化风险、</w:t>
            </w:r>
            <w:bookmarkStart w:id="20" w:name="_Hlk167434099"/>
            <w:r>
              <w:rPr>
                <w:rFonts w:hint="eastAsia" w:ascii="仿宋" w:hAnsi="仿宋" w:eastAsia="仿宋" w:cs="仿宋"/>
                <w:color w:val="000000"/>
                <w:spacing w:val="14"/>
                <w:sz w:val="24"/>
                <w:szCs w:val="24"/>
              </w:rPr>
              <w:t>包装、运输、装卸、安装、调试、出厂前验收、技术、指导、培训、咨询、服务、检测、保险、验收、交付、售后服务</w:t>
            </w:r>
            <w:bookmarkEnd w:id="20"/>
            <w:r>
              <w:rPr>
                <w:rFonts w:hint="eastAsia" w:ascii="仿宋" w:hAnsi="仿宋" w:eastAsia="仿宋" w:cs="仿宋"/>
                <w:color w:val="000000"/>
                <w:spacing w:val="14"/>
                <w:sz w:val="24"/>
                <w:szCs w:val="24"/>
              </w:rPr>
              <w:t>等全部费用。</w:t>
            </w:r>
          </w:p>
          <w:p>
            <w:pPr>
              <w:pStyle w:val="24"/>
              <w:jc w:val="left"/>
              <w:rPr>
                <w:rFonts w:ascii="仿宋" w:hAnsi="仿宋" w:eastAsia="仿宋" w:cs="仿宋"/>
                <w:color w:val="000000"/>
                <w:spacing w:val="14"/>
                <w:sz w:val="24"/>
                <w:szCs w:val="24"/>
              </w:rPr>
            </w:pPr>
            <w:r>
              <w:rPr>
                <w:rFonts w:hint="eastAsia" w:ascii="仿宋" w:hAnsi="仿宋" w:eastAsia="仿宋" w:cs="仿宋"/>
                <w:color w:val="000000"/>
                <w:spacing w:val="14"/>
                <w:sz w:val="24"/>
                <w:szCs w:val="24"/>
              </w:rPr>
              <w:t>如果本项目报经政府采购管理部门批准允许采购进口产品，除上述一切税金和费用外，投标报价还应包含国际运输、保险、进口产品报关清关、商检等一切税金和费用。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3.3.1</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投标有效期</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提交投标文件截止时间后90天，有效期短于该期限的投标将被拒绝。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3.4.1</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投标保证金</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kern w:val="0"/>
                <w:sz w:val="24"/>
                <w:szCs w:val="24"/>
                <w:lang w:bidi="ar"/>
              </w:rPr>
              <w:t>本项目无需缴纳投标保证金，投标人须按照采购文件给定的格式提供投标承诺函。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3.4.4</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其他可以不予退还投标保证金的情形</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3.5.3</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资格审查资料的特殊要求</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3.6.1</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是否允许提交备选投标方案</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4.2.1</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投标截止时间</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见第一章招标公告。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4.2.2</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提交投标文件地点</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见第一章招标公告。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4.2.3</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投标文件份数及其他要求</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加密的电子投标文件一份（*.lytf 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4.2.5</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投标文件上传问题联系方式</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kern w:val="0"/>
                <w:sz w:val="24"/>
                <w:szCs w:val="24"/>
              </w:rPr>
            </w:pPr>
            <w:r>
              <w:rPr>
                <w:rFonts w:hint="eastAsia" w:ascii="仿宋" w:hAnsi="仿宋" w:eastAsia="仿宋" w:cs="仿宋"/>
                <w:color w:val="000000"/>
                <w:spacing w:val="14"/>
                <w:kern w:val="0"/>
                <w:sz w:val="24"/>
                <w:szCs w:val="24"/>
              </w:rPr>
              <w:t>投标人因洛阳市电子招投标交易平台问题无法上传电子投标文件时，请在工作时间与交易中心联系。联系方式：400-998-0000；0379-69921055。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5.1</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开标时间和地点</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开标时间：同投标截止时间</w:t>
            </w:r>
          </w:p>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开标地点：同提交投标文件地点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5.3</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开标疑义</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z w:val="24"/>
                <w:szCs w:val="24"/>
                <w:shd w:val="clear" w:color="auto" w:fill="FFFFFF"/>
              </w:rPr>
              <w:t>在洛阳市公共资源电子招投标系统通过语音或文字提出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6.1.1</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评标委员会的组建</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评标委员会构成： 5 人。</w:t>
            </w:r>
          </w:p>
          <w:p>
            <w:pPr>
              <w:pStyle w:val="24"/>
              <w:widowControl/>
              <w:jc w:val="left"/>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其中采购人代表  0 人，专家 5 人。</w:t>
            </w:r>
          </w:p>
          <w:p>
            <w:pPr>
              <w:pStyle w:val="24"/>
              <w:widowControl/>
              <w:jc w:val="left"/>
              <w:rPr>
                <w:rFonts w:hint="eastAsia" w:ascii="仿宋" w:hAnsi="仿宋" w:eastAsia="仿宋" w:cs="仿宋"/>
                <w:color w:val="000000"/>
                <w:sz w:val="24"/>
                <w:szCs w:val="24"/>
                <w:shd w:val="clear" w:color="auto" w:fill="FFFFFF"/>
              </w:rPr>
            </w:pPr>
            <w:r>
              <w:rPr>
                <w:rFonts w:hint="eastAsia" w:ascii="仿宋" w:hAnsi="仿宋" w:eastAsia="仿宋" w:cs="仿宋"/>
                <w:color w:val="000000"/>
                <w:sz w:val="24"/>
                <w:szCs w:val="24"/>
                <w:shd w:val="clear" w:color="auto" w:fill="FFFFFF"/>
              </w:rPr>
              <w:t>评标专家确定方式：经济、技术专家从河南省政府采购专家库中随机抽取确定；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6.3.2</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spacing w:val="14"/>
                <w:kern w:val="0"/>
                <w:sz w:val="24"/>
                <w:szCs w:val="24"/>
              </w:rPr>
            </w:pPr>
            <w:r>
              <w:rPr>
                <w:rFonts w:hint="eastAsia" w:ascii="仿宋" w:hAnsi="仿宋" w:eastAsia="仿宋" w:cs="仿宋"/>
                <w:spacing w:val="14"/>
                <w:kern w:val="0"/>
                <w:sz w:val="24"/>
                <w:szCs w:val="24"/>
              </w:rPr>
              <w:t>评标委员会推荐中标候选人的人数</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spacing w:val="14"/>
                <w:kern w:val="0"/>
                <w:sz w:val="24"/>
                <w:szCs w:val="24"/>
              </w:rPr>
            </w:pPr>
            <w:r>
              <w:rPr>
                <w:rFonts w:hint="eastAsia" w:ascii="仿宋" w:hAnsi="仿宋" w:eastAsia="仿宋" w:cs="仿宋"/>
                <w:spacing w:val="14"/>
                <w:kern w:val="0"/>
                <w:sz w:val="24"/>
                <w:szCs w:val="24"/>
                <w:u w:val="single" w:color="000000"/>
              </w:rPr>
              <w:t xml:space="preserve"> 3 </w:t>
            </w:r>
            <w:r>
              <w:rPr>
                <w:rFonts w:hint="eastAsia" w:ascii="仿宋" w:hAnsi="仿宋" w:eastAsia="仿宋" w:cs="仿宋"/>
                <w:spacing w:val="14"/>
                <w:kern w:val="0"/>
                <w:sz w:val="24"/>
                <w:szCs w:val="24"/>
              </w:rPr>
              <w:t>名/标段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7.1.1</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是否授权评标委员会确定中标人</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spacing w:val="14"/>
                <w:kern w:val="0"/>
                <w:sz w:val="24"/>
                <w:szCs w:val="24"/>
              </w:rPr>
            </w:pPr>
            <w:r>
              <w:rPr>
                <w:rFonts w:hint="eastAsia" w:ascii="仿宋" w:hAnsi="仿宋" w:eastAsia="仿宋" w:cs="仿宋"/>
                <w:spacing w:val="14"/>
                <w:kern w:val="0"/>
                <w:sz w:val="24"/>
                <w:szCs w:val="24"/>
              </w:rPr>
              <w:t>7.1.2</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spacing w:val="14"/>
                <w:kern w:val="0"/>
                <w:sz w:val="24"/>
                <w:szCs w:val="24"/>
              </w:rPr>
            </w:pPr>
            <w:r>
              <w:rPr>
                <w:rFonts w:hint="eastAsia" w:ascii="仿宋" w:hAnsi="仿宋" w:eastAsia="仿宋" w:cs="仿宋"/>
                <w:spacing w:val="14"/>
                <w:kern w:val="0"/>
                <w:sz w:val="24"/>
                <w:szCs w:val="24"/>
              </w:rPr>
              <w:t>定标原则</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kern w:val="0"/>
                <w:sz w:val="24"/>
                <w:szCs w:val="24"/>
                <w:lang w:bidi="ar"/>
              </w:rPr>
            </w:pPr>
            <w:r>
              <w:rPr>
                <w:rFonts w:hint="eastAsia" w:ascii="仿宋" w:hAnsi="仿宋" w:eastAsia="仿宋" w:cs="仿宋"/>
                <w:kern w:val="0"/>
                <w:sz w:val="24"/>
                <w:szCs w:val="24"/>
                <w:lang w:bidi="ar"/>
              </w:rPr>
              <w:t xml:space="preserve">1、评标委员会根据评标排列顺序确定第一名、第二名、第三名为中标候选人，并确定第一名为中标人。 </w:t>
            </w:r>
          </w:p>
          <w:p>
            <w:pPr>
              <w:pStyle w:val="24"/>
              <w:widowControl/>
              <w:jc w:val="left"/>
              <w:rPr>
                <w:rFonts w:ascii="仿宋" w:hAnsi="仿宋" w:eastAsia="仿宋" w:cs="仿宋"/>
                <w:sz w:val="24"/>
                <w:szCs w:val="24"/>
              </w:rPr>
            </w:pPr>
            <w:r>
              <w:rPr>
                <w:rFonts w:hint="eastAsia" w:ascii="仿宋" w:hAnsi="仿宋" w:eastAsia="仿宋"/>
                <w:spacing w:val="14"/>
                <w:sz w:val="24"/>
                <w:szCs w:val="24"/>
              </w:rPr>
              <w:t>2、同一投标人不能同时中两个标段，评标委员会按照标段号顺序确定各标段中标人。在其中一个标段被确定为第一中标候选人的投标人，只参与另一标段的评审，不做为中标人推荐。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7.2</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中标结果公布媒介及期限</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 xml:space="preserve">公布媒介：同招标公告发布媒介。 </w:t>
            </w:r>
          </w:p>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7.4.1</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履约保证金</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jc w:val="left"/>
              <w:rPr>
                <w:rFonts w:ascii="仿宋" w:hAnsi="仿宋" w:eastAsia="仿宋" w:cs="仿宋"/>
                <w:color w:val="000000"/>
                <w:spacing w:val="14"/>
                <w:sz w:val="24"/>
                <w:szCs w:val="24"/>
              </w:rPr>
            </w:pPr>
            <w:r>
              <w:rPr>
                <w:rFonts w:hint="eastAsia" w:ascii="仿宋" w:hAnsi="仿宋" w:eastAsia="仿宋" w:cs="仿宋"/>
                <w:color w:val="000000"/>
                <w:spacing w:val="14"/>
                <w:sz w:val="24"/>
                <w:szCs w:val="24"/>
              </w:rPr>
              <w:t>履约保证金金额：合同总金额</w:t>
            </w:r>
            <w:r>
              <w:rPr>
                <w:rFonts w:ascii="仿宋" w:hAnsi="仿宋" w:eastAsia="仿宋" w:cs="仿宋"/>
                <w:color w:val="000000"/>
                <w:spacing w:val="14"/>
                <w:sz w:val="24"/>
                <w:szCs w:val="24"/>
              </w:rPr>
              <w:t>5%</w:t>
            </w:r>
          </w:p>
          <w:p>
            <w:pPr>
              <w:pStyle w:val="24"/>
              <w:jc w:val="left"/>
              <w:rPr>
                <w:rFonts w:ascii="仿宋" w:hAnsi="仿宋" w:eastAsia="仿宋" w:cs="仿宋"/>
                <w:color w:val="000000"/>
                <w:spacing w:val="14"/>
                <w:sz w:val="24"/>
                <w:szCs w:val="24"/>
              </w:rPr>
            </w:pPr>
            <w:r>
              <w:rPr>
                <w:rFonts w:hint="eastAsia" w:ascii="仿宋" w:hAnsi="仿宋" w:eastAsia="仿宋" w:cs="仿宋"/>
                <w:color w:val="000000"/>
                <w:spacing w:val="14"/>
                <w:sz w:val="24"/>
                <w:szCs w:val="24"/>
              </w:rPr>
              <w:t>转账及法律法规规定的其他形式。如乙方采用保函形式缴纳履约保证金的，则提供的保函须为具有开保函资格和所属额度的信誉良好的地市级以上的国有或股份制商业银行分行或支行开具的独立保函，该保函需载明：（</w:t>
            </w:r>
            <w:r>
              <w:rPr>
                <w:rFonts w:ascii="仿宋" w:hAnsi="仿宋" w:eastAsia="仿宋" w:cs="仿宋"/>
                <w:color w:val="000000"/>
                <w:spacing w:val="14"/>
                <w:sz w:val="24"/>
                <w:szCs w:val="24"/>
              </w:rPr>
              <w:t>1</w:t>
            </w:r>
            <w:r>
              <w:rPr>
                <w:rFonts w:hint="eastAsia" w:ascii="仿宋" w:hAnsi="仿宋" w:eastAsia="仿宋" w:cs="仿宋"/>
                <w:color w:val="000000"/>
                <w:spacing w:val="14"/>
                <w:sz w:val="24"/>
                <w:szCs w:val="24"/>
              </w:rPr>
              <w:t>）见索即付；（</w:t>
            </w:r>
            <w:r>
              <w:rPr>
                <w:rFonts w:ascii="仿宋" w:hAnsi="仿宋" w:eastAsia="仿宋" w:cs="仿宋"/>
                <w:color w:val="000000"/>
                <w:spacing w:val="14"/>
                <w:sz w:val="24"/>
                <w:szCs w:val="24"/>
              </w:rPr>
              <w:t>2</w:t>
            </w:r>
            <w:r>
              <w:rPr>
                <w:rFonts w:hint="eastAsia" w:ascii="仿宋" w:hAnsi="仿宋" w:eastAsia="仿宋" w:cs="仿宋"/>
                <w:color w:val="000000"/>
                <w:spacing w:val="14"/>
                <w:sz w:val="24"/>
                <w:szCs w:val="24"/>
              </w:rPr>
              <w:t>）收到采购人法定代表人或授权委托代理人签字确认并加盖公章的书面索赔通知后即应不争辩、不挑剔、不可撤销地向采购人支付索赔款，直至最高担保金额。（如乙方提供的保函未载明前述内容的，甲方可直接拒收该保函，乙方应以银行转账或其他能切实发挥履约担保作用的方式提供履约保证金）。</w:t>
            </w:r>
          </w:p>
          <w:p>
            <w:pPr>
              <w:pStyle w:val="24"/>
              <w:jc w:val="left"/>
              <w:rPr>
                <w:rFonts w:ascii="仿宋" w:hAnsi="仿宋" w:eastAsia="仿宋" w:cs="仿宋"/>
                <w:color w:val="000000"/>
                <w:spacing w:val="14"/>
                <w:sz w:val="24"/>
                <w:szCs w:val="24"/>
              </w:rPr>
            </w:pPr>
            <w:r>
              <w:rPr>
                <w:rFonts w:hint="eastAsia" w:ascii="仿宋" w:hAnsi="仿宋" w:eastAsia="仿宋" w:cs="仿宋"/>
                <w:color w:val="000000"/>
                <w:spacing w:val="14"/>
                <w:sz w:val="24"/>
                <w:szCs w:val="24"/>
              </w:rPr>
              <w:t>履约保证金（履约保函等）期限：提交之日起至全部货物到货验收合格之日起的第</w:t>
            </w:r>
            <w:r>
              <w:rPr>
                <w:rFonts w:ascii="仿宋" w:hAnsi="仿宋" w:eastAsia="仿宋" w:cs="仿宋"/>
                <w:color w:val="000000"/>
                <w:spacing w:val="14"/>
                <w:sz w:val="24"/>
                <w:szCs w:val="24"/>
              </w:rPr>
              <w:t>366</w:t>
            </w:r>
            <w:r>
              <w:rPr>
                <w:rFonts w:hint="eastAsia" w:ascii="仿宋" w:hAnsi="仿宋" w:eastAsia="仿宋" w:cs="仿宋"/>
                <w:color w:val="000000"/>
                <w:spacing w:val="14"/>
                <w:sz w:val="24"/>
                <w:szCs w:val="24"/>
              </w:rPr>
              <w:t>天止。</w:t>
            </w:r>
          </w:p>
          <w:p>
            <w:pPr>
              <w:pStyle w:val="24"/>
              <w:jc w:val="left"/>
              <w:rPr>
                <w:rFonts w:ascii="仿宋" w:hAnsi="仿宋" w:eastAsia="仿宋" w:cs="仿宋"/>
                <w:color w:val="000000"/>
                <w:spacing w:val="14"/>
                <w:sz w:val="24"/>
                <w:szCs w:val="24"/>
              </w:rPr>
            </w:pPr>
            <w:r>
              <w:rPr>
                <w:rFonts w:hint="eastAsia" w:ascii="仿宋" w:hAnsi="仿宋" w:eastAsia="仿宋" w:cs="仿宋"/>
                <w:color w:val="000000"/>
                <w:spacing w:val="14"/>
                <w:sz w:val="24"/>
                <w:szCs w:val="24"/>
              </w:rPr>
              <w:t>无论履约保金、独立保函是否退还，采购人或采购人用户随时都有权对由中标人生产的尚未使用且在质量保证期内的装备发生的质量问题向乙方主张索赔。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8.5.2</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质疑函的递交方式</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z w:val="24"/>
                <w:szCs w:val="24"/>
              </w:rPr>
            </w:pPr>
            <w:r>
              <w:rPr>
                <w:rFonts w:hint="eastAsia" w:ascii="仿宋" w:hAnsi="仿宋" w:eastAsia="仿宋" w:cs="仿宋"/>
                <w:color w:val="000000"/>
                <w:spacing w:val="14"/>
                <w:kern w:val="0"/>
                <w:sz w:val="24"/>
                <w:szCs w:val="24"/>
              </w:rPr>
              <w:t>质疑函应当面递交。接受质疑函的采购人、采购代理机构的联系部门、联系电话和通讯地址详见本项目采购公告和供应商须知前附表。供应商也可通过交易平台对参与投标的项目向采购代理机构发送质疑异议函，代理机构通过交易平台给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9.1</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样品</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中标后，批量生产前，需提供样品（车辆和大型装备物资除外），由验收小组根据招标文件要求和投标文件承诺进行初验，样品需要破坏性试验的，参照《消防装备现场检查指导手册》及国家有关现行标准执行；样品验收合格后中标人方可批量生产。车辆和大型装备物资项目需提供设计图纸，待甲方确认后方可生产。</w:t>
            </w:r>
          </w:p>
          <w:p>
            <w:pPr>
              <w:pStyle w:val="24"/>
              <w:widowControl/>
              <w:jc w:val="left"/>
              <w:rPr>
                <w:rFonts w:ascii="仿宋" w:hAnsi="仿宋" w:eastAsia="仿宋" w:cs="仿宋"/>
                <w:b/>
                <w:bCs/>
                <w:color w:val="000000"/>
                <w:spacing w:val="14"/>
                <w:kern w:val="0"/>
                <w:sz w:val="24"/>
                <w:szCs w:val="24"/>
              </w:rPr>
            </w:pPr>
            <w:r>
              <w:rPr>
                <w:rFonts w:hint="eastAsia" w:ascii="仿宋" w:hAnsi="仿宋" w:eastAsia="仿宋" w:cs="仿宋"/>
                <w:color w:val="000000"/>
                <w:kern w:val="0"/>
                <w:sz w:val="24"/>
                <w:szCs w:val="24"/>
                <w:lang w:bidi="ar"/>
              </w:rPr>
              <w:t>样品或抽样送检费用由中标人承担，不计入中标合同数量及金额。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10</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相同品牌产品投标的处理</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提供相同品牌产品且通过资格审查、符合性审查的不同投标人参加同一标段投标的，按一家投标人计算，评审后得分最高的同品牌投标人获得中标人推荐资格；评审得分相同的，投标报价最低的投标人获得中标人推荐资格，投标报价也相同的，由评标委员会投票决定。非单一产品采购项目中，多家投标人提供的核心产品品牌相同的，视为提供相同品牌产品。</w:t>
            </w:r>
          </w:p>
          <w:p>
            <w:pPr>
              <w:pStyle w:val="24"/>
              <w:widowControl/>
              <w:jc w:val="left"/>
              <w:rPr>
                <w:rFonts w:eastAsia="仿宋"/>
                <w:b/>
                <w:bCs/>
                <w:u w:val="single"/>
              </w:rPr>
            </w:pPr>
            <w:r>
              <w:rPr>
                <w:rFonts w:hint="eastAsia" w:ascii="仿宋" w:hAnsi="仿宋" w:eastAsia="仿宋" w:cs="仿宋"/>
                <w:b/>
                <w:bCs/>
                <w:color w:val="000000"/>
                <w:spacing w:val="14"/>
                <w:kern w:val="0"/>
                <w:sz w:val="24"/>
                <w:szCs w:val="24"/>
              </w:rPr>
              <w:t>本项目核心产品：</w:t>
            </w:r>
            <w:r>
              <w:rPr>
                <w:rFonts w:hint="eastAsia" w:ascii="仿宋" w:hAnsi="仿宋" w:eastAsia="仿宋" w:cs="仿宋"/>
                <w:b/>
                <w:bCs/>
                <w:color w:val="000000"/>
                <w:spacing w:val="14"/>
                <w:kern w:val="0"/>
                <w:sz w:val="24"/>
                <w:szCs w:val="24"/>
                <w:u w:val="single"/>
              </w:rPr>
              <w:t>一标段：便携指挥箱；二标段：液压破拆工具组</w:t>
            </w:r>
            <w:r>
              <w:rPr>
                <w:rFonts w:ascii="仿宋" w:hAnsi="仿宋" w:eastAsia="仿宋" w:cs="仿宋"/>
                <w:b/>
                <w:bCs/>
                <w:color w:val="000000"/>
                <w:spacing w:val="14"/>
                <w:kern w:val="0"/>
                <w:sz w:val="24"/>
                <w:szCs w:val="24"/>
                <w:u w:val="single"/>
              </w:rPr>
              <w:t>A</w:t>
            </w:r>
            <w:r>
              <w:rPr>
                <w:rFonts w:hint="eastAsia" w:ascii="仿宋" w:hAnsi="仿宋" w:eastAsia="仿宋" w:cs="仿宋"/>
                <w:b/>
                <w:bCs/>
                <w:color w:val="000000"/>
                <w:spacing w:val="14"/>
                <w:kern w:val="0"/>
                <w:sz w:val="24"/>
                <w:szCs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80" w:type="dxa"/>
            <w:vMerge w:val="restart"/>
            <w:tcBorders>
              <w:top w:val="single" w:color="auto" w:sz="4" w:space="0"/>
              <w:left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r>
              <w:rPr>
                <w:rFonts w:hint="eastAsia" w:ascii="仿宋" w:hAnsi="仿宋" w:eastAsia="仿宋" w:cs="仿宋"/>
                <w:color w:val="000000"/>
                <w:spacing w:val="14"/>
                <w:kern w:val="0"/>
                <w:sz w:val="24"/>
                <w:szCs w:val="24"/>
              </w:rPr>
              <w:t>11</w:t>
            </w:r>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spacing w:val="14"/>
                <w:kern w:val="0"/>
                <w:sz w:val="24"/>
                <w:szCs w:val="24"/>
              </w:rPr>
            </w:pPr>
            <w:r>
              <w:rPr>
                <w:rFonts w:hint="eastAsia" w:ascii="仿宋" w:hAnsi="仿宋" w:eastAsia="仿宋" w:cs="仿宋"/>
                <w:spacing w:val="14"/>
                <w:kern w:val="0"/>
                <w:sz w:val="24"/>
                <w:szCs w:val="24"/>
              </w:rPr>
              <w:t>需要补充的其他内容</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hint="eastAsia" w:ascii="仿宋" w:hAnsi="仿宋" w:eastAsia="仿宋" w:cs="仿宋"/>
                <w:sz w:val="24"/>
                <w:szCs w:val="24"/>
              </w:rPr>
            </w:pPr>
            <w:r>
              <w:rPr>
                <w:rFonts w:hint="eastAsia" w:ascii="仿宋" w:hAnsi="仿宋" w:eastAsia="仿宋" w:cs="仿宋"/>
                <w:sz w:val="24"/>
                <w:szCs w:val="24"/>
              </w:rPr>
              <w:t>1、监管部门及其联系方式：洛阳市财政局</w:t>
            </w:r>
          </w:p>
          <w:p>
            <w:pPr>
              <w:pStyle w:val="24"/>
              <w:widowControl/>
              <w:jc w:val="left"/>
              <w:rPr>
                <w:rFonts w:hint="eastAsia" w:ascii="仿宋" w:hAnsi="仿宋" w:eastAsia="仿宋" w:cs="仿宋"/>
                <w:sz w:val="24"/>
                <w:szCs w:val="24"/>
              </w:rPr>
            </w:pPr>
            <w:r>
              <w:rPr>
                <w:rFonts w:hint="eastAsia" w:ascii="仿宋" w:hAnsi="仿宋" w:eastAsia="仿宋" w:cs="仿宋"/>
                <w:sz w:val="24"/>
                <w:szCs w:val="24"/>
              </w:rPr>
              <w:t>联系人：洛阳市政府采购监督管理科</w:t>
            </w:r>
          </w:p>
          <w:p>
            <w:pPr>
              <w:pStyle w:val="24"/>
              <w:widowControl/>
              <w:jc w:val="left"/>
              <w:rPr>
                <w:rFonts w:hint="eastAsia" w:ascii="仿宋" w:hAnsi="仿宋" w:eastAsia="仿宋" w:cs="仿宋"/>
                <w:sz w:val="24"/>
                <w:szCs w:val="24"/>
              </w:rPr>
            </w:pPr>
            <w:r>
              <w:rPr>
                <w:rFonts w:hint="eastAsia" w:ascii="仿宋" w:hAnsi="仿宋" w:eastAsia="仿宋" w:cs="仿宋"/>
                <w:sz w:val="24"/>
                <w:szCs w:val="24"/>
              </w:rPr>
              <w:t>联系方式：0379-63221264</w:t>
            </w:r>
          </w:p>
          <w:p>
            <w:pPr>
              <w:pStyle w:val="24"/>
              <w:widowControl/>
              <w:jc w:val="left"/>
              <w:rPr>
                <w:rFonts w:hint="eastAsia" w:ascii="仿宋" w:hAnsi="仿宋" w:eastAsia="仿宋" w:cs="仿宋"/>
                <w:sz w:val="24"/>
                <w:szCs w:val="24"/>
              </w:rPr>
            </w:pPr>
            <w:r>
              <w:rPr>
                <w:rFonts w:hint="eastAsia" w:ascii="仿宋" w:hAnsi="仿宋" w:eastAsia="仿宋" w:cs="仿宋"/>
                <w:sz w:val="24"/>
                <w:szCs w:val="24"/>
              </w:rPr>
              <w:t>2、代理服务费：河南省招标投标协会关于印发《河南省招标代理服务收费指导意见》的通知(豫招协[2023]002号)收费标准的计算方式，下浮3%向中标人收取中标服务费。</w:t>
            </w:r>
          </w:p>
          <w:p>
            <w:pPr>
              <w:pStyle w:val="24"/>
              <w:widowControl/>
              <w:jc w:val="left"/>
              <w:rPr>
                <w:rFonts w:hint="default" w:eastAsia="仿宋"/>
                <w:lang w:val="en-US" w:eastAsia="zh-CN"/>
              </w:rPr>
            </w:pPr>
            <w:r>
              <w:rPr>
                <w:rFonts w:hint="eastAsia" w:ascii="仿宋" w:hAnsi="仿宋" w:eastAsia="仿宋" w:cs="仿宋"/>
                <w:sz w:val="24"/>
                <w:szCs w:val="24"/>
                <w:lang w:val="en-US" w:eastAsia="zh-CN"/>
              </w:rPr>
              <w:t>3、投标人须承诺在本项目（标段）中标后，其中60%及以上的货物须从小微企业采购。（承诺函格式自拟）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80" w:type="dxa"/>
            <w:vMerge w:val="continue"/>
            <w:tcBorders>
              <w:left w:val="single" w:color="auto" w:sz="4" w:space="0"/>
              <w:bottom w:val="single" w:color="auto" w:sz="4" w:space="0"/>
              <w:right w:val="single" w:color="auto" w:sz="4" w:space="0"/>
            </w:tcBorders>
            <w:vAlign w:val="center"/>
          </w:tcPr>
          <w:p>
            <w:pPr>
              <w:pStyle w:val="24"/>
              <w:widowControl/>
              <w:jc w:val="center"/>
              <w:rPr>
                <w:rFonts w:ascii="仿宋" w:hAnsi="仿宋" w:eastAsia="仿宋" w:cs="仿宋"/>
                <w:color w:val="000000"/>
                <w:spacing w:val="14"/>
                <w:kern w:val="0"/>
                <w:sz w:val="24"/>
                <w:szCs w:val="24"/>
              </w:rPr>
            </w:pPr>
            <w:bookmarkStart w:id="21" w:name="_Toc25436"/>
            <w:bookmarkStart w:id="22" w:name="_Toc256000140"/>
            <w:bookmarkStart w:id="23" w:name="_Toc256000079"/>
            <w:bookmarkStart w:id="24" w:name="_Toc36633412"/>
          </w:p>
        </w:tc>
        <w:tc>
          <w:tcPr>
            <w:tcW w:w="2485"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spacing w:val="14"/>
                <w:kern w:val="0"/>
                <w:sz w:val="24"/>
                <w:szCs w:val="24"/>
              </w:rPr>
            </w:pPr>
            <w:r>
              <w:rPr>
                <w:rFonts w:hint="eastAsia" w:ascii="仿宋" w:hAnsi="仿宋" w:eastAsia="仿宋" w:cs="仿宋"/>
                <w:spacing w:val="14"/>
                <w:kern w:val="0"/>
                <w:sz w:val="24"/>
                <w:szCs w:val="24"/>
              </w:rPr>
              <w:t>解释权</w:t>
            </w:r>
          </w:p>
        </w:tc>
        <w:tc>
          <w:tcPr>
            <w:tcW w:w="5749" w:type="dxa"/>
            <w:tcBorders>
              <w:top w:val="single" w:color="auto" w:sz="4" w:space="0"/>
              <w:left w:val="single" w:color="auto" w:sz="4" w:space="0"/>
              <w:bottom w:val="single" w:color="auto" w:sz="4" w:space="0"/>
              <w:right w:val="single" w:color="auto" w:sz="4" w:space="0"/>
            </w:tcBorders>
            <w:vAlign w:val="center"/>
          </w:tcPr>
          <w:p>
            <w:pPr>
              <w:pStyle w:val="24"/>
              <w:widowControl/>
              <w:jc w:val="left"/>
              <w:rPr>
                <w:rFonts w:ascii="仿宋" w:hAnsi="仿宋" w:eastAsia="仿宋" w:cs="仿宋"/>
                <w:sz w:val="24"/>
                <w:szCs w:val="24"/>
              </w:rPr>
            </w:pPr>
            <w:r>
              <w:rPr>
                <w:rFonts w:hint="eastAsia" w:ascii="仿宋" w:hAnsi="仿宋" w:eastAsia="仿宋" w:cs="仿宋"/>
                <w:sz w:val="24"/>
                <w:szCs w:val="24"/>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bookmarkEnd w:id="17"/>
      <w:bookmarkEnd w:id="18"/>
      <w:bookmarkEnd w:id="19"/>
    </w:tbl>
    <w:p>
      <w:pPr>
        <w:pStyle w:val="24"/>
        <w:keepNext/>
        <w:keepLines/>
        <w:outlineLvl w:val="2"/>
        <w:rPr>
          <w:rFonts w:ascii="仿宋" w:hAnsi="仿宋" w:eastAsia="仿宋"/>
          <w:b/>
          <w:bCs/>
          <w:color w:val="000000"/>
          <w:sz w:val="30"/>
        </w:rPr>
      </w:pPr>
      <w:bookmarkStart w:id="25" w:name="_Toc30722"/>
      <w:r>
        <w:rPr>
          <w:rFonts w:hint="eastAsia" w:ascii="仿宋" w:hAnsi="仿宋" w:eastAsia="仿宋"/>
          <w:b/>
          <w:bCs/>
          <w:color w:val="000000"/>
          <w:sz w:val="30"/>
        </w:rPr>
        <w:t>1、总则</w:t>
      </w:r>
      <w:bookmarkEnd w:id="21"/>
      <w:bookmarkEnd w:id="22"/>
      <w:bookmarkEnd w:id="23"/>
      <w:bookmarkEnd w:id="24"/>
      <w:bookmarkEnd w:id="25"/>
    </w:p>
    <w:p>
      <w:pPr>
        <w:pStyle w:val="24"/>
        <w:keepNext/>
        <w:keepLines/>
        <w:outlineLvl w:val="3"/>
        <w:rPr>
          <w:rFonts w:ascii="仿宋" w:hAnsi="仿宋" w:eastAsia="仿宋"/>
          <w:b/>
          <w:bCs/>
          <w:color w:val="000000"/>
          <w:spacing w:val="14"/>
          <w:sz w:val="28"/>
          <w:szCs w:val="28"/>
        </w:rPr>
      </w:pPr>
      <w:r>
        <w:rPr>
          <w:rFonts w:hint="eastAsia" w:ascii="仿宋" w:hAnsi="仿宋" w:eastAsia="仿宋"/>
          <w:b/>
          <w:bCs/>
          <w:color w:val="000000"/>
          <w:spacing w:val="14"/>
          <w:sz w:val="28"/>
          <w:szCs w:val="28"/>
        </w:rPr>
        <w:t>1.1招标项目概况</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 xml:space="preserve">1.1.1 根据《中华人民共和国政府采购法》、《中华人民共和国政府采购法实施条例》等有关法律、法规和规章的规定，本招标项目已具备招标条件，现进行招标。 </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 xml:space="preserve">1.1.2 采购人：见投标人须知前附表。 </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 xml:space="preserve">1.1.3 采购代理机构：见投标人须知前附表。 </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 xml:space="preserve">1.1.4 招标项目名称：见投标人须知前附表。 </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 xml:space="preserve">1.1.5 落实政府采购政策要求: 见投标人须知前附表。 </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1）如果本项目报经政府采购管理部门批准允许采购进口产品，供应商可投进口产品，也可投国产产品。但进口货物及其有关服务必须符合原产地或中华人民共和国的设计和制造生产标准或行业标准。进口的货物必须具有合法的进口手续和途径，并通过中华人民共和国商检部门检验。</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（2）本项目执行财政部、工业和信息化部《政府采购促进中小企业发展管理办法》（财库〔2020〕46号）及《洛阳市财政局关于进一步加大政府采购支持中小企业力度的通知》（洛财购〔2022〕6号）的规定。</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在货物采购项目中，货物由中小企业制造，即货物由中小企业生产且使用该中小企业商号或注册商标。</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非专门面向中小企业采购的采购项目（采购包）对符合《政府采购促进中小企业发展管理办法》规定的小微企业报价给予扣除；专门面向中小企业采购的采购项目（采购包），不执行价格扣除政策。</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 xml:space="preserve">（3）根据财政部司法部《关于政府采购支持监狱企业发展有关问题的通知》（财库〔2014〕68号）规定，监狱企业视同小型、微型企业，享受评审中价格扣除等政府采购促进中小企业发展的政府采购政策。 </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4）根据财政部民政部中国残疾人联合会《关于促进残疾人就业政府采购政策的通知》（财库〔2017〕141号）规定，残疾人福利性单位视同小型、微型企业，享受评审中价格扣除等政府采购促进中小企业发展的政府采购政策。</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（5）同一供应商（包括联合体），中小微企业产品、监狱企业产品、残疾人福利性单位产品价格扣除优惠只享受一次，不得重复享受。</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 xml:space="preserve">1.1.6为落实政府采购政策，本次采购强制采购的节能产品：以（财库〔2019〕19号）文《节能产品政府采购品目清单》为准。供应商所投强制节能产品应具有《中国节能产品认证证书》证书不显示规格型号的，还须同时提供证书配套附件；证书应是由《市场监管总局关于发布参与实施政府采购节能产品、环境标志产品认证机构名录的公告》的认证机构出具的、处于有效期之内的），否则其将被否决。 </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 xml:space="preserve">1.1.7 招标编号: 见投标人须知前附表。 </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 xml:space="preserve">1.1.8 项目编号: 见投标人须知前附表。 </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1.1.9 标段划分: 见投标人须知前附表。</w:t>
      </w:r>
    </w:p>
    <w:p>
      <w:pPr>
        <w:pStyle w:val="24"/>
        <w:keepNext/>
        <w:keepLines/>
        <w:outlineLvl w:val="3"/>
        <w:rPr>
          <w:rFonts w:ascii="仿宋" w:hAnsi="仿宋" w:eastAsia="仿宋"/>
          <w:b/>
          <w:bCs/>
          <w:color w:val="000000"/>
          <w:spacing w:val="14"/>
          <w:sz w:val="28"/>
          <w:szCs w:val="28"/>
        </w:rPr>
      </w:pPr>
      <w:r>
        <w:rPr>
          <w:rFonts w:hint="eastAsia" w:ascii="仿宋" w:hAnsi="仿宋" w:eastAsia="仿宋"/>
          <w:b/>
          <w:bCs/>
          <w:color w:val="000000"/>
          <w:spacing w:val="14"/>
          <w:sz w:val="28"/>
          <w:szCs w:val="28"/>
        </w:rPr>
        <w:t>1.2 招标项目的资金来源及付款方式</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1.2.1资金来源: 见投标人须知前附表。</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1.2.2付款方式: 见投标人须知前附表。不接受该条件的投标将被否决。</w:t>
      </w:r>
    </w:p>
    <w:p>
      <w:pPr>
        <w:pStyle w:val="24"/>
        <w:keepNext/>
        <w:keepLines/>
        <w:outlineLvl w:val="3"/>
        <w:rPr>
          <w:rFonts w:ascii="仿宋" w:hAnsi="仿宋" w:eastAsia="仿宋"/>
          <w:b/>
          <w:bCs/>
          <w:color w:val="000000"/>
          <w:spacing w:val="14"/>
          <w:sz w:val="28"/>
          <w:szCs w:val="28"/>
        </w:rPr>
      </w:pPr>
      <w:r>
        <w:rPr>
          <w:rFonts w:hint="eastAsia" w:ascii="仿宋" w:hAnsi="仿宋" w:eastAsia="仿宋"/>
          <w:b/>
          <w:bCs/>
          <w:color w:val="000000"/>
          <w:spacing w:val="14"/>
          <w:sz w:val="28"/>
          <w:szCs w:val="28"/>
        </w:rPr>
        <w:t>1.3交货期、交货地点、履约验收、质保期等</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 xml:space="preserve">1.3.1 交货期：见投标人须知前附表，不接受该条件的投标将被否决。 </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 xml:space="preserve">1.3.2 交货地点：见投标人须知前附表，不接受该条件的投标将被否决。 </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 xml:space="preserve">1.3.3 履约验收：见投标人须知前附表。 </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1.3.4 质保期：见投标人须知前附表，不接受该条件的投标将被否决。</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1.3.5质量要求：见投标人须知前附表。</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1.3.6售后服务：见投标人须知前附表。</w:t>
      </w:r>
    </w:p>
    <w:p>
      <w:pPr>
        <w:pStyle w:val="24"/>
        <w:keepNext/>
        <w:keepLines/>
        <w:outlineLvl w:val="3"/>
        <w:rPr>
          <w:rFonts w:ascii="仿宋" w:hAnsi="仿宋" w:eastAsia="仿宋"/>
          <w:b/>
          <w:bCs/>
          <w:color w:val="000000"/>
          <w:spacing w:val="14"/>
          <w:sz w:val="28"/>
          <w:szCs w:val="28"/>
        </w:rPr>
      </w:pPr>
      <w:r>
        <w:rPr>
          <w:rFonts w:hint="eastAsia" w:ascii="仿宋" w:hAnsi="仿宋" w:eastAsia="仿宋"/>
          <w:b/>
          <w:bCs/>
          <w:color w:val="000000"/>
          <w:spacing w:val="14"/>
          <w:sz w:val="28"/>
          <w:szCs w:val="28"/>
        </w:rPr>
        <w:t>1.4 投标人资格要求</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1.4.1 投标人资格要求：投标人应当符合《政府采购法》第二十二条第一款规定的条件，具体见投标人须知前附表。</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1.4.2 投标人须知前附表规定接受联合体投标的，联合体除应符合本章第 1.4.1 项和投标人须知前附表的要求外，还应遵守以下规定：</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（1）联合体各方应按招标文件提供的格式签订联合体协议书，明确联合体牵头人和各方权利义务，并承诺就中标项目向采购人承担连带责任；</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（2）两个以上的自然人、法人或者其他组织可以组成一个联合体，以一个投标人的身份共同参加政府采购。</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3）联合体各方均应当符合《政府采购法》第二十二条第一款规定的条件，根据采购项目的特殊要求规定投标人特定条件的，联合体各方中至少应当有一方符合招标公告规定的投标人资格条件。联合体中有同类资质的投标人按照联合体分工承担相同工作的，应当按照资质等级较低的投标人确定资质等级。</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（4）联合体各方不得再以自己名义单独或参加其他联合体在本招标项目中投标，否则各相关投标均无效。</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1.4.3 投标人不得存在下列情形之一：</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（1）与采购人存在利害关系且可能影响招标公正性；</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（2）与本招标项目的其他投标人为同一个单位负责人；</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（3）与本招标项目的其他投标人存在直接控股、管理关系；</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（4）为本招标项目提供整体设计、规范编制或者项目管理、监理、检测等服务；</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（5）为本招标项目的招标代理机构或与招标代理机构同为一个法定代表人；</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（6）因违法经营受到刑事处罚或者责令停产停业、吊销许可证或者执照、较大数额罚款等行政处罚；</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（7）进入清算程序，或被宣告破产，或其他丧失履约能力的情形；</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（8）在近三年内投标人有行贿犯罪行为的；</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（9）法律法规或投标人须知前附表规定的其他情形。</w:t>
      </w:r>
    </w:p>
    <w:p>
      <w:pPr>
        <w:pStyle w:val="24"/>
        <w:keepNext/>
        <w:keepLines/>
        <w:outlineLvl w:val="3"/>
        <w:rPr>
          <w:rFonts w:ascii="仿宋" w:hAnsi="仿宋" w:eastAsia="仿宋"/>
          <w:b/>
          <w:bCs/>
          <w:color w:val="000000"/>
          <w:spacing w:val="14"/>
          <w:sz w:val="28"/>
          <w:szCs w:val="28"/>
        </w:rPr>
      </w:pPr>
      <w:r>
        <w:rPr>
          <w:rFonts w:hint="eastAsia" w:ascii="仿宋" w:hAnsi="仿宋" w:eastAsia="仿宋"/>
          <w:b/>
          <w:bCs/>
          <w:color w:val="000000"/>
          <w:spacing w:val="14"/>
          <w:sz w:val="28"/>
          <w:szCs w:val="28"/>
        </w:rPr>
        <w:t>1.5 费用承担</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投标人准备和参加投标活动发生的费用自理。</w:t>
      </w:r>
    </w:p>
    <w:p>
      <w:pPr>
        <w:pStyle w:val="24"/>
        <w:keepNext/>
        <w:keepLines/>
        <w:outlineLvl w:val="3"/>
        <w:rPr>
          <w:rFonts w:ascii="仿宋" w:hAnsi="仿宋" w:eastAsia="仿宋"/>
          <w:b/>
          <w:bCs/>
          <w:color w:val="000000"/>
          <w:spacing w:val="14"/>
          <w:sz w:val="28"/>
          <w:szCs w:val="28"/>
        </w:rPr>
      </w:pPr>
      <w:r>
        <w:rPr>
          <w:rFonts w:hint="eastAsia" w:ascii="仿宋" w:hAnsi="仿宋" w:eastAsia="仿宋"/>
          <w:b/>
          <w:bCs/>
          <w:color w:val="000000"/>
          <w:spacing w:val="14"/>
          <w:sz w:val="28"/>
          <w:szCs w:val="28"/>
        </w:rPr>
        <w:t>1.6 保密</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参与招标投标活动的各方应对招标文件和投标文件中的商业和技术等秘密保密，否则应承担相应的法律责任。</w:t>
      </w:r>
    </w:p>
    <w:p>
      <w:pPr>
        <w:pStyle w:val="24"/>
        <w:keepNext/>
        <w:keepLines/>
        <w:outlineLvl w:val="3"/>
        <w:rPr>
          <w:rFonts w:ascii="仿宋" w:hAnsi="仿宋" w:eastAsia="仿宋"/>
          <w:b/>
          <w:bCs/>
          <w:color w:val="000000"/>
          <w:spacing w:val="14"/>
          <w:sz w:val="28"/>
          <w:szCs w:val="28"/>
        </w:rPr>
      </w:pPr>
      <w:r>
        <w:rPr>
          <w:rFonts w:hint="eastAsia" w:ascii="仿宋" w:hAnsi="仿宋" w:eastAsia="仿宋"/>
          <w:b/>
          <w:bCs/>
          <w:color w:val="000000"/>
          <w:spacing w:val="14"/>
          <w:sz w:val="28"/>
          <w:szCs w:val="28"/>
        </w:rPr>
        <w:t>1.7 语言文字</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招标投标文件使用的语言文字为中文。专用术语使用外文的，应附有中文注释。</w:t>
      </w:r>
    </w:p>
    <w:p>
      <w:pPr>
        <w:pStyle w:val="24"/>
        <w:keepNext/>
        <w:keepLines/>
        <w:outlineLvl w:val="3"/>
        <w:rPr>
          <w:rFonts w:ascii="仿宋" w:hAnsi="仿宋" w:eastAsia="仿宋"/>
          <w:b/>
          <w:bCs/>
          <w:color w:val="000000"/>
          <w:spacing w:val="14"/>
          <w:sz w:val="28"/>
          <w:szCs w:val="28"/>
        </w:rPr>
      </w:pPr>
      <w:r>
        <w:rPr>
          <w:rFonts w:hint="eastAsia" w:ascii="仿宋" w:hAnsi="仿宋" w:eastAsia="仿宋"/>
          <w:b/>
          <w:bCs/>
          <w:color w:val="000000"/>
          <w:spacing w:val="14"/>
          <w:sz w:val="28"/>
          <w:szCs w:val="28"/>
        </w:rPr>
        <w:t>1.8 计量单位</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所有计量均采用中华人民共和国法定计量单位。</w:t>
      </w:r>
    </w:p>
    <w:p>
      <w:pPr>
        <w:pStyle w:val="24"/>
        <w:keepNext/>
        <w:keepLines/>
        <w:outlineLvl w:val="3"/>
        <w:rPr>
          <w:rFonts w:ascii="仿宋" w:hAnsi="仿宋" w:eastAsia="仿宋"/>
          <w:b/>
          <w:bCs/>
          <w:color w:val="000000"/>
          <w:spacing w:val="14"/>
          <w:sz w:val="28"/>
          <w:szCs w:val="28"/>
        </w:rPr>
      </w:pPr>
      <w:r>
        <w:rPr>
          <w:rFonts w:hint="eastAsia" w:ascii="仿宋" w:hAnsi="仿宋" w:eastAsia="仿宋"/>
          <w:b/>
          <w:bCs/>
          <w:color w:val="000000"/>
          <w:spacing w:val="14"/>
          <w:sz w:val="28"/>
          <w:szCs w:val="28"/>
        </w:rPr>
        <w:t>1.9 投标预备会</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1.9.1 投标人须知前附表规定召开投标预备会的，采购人按投标人须知前附表规定的时间和地点召开投标预备会，澄清投标人提出的问题。</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1.9.2 投标人应按投标人须知前附表规定的时间和形式将提出的问题送达采购人，以便采购人在会议期间澄清。</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1.9.3投标预备会后，采购人对投标人所提问题的澄清为招标文件的组成部分。</w:t>
      </w:r>
    </w:p>
    <w:p>
      <w:pPr>
        <w:pStyle w:val="24"/>
        <w:keepNext/>
        <w:keepLines/>
        <w:outlineLvl w:val="3"/>
        <w:rPr>
          <w:rFonts w:ascii="仿宋" w:hAnsi="仿宋" w:eastAsia="仿宋"/>
          <w:b/>
          <w:bCs/>
          <w:color w:val="000000"/>
          <w:spacing w:val="14"/>
          <w:sz w:val="28"/>
          <w:szCs w:val="28"/>
        </w:rPr>
      </w:pPr>
      <w:r>
        <w:rPr>
          <w:rFonts w:hint="eastAsia" w:ascii="仿宋" w:hAnsi="仿宋" w:eastAsia="仿宋"/>
          <w:b/>
          <w:bCs/>
          <w:color w:val="000000"/>
          <w:spacing w:val="14"/>
          <w:sz w:val="28"/>
          <w:szCs w:val="28"/>
        </w:rPr>
        <w:t>1.10 分包</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1.10.1 投标人拟在中标后将中标项目的非主体货物进行分包的，应符合投标人须知前附表规定的分包内容、分包金额和资质要求等限制性条件，除投标人须知前附表规定的非主体货物外，其他工作不得分包。</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1.10.2 中标人不得向他人转让中标项目，接受分包的人不得再次分包。中标人应当就分包项目向采购人负责，接受分包的人就分包项目承担连带责任。</w:t>
      </w:r>
    </w:p>
    <w:p>
      <w:pPr>
        <w:pStyle w:val="24"/>
        <w:keepNext/>
        <w:keepLines/>
        <w:outlineLvl w:val="3"/>
        <w:rPr>
          <w:rFonts w:ascii="仿宋" w:hAnsi="仿宋" w:eastAsia="仿宋"/>
          <w:b/>
          <w:bCs/>
          <w:color w:val="000000"/>
          <w:spacing w:val="14"/>
          <w:sz w:val="28"/>
          <w:szCs w:val="28"/>
        </w:rPr>
      </w:pPr>
      <w:r>
        <w:rPr>
          <w:rFonts w:hint="eastAsia" w:ascii="仿宋" w:hAnsi="仿宋" w:eastAsia="仿宋"/>
          <w:b/>
          <w:bCs/>
          <w:color w:val="000000"/>
          <w:spacing w:val="14"/>
          <w:sz w:val="28"/>
          <w:szCs w:val="28"/>
        </w:rPr>
        <w:t>1.11 响应和偏差</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1.11.1 投标文件应当对招标文件的实质性要求和条件作出满足性或更有利于采购人的响应，否则，投标人的投标将被否决。实质性要求和条件见投标人须知前附表。</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1.11.2 投标人应根据招标文件的要求提供技术要求响应与偏差表、商务要求响应与偏差表、售后服务计划等内容以对招标文件作出响应。</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1.11.3 投标人须知前附表规定了可以偏差的范围和最高偏差项数的，偏差应当符合投标人须知前附表规定的偏差范围和最高项数，超出偏差范围和最高偏差项数的投标将被否决。</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1.11.4 投标文件对招标文件的全部偏差，均应在投标文件的技术要求响应与偏差表、商务要求响应与偏差表中列明，除列明的内容外，视为投标人响应招标文件的全部要求。</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1.11.5如投标文件技术要求响应与偏差表、商务要求响应与偏差表中列明的内容与投标文件的其他地方存在不一致，以技术要求响应与偏差表、商务要求响应与偏差表中列明的内容为准。</w:t>
      </w:r>
    </w:p>
    <w:p>
      <w:pPr>
        <w:pStyle w:val="24"/>
        <w:keepNext/>
        <w:keepLines/>
        <w:outlineLvl w:val="2"/>
        <w:rPr>
          <w:rFonts w:ascii="仿宋" w:hAnsi="仿宋" w:eastAsia="仿宋"/>
          <w:b/>
          <w:bCs/>
          <w:color w:val="000000"/>
          <w:sz w:val="30"/>
        </w:rPr>
      </w:pPr>
      <w:bookmarkStart w:id="26" w:name="_Toc256000141"/>
      <w:bookmarkStart w:id="27" w:name="_Toc17879"/>
      <w:bookmarkStart w:id="28" w:name="_Toc256000080"/>
      <w:bookmarkStart w:id="29" w:name="_Toc29106"/>
      <w:bookmarkStart w:id="30" w:name="_Toc36633413"/>
      <w:r>
        <w:rPr>
          <w:rFonts w:hint="eastAsia" w:ascii="仿宋" w:hAnsi="仿宋" w:eastAsia="仿宋"/>
          <w:b/>
          <w:bCs/>
          <w:color w:val="000000"/>
          <w:sz w:val="30"/>
        </w:rPr>
        <w:t>2、招标文件</w:t>
      </w:r>
      <w:bookmarkEnd w:id="26"/>
      <w:bookmarkEnd w:id="27"/>
      <w:bookmarkEnd w:id="28"/>
      <w:bookmarkEnd w:id="29"/>
      <w:bookmarkEnd w:id="30"/>
    </w:p>
    <w:p>
      <w:pPr>
        <w:pStyle w:val="24"/>
        <w:keepNext/>
        <w:keepLines/>
        <w:outlineLvl w:val="3"/>
        <w:rPr>
          <w:rFonts w:ascii="仿宋" w:hAnsi="仿宋" w:eastAsia="仿宋"/>
          <w:b/>
          <w:bCs/>
          <w:color w:val="000000"/>
          <w:spacing w:val="14"/>
          <w:sz w:val="28"/>
          <w:szCs w:val="28"/>
        </w:rPr>
      </w:pPr>
      <w:r>
        <w:rPr>
          <w:rFonts w:hint="eastAsia" w:ascii="仿宋" w:hAnsi="仿宋" w:eastAsia="仿宋"/>
          <w:b/>
          <w:bCs/>
          <w:color w:val="000000"/>
          <w:spacing w:val="14"/>
          <w:sz w:val="28"/>
          <w:szCs w:val="28"/>
        </w:rPr>
        <w:t>2.1 招标文件的组成</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本招标文件包括：</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（1）招标公告；</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 xml:space="preserve">（2）投标人须知； </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 xml:space="preserve">（3）采购需求； </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 xml:space="preserve">（4）合同（样本）； </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 xml:space="preserve">（5）资格审查与评标办法； </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 xml:space="preserve">（6）资格审查与评审标准； </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 xml:space="preserve">（7）投标文件格式； </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根据本章第 1.9 款、第 2.2 款对招标文件所作的澄清、修改，构成招标文件的组成部分。</w:t>
      </w:r>
    </w:p>
    <w:p>
      <w:pPr>
        <w:pStyle w:val="24"/>
        <w:keepNext/>
        <w:keepLines/>
        <w:outlineLvl w:val="3"/>
        <w:rPr>
          <w:rFonts w:ascii="仿宋" w:hAnsi="仿宋" w:eastAsia="仿宋"/>
          <w:b/>
          <w:bCs/>
          <w:color w:val="000000"/>
          <w:spacing w:val="14"/>
          <w:sz w:val="28"/>
          <w:szCs w:val="28"/>
        </w:rPr>
      </w:pPr>
      <w:r>
        <w:rPr>
          <w:rFonts w:hint="eastAsia" w:ascii="仿宋" w:hAnsi="仿宋" w:eastAsia="仿宋"/>
          <w:b/>
          <w:bCs/>
          <w:color w:val="000000"/>
          <w:spacing w:val="14"/>
          <w:sz w:val="28"/>
          <w:szCs w:val="28"/>
        </w:rPr>
        <w:t>2.2 招标文件的澄清</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2.2.1投标人应仔细阅读和检查招标文件的全部内容。如发现缺页或附件不全，应及时向采购代理机构提出，以便补齐。如有疑问，应按投标人须知前附表规定的时间和形式将提出的问题送达采购代理机构，要求对招标文件予以澄清。</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2.2.2 招标文件的澄清、修改按投标人须知前附表规定的形式发出。澄清、修改发出的时间距投标截止时间不足 15 日的，并且修改内容可能影响投标文件编制的，将相应延长投标截止时间。</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2.2.3 除非采购人认为确有必要答复，否则，采购人有权拒绝回复投标人在本章第 2.2.1 项规定的时间后的任何澄清要求。</w:t>
      </w:r>
    </w:p>
    <w:p>
      <w:pPr>
        <w:pStyle w:val="24"/>
        <w:keepNext/>
        <w:keepLines/>
        <w:outlineLvl w:val="3"/>
        <w:rPr>
          <w:rFonts w:ascii="仿宋" w:hAnsi="仿宋" w:eastAsia="仿宋"/>
          <w:b/>
          <w:bCs/>
          <w:color w:val="000000"/>
          <w:spacing w:val="14"/>
          <w:sz w:val="28"/>
          <w:szCs w:val="28"/>
        </w:rPr>
      </w:pPr>
      <w:r>
        <w:rPr>
          <w:rFonts w:hint="eastAsia" w:ascii="仿宋" w:hAnsi="仿宋" w:eastAsia="仿宋"/>
          <w:b/>
          <w:bCs/>
          <w:color w:val="000000"/>
          <w:spacing w:val="14"/>
          <w:sz w:val="28"/>
          <w:szCs w:val="28"/>
        </w:rPr>
        <w:t>2.3 招标文件的异议</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投标人或者其他利害关系人对招标文件有质疑的，应当在投标截止时间 10 日前以书面形式提出。</w:t>
      </w:r>
    </w:p>
    <w:p>
      <w:pPr>
        <w:pStyle w:val="24"/>
        <w:keepNext/>
        <w:keepLines/>
        <w:outlineLvl w:val="2"/>
        <w:rPr>
          <w:rFonts w:ascii="仿宋" w:hAnsi="仿宋" w:eastAsia="仿宋"/>
          <w:b/>
          <w:bCs/>
          <w:color w:val="000000"/>
          <w:sz w:val="30"/>
        </w:rPr>
      </w:pPr>
      <w:bookmarkStart w:id="31" w:name="_Toc256000142"/>
      <w:bookmarkStart w:id="32" w:name="_Toc16647"/>
      <w:bookmarkStart w:id="33" w:name="_Toc10257"/>
      <w:bookmarkStart w:id="34" w:name="_Toc36633414"/>
      <w:bookmarkStart w:id="35" w:name="_Toc256000081"/>
      <w:r>
        <w:rPr>
          <w:rFonts w:hint="eastAsia" w:ascii="仿宋" w:hAnsi="仿宋" w:eastAsia="仿宋"/>
          <w:b/>
          <w:bCs/>
          <w:color w:val="000000"/>
          <w:sz w:val="30"/>
        </w:rPr>
        <w:t>3、投标文件</w:t>
      </w:r>
      <w:bookmarkEnd w:id="31"/>
      <w:bookmarkEnd w:id="32"/>
      <w:bookmarkEnd w:id="33"/>
      <w:bookmarkEnd w:id="34"/>
      <w:bookmarkEnd w:id="35"/>
    </w:p>
    <w:p>
      <w:pPr>
        <w:pStyle w:val="24"/>
        <w:keepNext/>
        <w:keepLines/>
        <w:outlineLvl w:val="3"/>
        <w:rPr>
          <w:rFonts w:ascii="仿宋" w:hAnsi="仿宋" w:eastAsia="仿宋"/>
          <w:b/>
          <w:bCs/>
          <w:color w:val="000000"/>
          <w:spacing w:val="14"/>
          <w:sz w:val="28"/>
          <w:szCs w:val="28"/>
        </w:rPr>
      </w:pPr>
      <w:r>
        <w:rPr>
          <w:rFonts w:hint="eastAsia" w:ascii="仿宋" w:hAnsi="仿宋" w:eastAsia="仿宋"/>
          <w:b/>
          <w:bCs/>
          <w:color w:val="000000"/>
          <w:spacing w:val="14"/>
          <w:sz w:val="28"/>
          <w:szCs w:val="28"/>
        </w:rPr>
        <w:t>3.1 投标文件的组成</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3.1.1 投标文件组成详见招标文件第七章“投标文件格式”。</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投标人在评标过程中作出的符合法律法规和招标文件规定的澄清确认，构成投标文件的组成部分。</w:t>
      </w:r>
    </w:p>
    <w:p>
      <w:pPr>
        <w:pStyle w:val="24"/>
        <w:keepNext/>
        <w:keepLines/>
        <w:outlineLvl w:val="3"/>
        <w:rPr>
          <w:rFonts w:ascii="仿宋" w:hAnsi="仿宋" w:eastAsia="仿宋"/>
          <w:b/>
          <w:bCs/>
          <w:color w:val="000000"/>
          <w:spacing w:val="14"/>
          <w:sz w:val="28"/>
          <w:szCs w:val="28"/>
        </w:rPr>
      </w:pPr>
      <w:r>
        <w:rPr>
          <w:rFonts w:hint="eastAsia" w:ascii="仿宋" w:hAnsi="仿宋" w:eastAsia="仿宋"/>
          <w:b/>
          <w:bCs/>
          <w:color w:val="000000"/>
          <w:spacing w:val="14"/>
          <w:sz w:val="28"/>
          <w:szCs w:val="28"/>
        </w:rPr>
        <w:t>3.2 投标报价</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3.2.1 投标报价涉及货币的应为人民币，包括国家规定的增值税税金。投标人应按第七章“投标文件格式”的要求进行报价并填写报价明细表。</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3.2.2 投标人应充分了解该项目的总体情况以及影响投标报价的其他要素。</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3.2.3 投标报价为各分项报价金额之和，投标报价与分项报价的合价不一致的，应以各分项合价累计数为准，修正投标报价；如分项报价中存在缺漏项，则视为缺漏项价格已包含在其他分项报价之中。</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3.2.4 采购人设有预算控制金额的，投标人的投标报价不得超过预算控制金额，预算控制金额在投标人须知前附表中载明。</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3.2.5 投标报价的其他要求见投标人须知前附表。</w:t>
      </w:r>
    </w:p>
    <w:p>
      <w:pPr>
        <w:pStyle w:val="24"/>
        <w:keepNext/>
        <w:keepLines/>
        <w:outlineLvl w:val="3"/>
        <w:rPr>
          <w:rFonts w:ascii="仿宋" w:hAnsi="仿宋" w:eastAsia="仿宋"/>
          <w:b/>
          <w:bCs/>
          <w:color w:val="000000"/>
          <w:spacing w:val="14"/>
          <w:sz w:val="28"/>
          <w:szCs w:val="28"/>
        </w:rPr>
      </w:pPr>
      <w:r>
        <w:rPr>
          <w:rFonts w:hint="eastAsia" w:ascii="仿宋" w:hAnsi="仿宋" w:eastAsia="仿宋"/>
          <w:b/>
          <w:bCs/>
          <w:color w:val="000000"/>
          <w:spacing w:val="14"/>
          <w:sz w:val="28"/>
          <w:szCs w:val="28"/>
        </w:rPr>
        <w:t>3.3 投标有效期</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 xml:space="preserve">3.3.1 除投标人须知前附表另有规定外，投标有效期为 90 天。 </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 xml:space="preserve">3.3.2 在投标有效期内，投标人撤销投标文件的，应承担招标文件和法律规定的责任。 </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3.3.3 出现特殊情况需要延长投标有效期的，采购人以书面形式通知所有投标人延长投标有效 期。投标人应予以书面答复，但不得要求或被允许修改其投标文件；投标人拒绝延长的，其投标失效。</w:t>
      </w:r>
    </w:p>
    <w:p>
      <w:pPr>
        <w:pStyle w:val="24"/>
        <w:keepNext/>
        <w:keepLines/>
        <w:outlineLvl w:val="3"/>
        <w:rPr>
          <w:rFonts w:ascii="仿宋" w:hAnsi="仿宋" w:eastAsia="仿宋"/>
          <w:b/>
          <w:bCs/>
          <w:color w:val="000000"/>
          <w:spacing w:val="14"/>
          <w:sz w:val="28"/>
          <w:szCs w:val="28"/>
        </w:rPr>
      </w:pPr>
      <w:r>
        <w:rPr>
          <w:rFonts w:hint="eastAsia" w:ascii="仿宋" w:hAnsi="仿宋" w:eastAsia="仿宋"/>
          <w:b/>
          <w:bCs/>
          <w:color w:val="000000"/>
          <w:spacing w:val="14"/>
          <w:sz w:val="28"/>
          <w:szCs w:val="28"/>
        </w:rPr>
        <w:t>3.4 投标保证金</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本项目不需要交纳投标保证金。</w:t>
      </w:r>
    </w:p>
    <w:p>
      <w:pPr>
        <w:pStyle w:val="24"/>
        <w:keepNext/>
        <w:keepLines/>
        <w:outlineLvl w:val="3"/>
        <w:rPr>
          <w:rFonts w:ascii="仿宋" w:hAnsi="仿宋" w:eastAsia="仿宋"/>
          <w:b/>
          <w:bCs/>
          <w:color w:val="000000"/>
          <w:spacing w:val="14"/>
          <w:sz w:val="28"/>
          <w:szCs w:val="28"/>
        </w:rPr>
      </w:pPr>
      <w:r>
        <w:rPr>
          <w:rFonts w:hint="eastAsia" w:ascii="仿宋" w:hAnsi="仿宋" w:eastAsia="仿宋"/>
          <w:b/>
          <w:bCs/>
          <w:color w:val="000000"/>
          <w:spacing w:val="14"/>
          <w:sz w:val="28"/>
          <w:szCs w:val="28"/>
        </w:rPr>
        <w:t>3.5 资格审查资料</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3.5.1根据第六章内容提供证明材料。</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3.5.2投标人须知前附表规定接受联合体投标的，联合体各方均应提供资格审查资料。</w:t>
      </w:r>
    </w:p>
    <w:p>
      <w:pPr>
        <w:pStyle w:val="24"/>
        <w:widowControl/>
        <w:ind w:firstLine="482"/>
        <w:rPr>
          <w:rFonts w:ascii="仿宋" w:hAnsi="仿宋" w:eastAsia="仿宋"/>
          <w:color w:val="000000"/>
          <w:spacing w:val="14"/>
          <w:kern w:val="0"/>
          <w:szCs w:val="21"/>
        </w:rPr>
      </w:pPr>
      <w:r>
        <w:rPr>
          <w:rFonts w:hint="eastAsia" w:ascii="仿宋" w:hAnsi="仿宋" w:eastAsia="仿宋"/>
          <w:color w:val="000000"/>
          <w:spacing w:val="14"/>
          <w:kern w:val="0"/>
          <w:szCs w:val="21"/>
        </w:rPr>
        <w:t>3.5.3资格审查资料的特殊要求见投标人须知前附表。</w:t>
      </w:r>
    </w:p>
    <w:p>
      <w:pPr>
        <w:pStyle w:val="24"/>
        <w:keepNext/>
        <w:keepLines/>
        <w:outlineLvl w:val="3"/>
        <w:rPr>
          <w:rFonts w:ascii="仿宋" w:hAnsi="仿宋" w:eastAsia="仿宋"/>
          <w:b/>
          <w:bCs/>
          <w:color w:val="000000"/>
          <w:spacing w:val="14"/>
          <w:sz w:val="28"/>
          <w:szCs w:val="28"/>
        </w:rPr>
      </w:pPr>
      <w:r>
        <w:rPr>
          <w:rFonts w:hint="eastAsia" w:ascii="仿宋" w:hAnsi="仿宋" w:eastAsia="仿宋"/>
          <w:b/>
          <w:bCs/>
          <w:color w:val="000000"/>
          <w:spacing w:val="14"/>
          <w:sz w:val="28"/>
          <w:szCs w:val="28"/>
        </w:rPr>
        <w:t>3.6 备选投标方案</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3.6.1 除投标人须知前附表规定允许外，投标人不得提交备选投标方案，否则其投标将被否决。</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3.6.2 允许投标人提交备选投标方案的，只有中标人所提交的备选投标方案方可予以考虑。评标委员会认为中标人的备选投标方案优于其按照招标文件要求编制的投标方案的，采购人可以接受该备选投标方案。</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3.6.3 投标人提供两个或两个以上投标报价，或者在投标文件中提供一个报价，但同时提供两个或两个以上供货方案的，视为提供备选方案。</w:t>
      </w:r>
    </w:p>
    <w:p>
      <w:pPr>
        <w:pStyle w:val="24"/>
        <w:keepNext/>
        <w:keepLines/>
        <w:outlineLvl w:val="3"/>
        <w:rPr>
          <w:rFonts w:ascii="仿宋" w:hAnsi="仿宋" w:eastAsia="仿宋"/>
          <w:b/>
          <w:bCs/>
          <w:color w:val="000000"/>
          <w:spacing w:val="14"/>
          <w:sz w:val="28"/>
          <w:szCs w:val="28"/>
        </w:rPr>
      </w:pPr>
      <w:r>
        <w:rPr>
          <w:rFonts w:hint="eastAsia" w:ascii="仿宋" w:hAnsi="仿宋" w:eastAsia="仿宋"/>
          <w:b/>
          <w:bCs/>
          <w:color w:val="000000"/>
          <w:spacing w:val="14"/>
          <w:sz w:val="28"/>
          <w:szCs w:val="28"/>
        </w:rPr>
        <w:t>3.7 投标文件的制作</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3.7.1投标人登录“洛阳市公共资源交易中心”网站，按要求下载“新点投标文件制作软件”。</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3.7.2投标人凭CA锁登录，并按网上提示自行下载招标文件。使用“新点投标文件制作软件”按要求制作电子投标文件。投标人在制作电子投标文件时，应按要求进行电子签章。投标人编辑电子投标文件时，根据招标文件要求用法定代表人CA锁和企业CA锁进行签章制作；最后一步生成电子投标文件（*.lytf格式和*.nlytf格式）时，只能用本单位的企业CA锁。联合体投标的，投标文件由联合体牵头人按上述规定进行签章。</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3.7.3加密的电子投标文件为“洛阳市公共资源交易中心”网站提供的“新点投标文件制作软件”制作生成的加密版投标文件。</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3.7.4招标文件格式所要求包含的全部资料应全部制作在投标文件内，严格按照本项目招标文件所有格式如实填写（不涉及的内容除外），不应存在漏项或缺项，否则将存在投标文件被否决的风险。</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3.7.5投标文件所附证明材料均为扫描件（或照片），尺寸和清晰度应该能够在电脑上被阅读、识别和判断；若投标人未按要求提供证明材料或提供不清晰的扫描件（或照片）的，评标委员会有权认定其投标文件未对招标文件有关要求进行响应，涉及资格审查或符合性审查的将不予通过。</w:t>
      </w:r>
    </w:p>
    <w:p>
      <w:pPr>
        <w:pStyle w:val="24"/>
        <w:keepNext/>
        <w:keepLines/>
        <w:outlineLvl w:val="2"/>
        <w:rPr>
          <w:rFonts w:ascii="仿宋" w:hAnsi="仿宋" w:eastAsia="仿宋"/>
          <w:b/>
          <w:bCs/>
          <w:color w:val="000000"/>
          <w:sz w:val="30"/>
        </w:rPr>
      </w:pPr>
      <w:bookmarkStart w:id="36" w:name="_Toc36633415"/>
      <w:bookmarkStart w:id="37" w:name="_Toc256000082"/>
      <w:bookmarkStart w:id="38" w:name="_Toc256000143"/>
      <w:bookmarkStart w:id="39" w:name="_Toc25936"/>
      <w:bookmarkStart w:id="40" w:name="_Toc30474"/>
      <w:r>
        <w:rPr>
          <w:rFonts w:hint="eastAsia" w:ascii="仿宋" w:hAnsi="仿宋" w:eastAsia="仿宋"/>
          <w:b/>
          <w:bCs/>
          <w:color w:val="000000"/>
          <w:sz w:val="30"/>
        </w:rPr>
        <w:t>4、投标</w:t>
      </w:r>
      <w:bookmarkEnd w:id="36"/>
      <w:bookmarkEnd w:id="37"/>
      <w:bookmarkEnd w:id="38"/>
      <w:bookmarkEnd w:id="39"/>
      <w:bookmarkEnd w:id="40"/>
    </w:p>
    <w:p>
      <w:pPr>
        <w:pStyle w:val="24"/>
        <w:keepNext/>
        <w:keepLines/>
        <w:outlineLvl w:val="3"/>
        <w:rPr>
          <w:rFonts w:ascii="仿宋" w:hAnsi="仿宋" w:eastAsia="仿宋"/>
          <w:b/>
          <w:bCs/>
          <w:color w:val="000000"/>
          <w:spacing w:val="14"/>
          <w:sz w:val="28"/>
          <w:szCs w:val="28"/>
        </w:rPr>
      </w:pPr>
      <w:r>
        <w:rPr>
          <w:rFonts w:hint="eastAsia" w:ascii="仿宋" w:hAnsi="仿宋" w:eastAsia="仿宋"/>
          <w:b/>
          <w:bCs/>
          <w:color w:val="000000"/>
          <w:spacing w:val="14"/>
          <w:sz w:val="28"/>
          <w:szCs w:val="28"/>
        </w:rPr>
        <w:t>4.1 投标文件的密封和标记</w:t>
      </w:r>
    </w:p>
    <w:p>
      <w:pPr>
        <w:pStyle w:val="24"/>
        <w:keepNext/>
        <w:keepLines/>
        <w:outlineLvl w:val="3"/>
        <w:rPr>
          <w:rFonts w:ascii="仿宋" w:hAnsi="仿宋" w:eastAsia="仿宋"/>
          <w:b/>
          <w:bCs/>
          <w:color w:val="000000"/>
          <w:spacing w:val="14"/>
          <w:sz w:val="28"/>
          <w:szCs w:val="28"/>
        </w:rPr>
      </w:pPr>
      <w:r>
        <w:rPr>
          <w:rFonts w:hint="eastAsia" w:ascii="仿宋" w:hAnsi="仿宋" w:eastAsia="仿宋"/>
          <w:b/>
          <w:bCs/>
          <w:color w:val="000000"/>
          <w:spacing w:val="14"/>
          <w:sz w:val="28"/>
          <w:szCs w:val="28"/>
        </w:rPr>
        <w:t>4.2 投标文件的提交</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4.2.1 投标人应在投标人须知前附表规定的投标截止时间前提交投标文件。不接受邮寄、电报、电话、传真等方式投标。除电子投标文件外，投标时不再接受任何纸质文件、资料等。</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4.2.2投标人提交投标文件的地点：见投标人须知前附表。</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4.2.3投标文件份数及其他要求：见投标人须知前附表。</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4.2.4投标人应在投标截止时间前上传加密的电子投标文件（*.lytf）到洛阳市电子招投标交易平台指定位置。上传时投标人须使用制作该投标文件的同一CA锁进行上传操作。请投标人在上传时认真检查上传投标文件是否完整、正确。投标人应充分考虑上传文件时的不可预见因素，未在投标截止时间前完成上传的，视为逾期送达，洛阳市电子招投标交易平台将拒绝接收。上传成功后将得到上传成功的确认。</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4.2.5投标人因洛阳市电子招投标交易平台问题无法上传电子投标文件时，请在工作时间与交易中心联系。联系方式见投标人须知前附表。</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4.2.6除投标人须知前附表另有规定外，投标人所提交的投标文件不予退还。</w:t>
      </w:r>
    </w:p>
    <w:p>
      <w:pPr>
        <w:pStyle w:val="24"/>
        <w:keepNext/>
        <w:keepLines/>
        <w:outlineLvl w:val="3"/>
        <w:rPr>
          <w:rFonts w:ascii="仿宋" w:hAnsi="仿宋" w:eastAsia="仿宋"/>
          <w:b/>
          <w:bCs/>
          <w:color w:val="000000"/>
          <w:spacing w:val="14"/>
          <w:sz w:val="28"/>
          <w:szCs w:val="28"/>
        </w:rPr>
      </w:pPr>
      <w:r>
        <w:rPr>
          <w:rFonts w:hint="eastAsia" w:ascii="仿宋" w:hAnsi="仿宋" w:eastAsia="仿宋"/>
          <w:b/>
          <w:bCs/>
          <w:color w:val="000000"/>
          <w:spacing w:val="14"/>
          <w:sz w:val="28"/>
          <w:szCs w:val="28"/>
        </w:rPr>
        <w:t>4.3 投标文件的修改与撤回</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4.3.1投标人在提交投标文件后可对其投标文件进行修改并重新上传投标文件或在洛阳市电子招投标交易平台上进行撤回投标的操作。</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4.3.2 投标截止时间以后不得修改投标文件。</w:t>
      </w:r>
    </w:p>
    <w:p>
      <w:pPr>
        <w:pStyle w:val="24"/>
        <w:keepNext/>
        <w:keepLines/>
        <w:outlineLvl w:val="2"/>
        <w:rPr>
          <w:rFonts w:ascii="仿宋" w:hAnsi="仿宋" w:eastAsia="仿宋"/>
          <w:b/>
          <w:bCs/>
          <w:color w:val="000000"/>
          <w:sz w:val="30"/>
        </w:rPr>
      </w:pPr>
      <w:bookmarkStart w:id="41" w:name="_Toc256000144"/>
      <w:bookmarkStart w:id="42" w:name="_Toc36633416"/>
      <w:bookmarkStart w:id="43" w:name="_Toc16122"/>
      <w:bookmarkStart w:id="44" w:name="_Toc7529"/>
      <w:bookmarkStart w:id="45" w:name="_Toc256000083"/>
      <w:r>
        <w:rPr>
          <w:rFonts w:hint="eastAsia" w:ascii="仿宋" w:hAnsi="仿宋" w:eastAsia="仿宋"/>
          <w:b/>
          <w:bCs/>
          <w:color w:val="000000"/>
          <w:sz w:val="30"/>
        </w:rPr>
        <w:t>5、开标</w:t>
      </w:r>
      <w:bookmarkEnd w:id="41"/>
      <w:bookmarkEnd w:id="42"/>
      <w:bookmarkEnd w:id="43"/>
      <w:bookmarkEnd w:id="44"/>
      <w:bookmarkEnd w:id="45"/>
    </w:p>
    <w:p>
      <w:pPr>
        <w:pStyle w:val="24"/>
        <w:keepNext/>
        <w:keepLines/>
        <w:outlineLvl w:val="3"/>
        <w:rPr>
          <w:rFonts w:ascii="仿宋" w:hAnsi="仿宋" w:eastAsia="仿宋"/>
          <w:b/>
          <w:bCs/>
          <w:color w:val="000000"/>
          <w:spacing w:val="14"/>
          <w:sz w:val="28"/>
          <w:szCs w:val="28"/>
        </w:rPr>
      </w:pPr>
      <w:r>
        <w:rPr>
          <w:rFonts w:hint="eastAsia" w:ascii="仿宋" w:hAnsi="仿宋" w:eastAsia="仿宋"/>
          <w:b/>
          <w:bCs/>
          <w:color w:val="000000"/>
          <w:spacing w:val="14"/>
          <w:sz w:val="28"/>
          <w:szCs w:val="28"/>
        </w:rPr>
        <w:t>5.1 开标时间和地点</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采购人在本章第 4.2.1 项规定的投标截止时间（开标时间）和投标人须知前附表规定的地点开标。</w:t>
      </w:r>
    </w:p>
    <w:p>
      <w:pPr>
        <w:pStyle w:val="24"/>
        <w:keepNext/>
        <w:keepLines/>
        <w:outlineLvl w:val="3"/>
        <w:rPr>
          <w:rFonts w:ascii="仿宋" w:hAnsi="仿宋" w:eastAsia="仿宋"/>
          <w:b/>
          <w:bCs/>
          <w:color w:val="000000"/>
          <w:spacing w:val="14"/>
          <w:sz w:val="28"/>
          <w:szCs w:val="28"/>
        </w:rPr>
      </w:pPr>
      <w:r>
        <w:rPr>
          <w:rFonts w:hint="eastAsia" w:ascii="仿宋" w:hAnsi="仿宋" w:eastAsia="仿宋"/>
          <w:b/>
          <w:bCs/>
          <w:color w:val="000000"/>
          <w:spacing w:val="14"/>
          <w:sz w:val="28"/>
          <w:szCs w:val="28"/>
        </w:rPr>
        <w:t>5.2 开标规定</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5.2.1 采购人在招标文件规定的时间和地点开标。</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5.2.2开标时，各投标人应在规定时间内对本单位的投标文件解密。开标时，采购代理机构将通过洛阳市电子招投标交易平台进行唱标。</w:t>
      </w:r>
    </w:p>
    <w:p>
      <w:pPr>
        <w:pStyle w:val="24"/>
        <w:keepNext/>
        <w:keepLines/>
        <w:outlineLvl w:val="3"/>
        <w:rPr>
          <w:rFonts w:ascii="仿宋" w:hAnsi="仿宋" w:eastAsia="仿宋"/>
          <w:b/>
          <w:bCs/>
          <w:color w:val="000000"/>
          <w:spacing w:val="14"/>
          <w:sz w:val="28"/>
          <w:szCs w:val="28"/>
        </w:rPr>
      </w:pPr>
      <w:r>
        <w:rPr>
          <w:rFonts w:hint="eastAsia" w:ascii="仿宋" w:hAnsi="仿宋" w:eastAsia="仿宋"/>
          <w:b/>
          <w:bCs/>
          <w:color w:val="000000"/>
          <w:spacing w:val="14"/>
          <w:sz w:val="28"/>
          <w:szCs w:val="28"/>
        </w:rPr>
        <w:t>5.3 开标疑义</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投标人对开标有疑义的，应按投标人须知前附表规定的方式提出。</w:t>
      </w:r>
    </w:p>
    <w:p>
      <w:pPr>
        <w:pStyle w:val="24"/>
        <w:keepNext/>
        <w:keepLines/>
        <w:outlineLvl w:val="2"/>
        <w:rPr>
          <w:rFonts w:ascii="仿宋" w:hAnsi="仿宋" w:eastAsia="仿宋"/>
          <w:b/>
          <w:bCs/>
          <w:color w:val="000000"/>
          <w:sz w:val="30"/>
        </w:rPr>
      </w:pPr>
      <w:bookmarkStart w:id="46" w:name="_Toc29634"/>
      <w:bookmarkStart w:id="47" w:name="_Toc256000145"/>
      <w:bookmarkStart w:id="48" w:name="_Toc1590"/>
      <w:bookmarkStart w:id="49" w:name="_Toc36633417"/>
      <w:bookmarkStart w:id="50" w:name="_Toc256000084"/>
      <w:r>
        <w:rPr>
          <w:rFonts w:hint="eastAsia" w:ascii="仿宋" w:hAnsi="仿宋" w:eastAsia="仿宋"/>
          <w:b/>
          <w:bCs/>
          <w:color w:val="000000"/>
          <w:sz w:val="30"/>
        </w:rPr>
        <w:t>6、资格审查与评标</w:t>
      </w:r>
      <w:bookmarkEnd w:id="46"/>
      <w:bookmarkEnd w:id="47"/>
      <w:bookmarkEnd w:id="48"/>
      <w:bookmarkEnd w:id="49"/>
      <w:bookmarkEnd w:id="50"/>
    </w:p>
    <w:p>
      <w:pPr>
        <w:pStyle w:val="24"/>
        <w:keepNext/>
        <w:keepLines/>
        <w:outlineLvl w:val="3"/>
        <w:rPr>
          <w:rFonts w:ascii="仿宋" w:hAnsi="仿宋" w:eastAsia="仿宋"/>
          <w:b/>
          <w:bCs/>
          <w:color w:val="000000"/>
          <w:spacing w:val="14"/>
          <w:sz w:val="28"/>
          <w:szCs w:val="28"/>
        </w:rPr>
      </w:pPr>
      <w:r>
        <w:rPr>
          <w:rFonts w:hint="eastAsia" w:ascii="仿宋" w:hAnsi="仿宋" w:eastAsia="仿宋"/>
          <w:b/>
          <w:bCs/>
          <w:color w:val="000000"/>
          <w:spacing w:val="14"/>
          <w:sz w:val="28"/>
          <w:szCs w:val="28"/>
        </w:rPr>
        <w:t>6.1 资格审查小组与评标委员会</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6.1.1采购人负责资格审查。采购人组建资格审查小组，可以由采购人代表以及评审专家、采购代理机构组成，在资格审查中为采购人提供支持和帮助。评标由采购人依法组建的评标委员会负责。评标委员会由采购人代表以及评审专家组成。评标委员会成员人数以及评审专家的确定方式见投标人须知前附表。</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6.1.2 评标委员会成员有下列情形之一的，应当回避：</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（1）参加采购活动前3年内与投标人存在劳动关系；</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（2）参加采购活动前3年内担任投标人的董事、监事；</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（3）参加采购活动前3年内是投标人的控股股东或者实际控制人；</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（4）与投标人的法定代表人或者负责人有夫妻、直系血亲、三代以内旁系血亲或者近姻亲关系；</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（5）与投标人有其他可能影响政府采购活动公平、公正进行的关系。</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6.1.3 评标过程中，评标委员会成员有回避事由、擅离职守或者因健康等原因不能继续评标的，采购人有权更换。被更换的评标委员会成员作出的评审结论无效，由更换后的评标委员会成员重新进行评审。</w:t>
      </w:r>
    </w:p>
    <w:p>
      <w:pPr>
        <w:pStyle w:val="24"/>
        <w:keepNext/>
        <w:keepLines/>
        <w:outlineLvl w:val="3"/>
        <w:rPr>
          <w:rFonts w:ascii="仿宋" w:hAnsi="仿宋" w:eastAsia="仿宋"/>
          <w:b/>
          <w:bCs/>
          <w:color w:val="000000"/>
          <w:spacing w:val="14"/>
          <w:sz w:val="28"/>
          <w:szCs w:val="28"/>
        </w:rPr>
      </w:pPr>
      <w:r>
        <w:rPr>
          <w:rFonts w:hint="eastAsia" w:ascii="仿宋" w:hAnsi="仿宋" w:eastAsia="仿宋"/>
          <w:b/>
          <w:bCs/>
          <w:color w:val="000000"/>
          <w:spacing w:val="14"/>
          <w:sz w:val="28"/>
          <w:szCs w:val="28"/>
        </w:rPr>
        <w:t>6.2 资格审查与评标原则</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资格审查遵循公平、公正的原则，评标活动遵循公平、公正、科学和择优的原则。</w:t>
      </w:r>
    </w:p>
    <w:p>
      <w:pPr>
        <w:pStyle w:val="24"/>
        <w:keepNext/>
        <w:keepLines/>
        <w:outlineLvl w:val="3"/>
        <w:rPr>
          <w:rFonts w:ascii="仿宋" w:hAnsi="仿宋" w:eastAsia="仿宋"/>
          <w:b/>
          <w:bCs/>
          <w:color w:val="000000"/>
          <w:spacing w:val="14"/>
          <w:sz w:val="28"/>
          <w:szCs w:val="28"/>
        </w:rPr>
      </w:pPr>
      <w:r>
        <w:rPr>
          <w:rFonts w:hint="eastAsia" w:ascii="仿宋" w:hAnsi="仿宋" w:eastAsia="仿宋"/>
          <w:b/>
          <w:bCs/>
          <w:color w:val="000000"/>
          <w:spacing w:val="14"/>
          <w:sz w:val="28"/>
          <w:szCs w:val="28"/>
        </w:rPr>
        <w:t>6.3资格审查与评标</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6.3.1 资格审查小组与评标委员会按照第五章“资格审查与评标办法”规定的方法、评审因素、标准和程序对投标人进行资格审查，并对投标文件进行评审。第五章“资格审查与评标办法”没有规定的方法、评审因素和标准，不作为资格审查与评标依据。</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6.3.2 通过资格审查的投标人的投标文件由评标委员会进行评审。评标完成后，评标委员会应当提交书面评标报告和中标候选人名单。评标委员会推荐中标候选人的人数见投标人须知前附表。</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6.3.3本次招标采用电子化评标，如“洛阳市电子招投标交易平台”系统出现故障，导致无法继续评审工作的，可暂停评标，对原有资料及信息作出妥善保密处理，待电子评标系统恢复正常之后组织评审。</w:t>
      </w:r>
    </w:p>
    <w:p>
      <w:pPr>
        <w:pStyle w:val="24"/>
        <w:keepNext/>
        <w:keepLines/>
        <w:outlineLvl w:val="2"/>
        <w:rPr>
          <w:rFonts w:ascii="仿宋" w:hAnsi="仿宋" w:eastAsia="仿宋"/>
          <w:b/>
          <w:bCs/>
          <w:color w:val="000000"/>
          <w:sz w:val="30"/>
        </w:rPr>
      </w:pPr>
      <w:bookmarkStart w:id="51" w:name="_Toc256000085"/>
      <w:bookmarkStart w:id="52" w:name="_Toc36633418"/>
      <w:bookmarkStart w:id="53" w:name="_Toc256000146"/>
      <w:bookmarkStart w:id="54" w:name="_Toc27721"/>
      <w:bookmarkStart w:id="55" w:name="_Toc23173"/>
      <w:r>
        <w:rPr>
          <w:rFonts w:hint="eastAsia" w:ascii="仿宋" w:hAnsi="仿宋" w:eastAsia="仿宋"/>
          <w:b/>
          <w:bCs/>
          <w:color w:val="000000"/>
          <w:sz w:val="30"/>
        </w:rPr>
        <w:t>7、定标及合同授予</w:t>
      </w:r>
      <w:bookmarkEnd w:id="51"/>
      <w:bookmarkEnd w:id="52"/>
      <w:bookmarkEnd w:id="53"/>
      <w:bookmarkEnd w:id="54"/>
      <w:bookmarkEnd w:id="55"/>
    </w:p>
    <w:p>
      <w:pPr>
        <w:pStyle w:val="24"/>
        <w:keepNext/>
        <w:keepLines/>
        <w:outlineLvl w:val="3"/>
        <w:rPr>
          <w:rFonts w:ascii="仿宋" w:hAnsi="仿宋" w:eastAsia="仿宋"/>
          <w:b/>
          <w:bCs/>
          <w:color w:val="000000"/>
          <w:spacing w:val="14"/>
          <w:sz w:val="28"/>
          <w:szCs w:val="28"/>
        </w:rPr>
      </w:pPr>
      <w:r>
        <w:rPr>
          <w:rFonts w:hint="eastAsia" w:ascii="仿宋" w:hAnsi="仿宋" w:eastAsia="仿宋"/>
          <w:b/>
          <w:bCs/>
          <w:color w:val="000000"/>
          <w:spacing w:val="14"/>
          <w:sz w:val="28"/>
          <w:szCs w:val="28"/>
        </w:rPr>
        <w:t>7.1 定标</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7.1.1按照投标人须知前附表的规定，采购人或采购人授权的评标委员会依法确定中标人。</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7.1.2按投标人须知前附表的规定的定标原则确定中标人。</w:t>
      </w:r>
    </w:p>
    <w:p>
      <w:pPr>
        <w:pStyle w:val="24"/>
        <w:keepNext/>
        <w:keepLines/>
        <w:outlineLvl w:val="3"/>
        <w:rPr>
          <w:rFonts w:ascii="仿宋" w:hAnsi="仿宋" w:eastAsia="仿宋"/>
          <w:b/>
          <w:bCs/>
          <w:spacing w:val="14"/>
          <w:sz w:val="28"/>
          <w:szCs w:val="28"/>
        </w:rPr>
      </w:pPr>
      <w:r>
        <w:rPr>
          <w:rFonts w:hint="eastAsia" w:ascii="仿宋" w:hAnsi="仿宋" w:eastAsia="仿宋"/>
          <w:b/>
          <w:bCs/>
          <w:spacing w:val="14"/>
          <w:sz w:val="28"/>
          <w:szCs w:val="28"/>
        </w:rPr>
        <w:t>7.2 中标结果</w:t>
      </w:r>
    </w:p>
    <w:p>
      <w:pPr>
        <w:pStyle w:val="24"/>
        <w:widowControl/>
        <w:ind w:firstLine="482"/>
        <w:rPr>
          <w:rFonts w:ascii="仿宋" w:hAnsi="仿宋" w:eastAsia="仿宋"/>
          <w:spacing w:val="14"/>
          <w:kern w:val="0"/>
          <w:sz w:val="24"/>
          <w:szCs w:val="24"/>
        </w:rPr>
      </w:pPr>
      <w:r>
        <w:rPr>
          <w:rFonts w:hint="eastAsia" w:ascii="仿宋" w:hAnsi="仿宋" w:eastAsia="仿宋"/>
          <w:spacing w:val="14"/>
          <w:kern w:val="0"/>
          <w:sz w:val="24"/>
          <w:szCs w:val="24"/>
        </w:rPr>
        <w:t>自评标结束之日起1个工作日内，在投标人须知前附表规定的媒体上公告中标结果，招标文件随中标结果同时公告。</w:t>
      </w:r>
    </w:p>
    <w:p>
      <w:pPr>
        <w:pStyle w:val="24"/>
        <w:keepNext/>
        <w:keepLines/>
        <w:outlineLvl w:val="3"/>
        <w:rPr>
          <w:rFonts w:ascii="仿宋" w:hAnsi="仿宋" w:eastAsia="仿宋"/>
          <w:b/>
          <w:bCs/>
          <w:spacing w:val="14"/>
          <w:sz w:val="28"/>
          <w:szCs w:val="28"/>
        </w:rPr>
      </w:pPr>
      <w:r>
        <w:rPr>
          <w:rFonts w:hint="eastAsia" w:ascii="仿宋" w:hAnsi="仿宋" w:eastAsia="仿宋"/>
          <w:b/>
          <w:bCs/>
          <w:spacing w:val="14"/>
          <w:sz w:val="28"/>
          <w:szCs w:val="28"/>
        </w:rPr>
        <w:t>7.3 中标通知</w:t>
      </w:r>
    </w:p>
    <w:p>
      <w:pPr>
        <w:pStyle w:val="24"/>
        <w:widowControl/>
        <w:ind w:firstLine="482"/>
        <w:rPr>
          <w:rFonts w:hint="eastAsia" w:ascii="仿宋" w:hAnsi="仿宋" w:eastAsia="仿宋"/>
          <w:spacing w:val="14"/>
          <w:kern w:val="0"/>
          <w:sz w:val="24"/>
          <w:szCs w:val="24"/>
          <w:lang w:eastAsia="zh-CN"/>
        </w:rPr>
      </w:pPr>
      <w:r>
        <w:rPr>
          <w:rFonts w:hint="eastAsia" w:ascii="仿宋" w:hAnsi="仿宋" w:eastAsia="仿宋"/>
          <w:spacing w:val="14"/>
          <w:kern w:val="0"/>
          <w:sz w:val="24"/>
          <w:szCs w:val="24"/>
        </w:rPr>
        <w:t>《中标通知书》由采购代理机构向中标人发出，同时将中标结果通知未中标的投标人。电子中标通知书应随中标结果在交易系统将电子通知书发出</w:t>
      </w:r>
      <w:r>
        <w:rPr>
          <w:rFonts w:hint="eastAsia" w:ascii="仿宋" w:hAnsi="仿宋" w:eastAsia="仿宋"/>
          <w:spacing w:val="14"/>
          <w:kern w:val="0"/>
          <w:sz w:val="24"/>
          <w:szCs w:val="24"/>
          <w:lang w:eastAsia="zh-CN"/>
        </w:rPr>
        <w:t>。</w:t>
      </w:r>
    </w:p>
    <w:p>
      <w:pPr>
        <w:pStyle w:val="24"/>
        <w:keepNext/>
        <w:keepLines/>
        <w:outlineLvl w:val="3"/>
        <w:rPr>
          <w:rFonts w:ascii="仿宋" w:hAnsi="仿宋" w:eastAsia="仿宋"/>
          <w:b/>
          <w:bCs/>
          <w:spacing w:val="14"/>
          <w:sz w:val="28"/>
          <w:szCs w:val="28"/>
        </w:rPr>
      </w:pPr>
      <w:r>
        <w:rPr>
          <w:rFonts w:hint="eastAsia" w:ascii="仿宋" w:hAnsi="仿宋" w:eastAsia="仿宋"/>
          <w:b/>
          <w:bCs/>
          <w:spacing w:val="14"/>
          <w:sz w:val="28"/>
          <w:szCs w:val="28"/>
        </w:rPr>
        <w:t>7.4 履约保证金</w:t>
      </w:r>
    </w:p>
    <w:p>
      <w:pPr>
        <w:pStyle w:val="24"/>
        <w:widowControl/>
        <w:ind w:firstLine="482"/>
        <w:rPr>
          <w:rFonts w:ascii="仿宋" w:hAnsi="仿宋" w:eastAsia="仿宋"/>
          <w:spacing w:val="14"/>
          <w:kern w:val="0"/>
          <w:sz w:val="24"/>
          <w:szCs w:val="24"/>
        </w:rPr>
      </w:pPr>
      <w:r>
        <w:rPr>
          <w:rFonts w:hint="eastAsia" w:ascii="仿宋" w:hAnsi="仿宋" w:eastAsia="仿宋"/>
          <w:spacing w:val="14"/>
          <w:kern w:val="0"/>
          <w:sz w:val="24"/>
          <w:szCs w:val="24"/>
        </w:rPr>
        <w:t xml:space="preserve">7.4.1 中标人应按投标人须知前附表规定的形式、金额和事先经过采购人书面认可的履约保证金格式向采购人提交履约保证金。联合体中标的，其履约保证金以联合体各方或者联合体中牵头人的名义提交。 </w:t>
      </w:r>
    </w:p>
    <w:p>
      <w:pPr>
        <w:pStyle w:val="24"/>
        <w:widowControl/>
        <w:ind w:firstLine="482"/>
        <w:rPr>
          <w:rFonts w:ascii="仿宋" w:hAnsi="仿宋" w:eastAsia="仿宋"/>
          <w:spacing w:val="14"/>
          <w:kern w:val="0"/>
          <w:sz w:val="24"/>
          <w:szCs w:val="24"/>
        </w:rPr>
      </w:pPr>
      <w:r>
        <w:rPr>
          <w:rFonts w:hint="eastAsia" w:ascii="仿宋" w:hAnsi="仿宋" w:eastAsia="仿宋"/>
          <w:spacing w:val="14"/>
          <w:kern w:val="0"/>
          <w:sz w:val="24"/>
          <w:szCs w:val="24"/>
        </w:rPr>
        <w:t>7.4.2 中标人不能按本章第 7.4.1 项要求提交履约保证金的，视为放弃中标资格，给采购人造成的损失中标人应当予以赔偿。</w:t>
      </w:r>
    </w:p>
    <w:p>
      <w:pPr>
        <w:pStyle w:val="24"/>
        <w:keepNext/>
        <w:keepLines/>
        <w:outlineLvl w:val="3"/>
        <w:rPr>
          <w:rFonts w:ascii="仿宋" w:hAnsi="仿宋" w:eastAsia="仿宋"/>
          <w:spacing w:val="14"/>
          <w:kern w:val="0"/>
          <w:szCs w:val="21"/>
        </w:rPr>
      </w:pPr>
      <w:r>
        <w:rPr>
          <w:rFonts w:hint="eastAsia" w:ascii="仿宋" w:hAnsi="仿宋" w:eastAsia="仿宋"/>
          <w:b/>
          <w:bCs/>
          <w:spacing w:val="14"/>
          <w:sz w:val="28"/>
          <w:szCs w:val="28"/>
        </w:rPr>
        <w:t>7.5 签订合同</w:t>
      </w:r>
    </w:p>
    <w:p>
      <w:pPr>
        <w:pStyle w:val="24"/>
        <w:widowControl/>
        <w:ind w:firstLine="482"/>
        <w:rPr>
          <w:rFonts w:ascii="仿宋" w:hAnsi="仿宋" w:eastAsia="仿宋"/>
          <w:color w:val="000000"/>
          <w:spacing w:val="14"/>
          <w:kern w:val="0"/>
          <w:sz w:val="24"/>
          <w:szCs w:val="24"/>
        </w:rPr>
      </w:pPr>
      <w:r>
        <w:rPr>
          <w:rFonts w:hint="eastAsia" w:ascii="仿宋" w:hAnsi="仿宋" w:eastAsia="仿宋"/>
          <w:spacing w:val="14"/>
          <w:kern w:val="0"/>
          <w:sz w:val="24"/>
          <w:szCs w:val="24"/>
        </w:rPr>
        <w:t>7.5.1 采购人和中标人应当在中标通知书发出之日起</w:t>
      </w:r>
      <w:r>
        <w:rPr>
          <w:rFonts w:hint="eastAsia" w:ascii="仿宋" w:hAnsi="仿宋" w:eastAsia="仿宋"/>
          <w:spacing w:val="14"/>
          <w:kern w:val="0"/>
          <w:sz w:val="24"/>
          <w:szCs w:val="24"/>
          <w:lang w:val="en-US" w:eastAsia="zh-CN"/>
        </w:rPr>
        <w:t>1</w:t>
      </w:r>
      <w:r>
        <w:rPr>
          <w:rFonts w:hint="eastAsia" w:ascii="仿宋" w:hAnsi="仿宋" w:eastAsia="仿宋"/>
          <w:spacing w:val="14"/>
          <w:kern w:val="0"/>
          <w:sz w:val="24"/>
          <w:szCs w:val="24"/>
        </w:rPr>
        <w:t>个工作日内，根据招标文件和中标人的投标文件订立书面合同。中标人无正当理由拒签合同，在签订合同时向采购人提出附加条件，或者不按照招标文件要求提交履约保证金的，采购人有</w:t>
      </w:r>
      <w:r>
        <w:rPr>
          <w:rFonts w:hint="eastAsia" w:ascii="仿宋" w:hAnsi="仿宋" w:eastAsia="仿宋"/>
          <w:color w:val="000000"/>
          <w:spacing w:val="14"/>
          <w:kern w:val="0"/>
          <w:sz w:val="24"/>
          <w:szCs w:val="24"/>
        </w:rPr>
        <w:t xml:space="preserve">权取消其中标资格，给采购人造成的损失中标人应当予以赔偿。 </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 xml:space="preserve">7.5.2 发出中标通知书后，采购人无正当理由拒签合同，或者在签订合同时向中标人提出附加条件的，给中标人造成损失的，采购人还应当赔偿损失。 </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7.5.3 联合体中标的，联合体各方应当共同与采购人签订合同，就中标项目向采购人承担连带责任。</w:t>
      </w:r>
    </w:p>
    <w:p>
      <w:pPr>
        <w:pStyle w:val="24"/>
        <w:keepNext/>
        <w:keepLines/>
        <w:outlineLvl w:val="2"/>
        <w:rPr>
          <w:rFonts w:ascii="仿宋" w:hAnsi="仿宋" w:eastAsia="仿宋"/>
          <w:b/>
          <w:bCs/>
          <w:color w:val="000000"/>
          <w:sz w:val="30"/>
        </w:rPr>
      </w:pPr>
      <w:bookmarkStart w:id="56" w:name="_Toc256000147"/>
      <w:bookmarkStart w:id="57" w:name="_Toc36633419"/>
      <w:bookmarkStart w:id="58" w:name="_Toc18481"/>
      <w:bookmarkStart w:id="59" w:name="_Toc256000086"/>
      <w:bookmarkStart w:id="60" w:name="_Toc11138"/>
      <w:r>
        <w:rPr>
          <w:rFonts w:hint="eastAsia" w:ascii="仿宋" w:hAnsi="仿宋" w:eastAsia="仿宋"/>
          <w:b/>
          <w:bCs/>
          <w:color w:val="000000"/>
          <w:sz w:val="30"/>
        </w:rPr>
        <w:t>8、纪律和监督</w:t>
      </w:r>
      <w:bookmarkEnd w:id="56"/>
      <w:bookmarkEnd w:id="57"/>
      <w:bookmarkEnd w:id="58"/>
      <w:bookmarkEnd w:id="59"/>
      <w:bookmarkEnd w:id="60"/>
    </w:p>
    <w:p>
      <w:pPr>
        <w:pStyle w:val="24"/>
        <w:keepNext/>
        <w:keepLines/>
        <w:outlineLvl w:val="3"/>
        <w:rPr>
          <w:rFonts w:ascii="仿宋" w:hAnsi="仿宋" w:eastAsia="仿宋"/>
          <w:b/>
          <w:bCs/>
          <w:color w:val="000000"/>
          <w:spacing w:val="14"/>
          <w:sz w:val="28"/>
          <w:szCs w:val="28"/>
        </w:rPr>
      </w:pPr>
      <w:r>
        <w:rPr>
          <w:rFonts w:hint="eastAsia" w:ascii="仿宋" w:hAnsi="仿宋" w:eastAsia="仿宋"/>
          <w:b/>
          <w:bCs/>
          <w:color w:val="000000"/>
          <w:spacing w:val="14"/>
          <w:sz w:val="28"/>
          <w:szCs w:val="28"/>
        </w:rPr>
        <w:t>8.1 对采购人的纪律要求</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8.1.1不得以不合理的条件对投标人实行差别待遇或者歧视待遇，排斥其他投标人公平参与竞争；</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8.1.2不得与投标人或采购代理机构串通损害国家利益、社会公共利益或者他人合法权益；</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8.1.3不得诱导、干预或影响评标委员会依法依规评标，不得诱导、干预或影响评标专家依法依规独立评标；</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8.1.4不得泄漏采购活动中应当保密的情况和资料；</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8.1.5不得接受投标人或采购代理机构的贿赂，或获取其他不正当利益；</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8.1.6不得无正当理拒绝与中标人签订合同；</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8.1.7参与采购活动的相关人员与投标人有利害关系的应当回避；</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8.1.8采购过程中，不得有其他违法违规行为。</w:t>
      </w:r>
    </w:p>
    <w:p>
      <w:pPr>
        <w:pStyle w:val="24"/>
        <w:keepNext/>
        <w:keepLines/>
        <w:outlineLvl w:val="3"/>
        <w:rPr>
          <w:rFonts w:ascii="仿宋" w:hAnsi="仿宋" w:eastAsia="仿宋"/>
          <w:b/>
          <w:bCs/>
          <w:color w:val="000000"/>
          <w:spacing w:val="14"/>
          <w:sz w:val="28"/>
          <w:szCs w:val="28"/>
        </w:rPr>
      </w:pPr>
      <w:r>
        <w:rPr>
          <w:rFonts w:hint="eastAsia" w:ascii="仿宋" w:hAnsi="仿宋" w:eastAsia="仿宋"/>
          <w:b/>
          <w:bCs/>
          <w:color w:val="000000"/>
          <w:spacing w:val="14"/>
          <w:sz w:val="28"/>
          <w:szCs w:val="28"/>
        </w:rPr>
        <w:t>8.2 对投标人的纪律要求</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8.2.1不得以他人名义投标；</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8.2.2投标人不得相互串通投标，不得与采购人、与采购代理机构串通投标；</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8.2.3不得向采购人或者评标委员会成员行贿，或提供其他不正当利益谋取中标；</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8.2.4不得弄虚作假骗取中标，不得虚假应标，不得恶意低价抢标；</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8.2.5投标人不得以任何方式干扰、影响评标工作；</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8.2.6不得无正当理由弃标或中标后拒绝与采购人签订合同；</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8.2.7不得恶意诋毁其他投标人、采购人或采购代理机构；</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8.2.8在参与政府采购活动中，不得有其他违法违规行为。</w:t>
      </w:r>
    </w:p>
    <w:p>
      <w:pPr>
        <w:pStyle w:val="24"/>
        <w:keepNext/>
        <w:keepLines/>
        <w:outlineLvl w:val="3"/>
        <w:rPr>
          <w:rFonts w:ascii="仿宋" w:hAnsi="仿宋" w:eastAsia="仿宋"/>
          <w:b/>
          <w:bCs/>
          <w:color w:val="000000"/>
          <w:spacing w:val="14"/>
          <w:sz w:val="28"/>
          <w:szCs w:val="28"/>
        </w:rPr>
      </w:pPr>
      <w:r>
        <w:rPr>
          <w:rFonts w:hint="eastAsia" w:ascii="仿宋" w:hAnsi="仿宋" w:eastAsia="仿宋"/>
          <w:b/>
          <w:bCs/>
          <w:color w:val="000000"/>
          <w:spacing w:val="14"/>
          <w:sz w:val="28"/>
          <w:szCs w:val="28"/>
        </w:rPr>
        <w:t>8.3 对评标委员会成员的纪律要求</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8.3.1确定参与评标至评标结束前，不得私自接触投标人；</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8.3.2不得与投标人或采购代理机构串通损害国家利益、社会公共利益或者他人合法权益；</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8.3.3不得接受投标人主动提出的与投标文件不一致的澄清和说明；</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8.3.4不得征询采购人的倾向性意见；</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8.3.5不得对主观评审因素协商评分；</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8.3.6不得对客观评审因素评分不一致；</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8.3.7评标委员会成员不得接受投标人、采购人和采购代理机构等他人的贿赂或者其他不正当利益；</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8.3.8不得以不合理的条件对投标人实行差别待遇或者歧视待遇，排斥其他投标人公平参与竞争；</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8.3.9不得使用招标文件没有规定的评标方法和评标标准进行评标；</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8.3.10不得诱导、干预或影响其他评标专家依法依规独立评标；</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8.3.11在评标活动中，评标委员会成员不得擅离职守，影响评标工作正常进行；</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8.3.12不得记录、复制或带走任何评标资料；</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8.3.11不得泄露评标过程中获悉的对投标文件的评审和比较、中标候选人的推荐情况以及与评标有关的应当保密的情况和资料；</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8.3.13评标委员会成员与投标人存在利害关系应当回避；</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8.3.14在参与政府采购评标活动中，不得有其他违法违规行为。</w:t>
      </w:r>
    </w:p>
    <w:p>
      <w:pPr>
        <w:pStyle w:val="24"/>
        <w:keepNext/>
        <w:keepLines/>
        <w:outlineLvl w:val="3"/>
        <w:rPr>
          <w:rFonts w:ascii="仿宋" w:hAnsi="仿宋" w:eastAsia="仿宋"/>
          <w:b/>
          <w:bCs/>
          <w:color w:val="000000"/>
          <w:spacing w:val="14"/>
          <w:sz w:val="28"/>
          <w:szCs w:val="28"/>
        </w:rPr>
      </w:pPr>
      <w:r>
        <w:rPr>
          <w:rFonts w:hint="eastAsia" w:ascii="仿宋" w:hAnsi="仿宋" w:eastAsia="仿宋"/>
          <w:b/>
          <w:bCs/>
          <w:color w:val="000000"/>
          <w:spacing w:val="14"/>
          <w:sz w:val="28"/>
          <w:szCs w:val="28"/>
        </w:rPr>
        <w:t>8.4 对与评标活动有关的工作人员的纪律要求</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8.4.1不得接受投标人、采购人和采购代理机构等他人的贿赂或者其他不正当利益；</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8.4.2不得与投标人、采购代理机构或评标专家串通损害国家利益、社会公共利益或者他人合法权益；</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8.4.3不得以不合理的条件对投标人实行差别待遇或者歧视待遇，排斥其他投标人公平参与竞争；</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8.4.4不得诱导、干预或影响评标委员会及其成员依法依规独立评标；</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8.4.5不得擅离职守，影响评标工作正常进行；</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8.4.6不得泄漏采购活动中应当保密的情况和资料；</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8.4.7与投标人有利害关系的应当回避；</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8.4.8在参与或服务政府采购活动中，不得有其他违法违规行为。</w:t>
      </w:r>
    </w:p>
    <w:p>
      <w:pPr>
        <w:pStyle w:val="24"/>
        <w:keepNext/>
        <w:keepLines/>
        <w:outlineLvl w:val="3"/>
        <w:rPr>
          <w:rFonts w:ascii="仿宋" w:hAnsi="仿宋" w:eastAsia="仿宋"/>
          <w:b/>
          <w:bCs/>
          <w:color w:val="000000"/>
          <w:spacing w:val="14"/>
          <w:sz w:val="28"/>
          <w:szCs w:val="28"/>
        </w:rPr>
      </w:pPr>
      <w:r>
        <w:rPr>
          <w:rFonts w:hint="eastAsia" w:ascii="仿宋" w:hAnsi="仿宋" w:eastAsia="仿宋"/>
          <w:b/>
          <w:bCs/>
          <w:color w:val="000000"/>
          <w:spacing w:val="14"/>
          <w:sz w:val="28"/>
          <w:szCs w:val="28"/>
        </w:rPr>
        <w:t>8.5质疑和投诉</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8.5.1投标人认为本次招标活动的招标文件、采购过程和中标结果使自己的权益受到损害的，在知道或应知其权益受到损害之日起7个工作日内有权在法定质疑期内，按规定的程序针对同一采购程序环节一次性实名向采购人、采购代理机构提出书面质疑。质疑函应采用中华人民共和国财政部制定的范本（见附件：质疑函范本）。质疑函及授权委托书应按规定签字并加盖公章。</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 xml:space="preserve">8.5.2质疑函的递交方式：见投标人须知前附表。 </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8.5.3对采购人、采购代理机构的答复不满意或者采购人、采购代理机构未在规定的时间内作出答复的，投标人可以在质疑答复期满后15个工作日内实名向（项目所属）同级政府采购监督管理部门投诉。</w:t>
      </w:r>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8.5.4质疑和投诉应有具体的质疑（投诉）事项和必要的证明材料或事实根据，投标人对其质疑和投诉内容的真实性及其来源的合法性承担法律责任。</w:t>
      </w:r>
    </w:p>
    <w:p>
      <w:pPr>
        <w:pStyle w:val="24"/>
        <w:keepNext/>
        <w:keepLines/>
        <w:outlineLvl w:val="2"/>
        <w:rPr>
          <w:rFonts w:ascii="仿宋" w:hAnsi="仿宋" w:eastAsia="仿宋"/>
          <w:b/>
          <w:bCs/>
          <w:color w:val="000000"/>
          <w:sz w:val="30"/>
        </w:rPr>
      </w:pPr>
      <w:bookmarkStart w:id="61" w:name="_Toc36633420"/>
      <w:bookmarkStart w:id="62" w:name="_Toc11008"/>
      <w:bookmarkStart w:id="63" w:name="_Toc256000087"/>
      <w:bookmarkStart w:id="64" w:name="_Toc256000148"/>
      <w:bookmarkStart w:id="65" w:name="_Toc31596"/>
      <w:r>
        <w:rPr>
          <w:rFonts w:hint="eastAsia" w:ascii="仿宋" w:hAnsi="仿宋" w:eastAsia="仿宋"/>
          <w:b/>
          <w:bCs/>
          <w:color w:val="000000"/>
          <w:sz w:val="30"/>
        </w:rPr>
        <w:t>9、样品</w:t>
      </w:r>
      <w:bookmarkEnd w:id="61"/>
      <w:bookmarkEnd w:id="62"/>
      <w:bookmarkEnd w:id="63"/>
      <w:bookmarkEnd w:id="64"/>
      <w:bookmarkEnd w:id="65"/>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如本招标项目需要提供样品，样品的具体要求见投标人须知前附表。</w:t>
      </w:r>
    </w:p>
    <w:p>
      <w:pPr>
        <w:pStyle w:val="24"/>
        <w:keepNext/>
        <w:keepLines/>
        <w:outlineLvl w:val="2"/>
        <w:rPr>
          <w:rFonts w:ascii="仿宋" w:hAnsi="仿宋" w:eastAsia="仿宋"/>
          <w:b/>
          <w:bCs/>
          <w:color w:val="000000"/>
          <w:sz w:val="30"/>
        </w:rPr>
      </w:pPr>
      <w:bookmarkStart w:id="66" w:name="_Toc256000149"/>
      <w:bookmarkStart w:id="67" w:name="_Toc1683"/>
      <w:bookmarkStart w:id="68" w:name="_Toc36633421"/>
      <w:bookmarkStart w:id="69" w:name="_Toc152"/>
      <w:bookmarkStart w:id="70" w:name="_Toc256000088"/>
      <w:r>
        <w:rPr>
          <w:rFonts w:hint="eastAsia" w:ascii="仿宋" w:hAnsi="仿宋" w:eastAsia="仿宋"/>
          <w:b/>
          <w:bCs/>
          <w:color w:val="000000"/>
          <w:sz w:val="30"/>
        </w:rPr>
        <w:t>10、相同品牌产品投标的处理</w:t>
      </w:r>
      <w:bookmarkEnd w:id="66"/>
      <w:bookmarkEnd w:id="67"/>
      <w:bookmarkEnd w:id="68"/>
      <w:bookmarkEnd w:id="69"/>
      <w:bookmarkEnd w:id="70"/>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相同品牌产品投标的处理办法见投标人须知前附表。</w:t>
      </w:r>
    </w:p>
    <w:p>
      <w:pPr>
        <w:pStyle w:val="24"/>
        <w:keepNext/>
        <w:keepLines/>
        <w:outlineLvl w:val="2"/>
        <w:rPr>
          <w:rFonts w:ascii="仿宋" w:hAnsi="仿宋" w:eastAsia="仿宋"/>
          <w:b/>
          <w:bCs/>
          <w:color w:val="000000"/>
          <w:sz w:val="30"/>
        </w:rPr>
      </w:pPr>
      <w:bookmarkStart w:id="71" w:name="_Toc36633422"/>
      <w:bookmarkStart w:id="72" w:name="_Toc256000089"/>
      <w:bookmarkStart w:id="73" w:name="_Toc18822"/>
      <w:bookmarkStart w:id="74" w:name="_Toc16710"/>
      <w:bookmarkStart w:id="75" w:name="_Toc256000150"/>
      <w:r>
        <w:rPr>
          <w:rFonts w:hint="eastAsia" w:ascii="仿宋" w:hAnsi="仿宋" w:eastAsia="仿宋"/>
          <w:b/>
          <w:bCs/>
          <w:color w:val="000000"/>
          <w:sz w:val="30"/>
        </w:rPr>
        <w:t>11、需要补充的其他内容</w:t>
      </w:r>
      <w:bookmarkEnd w:id="71"/>
      <w:bookmarkEnd w:id="72"/>
      <w:bookmarkEnd w:id="73"/>
      <w:bookmarkEnd w:id="74"/>
      <w:bookmarkEnd w:id="75"/>
    </w:p>
    <w:p>
      <w:pPr>
        <w:pStyle w:val="24"/>
        <w:widowControl/>
        <w:ind w:firstLine="482"/>
        <w:rPr>
          <w:rFonts w:ascii="仿宋" w:hAnsi="仿宋" w:eastAsia="仿宋"/>
          <w:color w:val="000000"/>
          <w:spacing w:val="14"/>
          <w:kern w:val="0"/>
          <w:sz w:val="24"/>
          <w:szCs w:val="24"/>
        </w:rPr>
      </w:pPr>
      <w:r>
        <w:rPr>
          <w:rFonts w:hint="eastAsia" w:ascii="仿宋" w:hAnsi="仿宋" w:eastAsia="仿宋"/>
          <w:color w:val="000000"/>
          <w:spacing w:val="14"/>
          <w:kern w:val="0"/>
          <w:sz w:val="24"/>
          <w:szCs w:val="24"/>
        </w:rPr>
        <w:t>需要补充的其他内容：见投标人须知前附表。</w:t>
      </w:r>
    </w:p>
    <w:p>
      <w:pPr>
        <w:pStyle w:val="29"/>
        <w:keepNext w:val="0"/>
        <w:keepLines w:val="0"/>
        <w:spacing w:before="0" w:after="0" w:line="240" w:lineRule="auto"/>
        <w:rPr>
          <w:rFonts w:ascii="仿宋" w:hAnsi="仿宋" w:eastAsia="仿宋"/>
        </w:rPr>
        <w:sectPr>
          <w:footerReference r:id="rId6" w:type="default"/>
          <w:pgSz w:w="11906" w:h="16838"/>
          <w:pgMar w:top="1418" w:right="1247" w:bottom="1418" w:left="1418" w:header="680" w:footer="850" w:gutter="0"/>
          <w:pgNumType w:start="1"/>
          <w:cols w:space="720" w:num="1"/>
          <w:docGrid w:type="linesAndChars" w:linePitch="466" w:charSpace="-6394"/>
        </w:sectPr>
      </w:pPr>
      <w:bookmarkStart w:id="76" w:name="_Toc9144"/>
      <w:bookmarkStart w:id="77" w:name="_Toc101261473"/>
      <w:bookmarkStart w:id="78" w:name="_Toc4319"/>
      <w:bookmarkStart w:id="79" w:name="_Toc17361"/>
      <w:bookmarkStart w:id="80" w:name="_Toc113960761"/>
    </w:p>
    <w:p>
      <w:pPr>
        <w:pStyle w:val="29"/>
        <w:keepNext w:val="0"/>
        <w:keepLines w:val="0"/>
        <w:spacing w:before="0" w:after="0" w:line="240" w:lineRule="auto"/>
        <w:rPr>
          <w:rFonts w:ascii="仿宋" w:hAnsi="仿宋" w:eastAsia="仿宋"/>
        </w:rPr>
      </w:pPr>
      <w:r>
        <w:rPr>
          <w:rFonts w:ascii="仿宋" w:hAnsi="仿宋" w:eastAsia="仿宋"/>
        </w:rPr>
        <w:t>附件</w:t>
      </w:r>
      <w:r>
        <w:rPr>
          <w:rFonts w:hint="eastAsia" w:ascii="仿宋" w:hAnsi="仿宋" w:eastAsia="仿宋"/>
        </w:rPr>
        <w:t>：</w:t>
      </w:r>
      <w:r>
        <w:rPr>
          <w:rFonts w:ascii="仿宋" w:hAnsi="仿宋" w:eastAsia="仿宋"/>
        </w:rPr>
        <w:t>质疑函范本</w:t>
      </w:r>
      <w:bookmarkEnd w:id="76"/>
      <w:bookmarkEnd w:id="77"/>
      <w:bookmarkEnd w:id="78"/>
      <w:bookmarkEnd w:id="79"/>
      <w:bookmarkEnd w:id="80"/>
    </w:p>
    <w:p>
      <w:pPr>
        <w:pStyle w:val="20"/>
        <w:ind w:firstLine="426"/>
        <w:rPr>
          <w:rFonts w:ascii="仿宋" w:hAnsi="仿宋" w:eastAsia="仿宋"/>
        </w:rPr>
      </w:pPr>
    </w:p>
    <w:p>
      <w:pPr>
        <w:pStyle w:val="20"/>
        <w:ind w:firstLine="426"/>
        <w:jc w:val="center"/>
        <w:rPr>
          <w:rFonts w:ascii="仿宋" w:hAnsi="仿宋" w:eastAsia="仿宋"/>
          <w:b/>
          <w:sz w:val="28"/>
          <w:szCs w:val="28"/>
        </w:rPr>
      </w:pPr>
      <w:r>
        <w:rPr>
          <w:rFonts w:ascii="仿宋" w:hAnsi="仿宋" w:eastAsia="仿宋"/>
          <w:b/>
          <w:sz w:val="28"/>
          <w:szCs w:val="28"/>
        </w:rPr>
        <w:t>质疑函</w:t>
      </w:r>
    </w:p>
    <w:p>
      <w:pPr>
        <w:pStyle w:val="20"/>
        <w:ind w:firstLine="426"/>
        <w:jc w:val="center"/>
        <w:rPr>
          <w:rFonts w:ascii="仿宋" w:hAnsi="仿宋" w:eastAsia="仿宋"/>
          <w:b/>
          <w:sz w:val="28"/>
          <w:szCs w:val="28"/>
        </w:rPr>
      </w:pPr>
    </w:p>
    <w:p>
      <w:pPr>
        <w:pStyle w:val="23"/>
        <w:widowControl w:val="0"/>
        <w:ind w:firstLine="426"/>
        <w:rPr>
          <w:rFonts w:ascii="仿宋" w:hAnsi="仿宋" w:eastAsia="仿宋"/>
          <w:szCs w:val="21"/>
        </w:rPr>
      </w:pPr>
      <w:r>
        <w:rPr>
          <w:rFonts w:hint="eastAsia" w:ascii="仿宋" w:hAnsi="仿宋" w:eastAsia="仿宋"/>
          <w:szCs w:val="21"/>
        </w:rPr>
        <w:t>一、质疑供应商基本信息</w:t>
      </w:r>
    </w:p>
    <w:p>
      <w:pPr>
        <w:pStyle w:val="23"/>
        <w:widowControl w:val="0"/>
        <w:ind w:firstLine="426"/>
        <w:rPr>
          <w:rFonts w:ascii="仿宋" w:hAnsi="仿宋" w:eastAsia="仿宋"/>
          <w:szCs w:val="21"/>
          <w:u w:val="dotted"/>
        </w:rPr>
      </w:pPr>
      <w:r>
        <w:rPr>
          <w:rFonts w:hint="eastAsia" w:ascii="仿宋" w:hAnsi="仿宋" w:eastAsia="仿宋"/>
          <w:szCs w:val="21"/>
        </w:rPr>
        <w:t>质疑供应商：</w:t>
      </w:r>
      <w:r>
        <w:rPr>
          <w:rFonts w:hint="eastAsia" w:ascii="仿宋" w:hAnsi="仿宋" w:eastAsia="仿宋"/>
          <w:szCs w:val="21"/>
          <w:u w:val="dotted"/>
        </w:rPr>
        <w:t xml:space="preserve">                                        </w:t>
      </w:r>
    </w:p>
    <w:p>
      <w:pPr>
        <w:pStyle w:val="23"/>
        <w:widowControl w:val="0"/>
        <w:ind w:firstLine="426"/>
        <w:rPr>
          <w:rFonts w:ascii="仿宋" w:hAnsi="仿宋" w:eastAsia="仿宋"/>
          <w:szCs w:val="21"/>
        </w:rPr>
      </w:pPr>
      <w:r>
        <w:rPr>
          <w:rFonts w:hint="eastAsia" w:ascii="仿宋" w:hAnsi="仿宋" w:eastAsia="仿宋"/>
          <w:szCs w:val="21"/>
        </w:rPr>
        <w:t>地址：</w:t>
      </w:r>
      <w:r>
        <w:rPr>
          <w:rFonts w:hint="eastAsia" w:ascii="仿宋" w:hAnsi="仿宋" w:eastAsia="仿宋"/>
          <w:szCs w:val="21"/>
          <w:u w:val="dotted"/>
        </w:rPr>
        <w:t xml:space="preserve">                          </w:t>
      </w:r>
      <w:r>
        <w:rPr>
          <w:rFonts w:hint="eastAsia" w:ascii="仿宋" w:hAnsi="仿宋" w:eastAsia="仿宋"/>
          <w:szCs w:val="21"/>
        </w:rPr>
        <w:t>邮编：</w:t>
      </w:r>
      <w:r>
        <w:rPr>
          <w:rFonts w:hint="eastAsia" w:ascii="仿宋" w:hAnsi="仿宋" w:eastAsia="仿宋"/>
          <w:szCs w:val="21"/>
          <w:u w:val="dotted"/>
        </w:rPr>
        <w:t xml:space="preserve">                      </w:t>
      </w:r>
    </w:p>
    <w:p>
      <w:pPr>
        <w:pStyle w:val="23"/>
        <w:widowControl w:val="0"/>
        <w:ind w:firstLine="426"/>
        <w:rPr>
          <w:rFonts w:ascii="仿宋" w:hAnsi="仿宋" w:eastAsia="仿宋"/>
          <w:szCs w:val="21"/>
        </w:rPr>
      </w:pPr>
      <w:r>
        <w:rPr>
          <w:rFonts w:hint="eastAsia" w:ascii="仿宋" w:hAnsi="仿宋" w:eastAsia="仿宋"/>
          <w:szCs w:val="21"/>
        </w:rPr>
        <w:t>联系人：</w:t>
      </w:r>
      <w:r>
        <w:rPr>
          <w:rFonts w:hint="eastAsia" w:ascii="仿宋" w:hAnsi="仿宋" w:eastAsia="仿宋"/>
          <w:szCs w:val="21"/>
          <w:u w:val="dotted"/>
        </w:rPr>
        <w:t xml:space="preserve">                      </w:t>
      </w:r>
      <w:r>
        <w:rPr>
          <w:rFonts w:hint="eastAsia" w:ascii="仿宋" w:hAnsi="仿宋" w:eastAsia="仿宋"/>
          <w:szCs w:val="21"/>
        </w:rPr>
        <w:t>联系电话：</w:t>
      </w:r>
      <w:r>
        <w:rPr>
          <w:rFonts w:hint="eastAsia" w:ascii="仿宋" w:hAnsi="仿宋" w:eastAsia="仿宋"/>
          <w:szCs w:val="21"/>
          <w:u w:val="dotted"/>
        </w:rPr>
        <w:t xml:space="preserve">                              </w:t>
      </w:r>
    </w:p>
    <w:p>
      <w:pPr>
        <w:pStyle w:val="23"/>
        <w:widowControl w:val="0"/>
        <w:ind w:firstLine="426"/>
        <w:rPr>
          <w:rFonts w:ascii="仿宋" w:hAnsi="仿宋" w:eastAsia="仿宋"/>
          <w:szCs w:val="21"/>
          <w:u w:val="dotted"/>
        </w:rPr>
      </w:pPr>
      <w:r>
        <w:rPr>
          <w:rFonts w:hint="eastAsia" w:ascii="仿宋" w:hAnsi="仿宋" w:eastAsia="仿宋"/>
          <w:szCs w:val="21"/>
        </w:rPr>
        <w:t>授权代表：</w:t>
      </w:r>
      <w:r>
        <w:rPr>
          <w:rFonts w:hint="eastAsia" w:ascii="仿宋" w:hAnsi="仿宋" w:eastAsia="仿宋"/>
          <w:szCs w:val="21"/>
          <w:u w:val="dotted"/>
        </w:rPr>
        <w:t xml:space="preserve">                                          </w:t>
      </w:r>
    </w:p>
    <w:p>
      <w:pPr>
        <w:pStyle w:val="23"/>
        <w:widowControl w:val="0"/>
        <w:ind w:firstLine="426"/>
        <w:rPr>
          <w:rFonts w:ascii="仿宋" w:hAnsi="仿宋" w:eastAsia="仿宋"/>
          <w:szCs w:val="21"/>
        </w:rPr>
      </w:pPr>
      <w:r>
        <w:rPr>
          <w:rFonts w:hint="eastAsia" w:ascii="仿宋" w:hAnsi="仿宋" w:eastAsia="仿宋"/>
          <w:szCs w:val="21"/>
        </w:rPr>
        <w:t>联系电话：</w:t>
      </w:r>
      <w:r>
        <w:rPr>
          <w:rFonts w:hint="eastAsia" w:ascii="仿宋" w:hAnsi="仿宋" w:eastAsia="仿宋"/>
          <w:szCs w:val="21"/>
          <w:u w:val="dotted"/>
        </w:rPr>
        <w:t xml:space="preserve">                                           </w:t>
      </w:r>
      <w:r>
        <w:rPr>
          <w:rFonts w:hint="eastAsia" w:ascii="仿宋" w:hAnsi="仿宋" w:eastAsia="仿宋"/>
          <w:szCs w:val="21"/>
        </w:rPr>
        <w:t xml:space="preserve"> </w:t>
      </w:r>
    </w:p>
    <w:p>
      <w:pPr>
        <w:pStyle w:val="23"/>
        <w:widowControl w:val="0"/>
        <w:ind w:firstLine="426"/>
        <w:rPr>
          <w:rFonts w:ascii="仿宋" w:hAnsi="仿宋" w:eastAsia="仿宋"/>
          <w:szCs w:val="21"/>
        </w:rPr>
      </w:pPr>
      <w:r>
        <w:rPr>
          <w:rFonts w:hint="eastAsia" w:ascii="仿宋" w:hAnsi="仿宋" w:eastAsia="仿宋"/>
          <w:szCs w:val="21"/>
        </w:rPr>
        <w:t xml:space="preserve">地址： </w:t>
      </w:r>
      <w:r>
        <w:rPr>
          <w:rFonts w:hint="eastAsia" w:ascii="仿宋" w:hAnsi="仿宋" w:eastAsia="仿宋"/>
          <w:szCs w:val="21"/>
          <w:u w:val="dotted"/>
        </w:rPr>
        <w:t xml:space="preserve">                        </w:t>
      </w:r>
      <w:r>
        <w:rPr>
          <w:rFonts w:hint="eastAsia" w:ascii="仿宋" w:hAnsi="仿宋" w:eastAsia="仿宋"/>
          <w:szCs w:val="21"/>
        </w:rPr>
        <w:t>邮编：</w:t>
      </w:r>
      <w:r>
        <w:rPr>
          <w:rFonts w:hint="eastAsia" w:ascii="仿宋" w:hAnsi="仿宋" w:eastAsia="仿宋"/>
          <w:szCs w:val="21"/>
          <w:u w:val="dotted"/>
        </w:rPr>
        <w:t xml:space="preserve">                                      </w:t>
      </w:r>
    </w:p>
    <w:p>
      <w:pPr>
        <w:pStyle w:val="23"/>
        <w:widowControl w:val="0"/>
        <w:ind w:firstLine="426"/>
        <w:rPr>
          <w:rFonts w:ascii="仿宋" w:hAnsi="仿宋" w:eastAsia="仿宋"/>
          <w:szCs w:val="21"/>
        </w:rPr>
      </w:pPr>
      <w:r>
        <w:rPr>
          <w:rFonts w:hint="eastAsia" w:ascii="仿宋" w:hAnsi="仿宋" w:eastAsia="仿宋"/>
          <w:szCs w:val="21"/>
        </w:rPr>
        <w:t>二、质疑项目基本情况</w:t>
      </w:r>
    </w:p>
    <w:p>
      <w:pPr>
        <w:pStyle w:val="23"/>
        <w:widowControl w:val="0"/>
        <w:ind w:firstLine="426"/>
        <w:rPr>
          <w:rFonts w:ascii="仿宋" w:hAnsi="仿宋" w:eastAsia="仿宋"/>
          <w:szCs w:val="21"/>
        </w:rPr>
      </w:pPr>
      <w:r>
        <w:rPr>
          <w:rFonts w:hint="eastAsia" w:ascii="仿宋" w:hAnsi="仿宋" w:eastAsia="仿宋"/>
          <w:szCs w:val="21"/>
        </w:rPr>
        <w:t>质疑项目的名称：</w:t>
      </w:r>
      <w:r>
        <w:rPr>
          <w:rFonts w:hint="eastAsia" w:ascii="仿宋" w:hAnsi="仿宋" w:eastAsia="仿宋"/>
          <w:szCs w:val="21"/>
          <w:u w:val="dotted"/>
        </w:rPr>
        <w:t xml:space="preserve">                                          </w:t>
      </w:r>
    </w:p>
    <w:p>
      <w:pPr>
        <w:pStyle w:val="23"/>
        <w:widowControl w:val="0"/>
        <w:ind w:firstLine="426"/>
        <w:rPr>
          <w:rFonts w:ascii="仿宋" w:hAnsi="仿宋" w:eastAsia="仿宋"/>
          <w:szCs w:val="21"/>
        </w:rPr>
      </w:pPr>
      <w:r>
        <w:rPr>
          <w:rFonts w:hint="eastAsia" w:ascii="仿宋" w:hAnsi="仿宋" w:eastAsia="仿宋"/>
          <w:szCs w:val="21"/>
        </w:rPr>
        <w:t>质疑项目的编号：</w:t>
      </w:r>
      <w:r>
        <w:rPr>
          <w:rFonts w:hint="eastAsia" w:ascii="仿宋" w:hAnsi="仿宋" w:eastAsia="仿宋"/>
          <w:szCs w:val="21"/>
          <w:u w:val="dotted"/>
        </w:rPr>
        <w:t xml:space="preserve">               </w:t>
      </w:r>
      <w:r>
        <w:rPr>
          <w:rFonts w:hint="eastAsia" w:ascii="仿宋" w:hAnsi="仿宋" w:eastAsia="仿宋"/>
          <w:szCs w:val="21"/>
        </w:rPr>
        <w:t>包号：</w:t>
      </w:r>
      <w:r>
        <w:rPr>
          <w:rFonts w:hint="eastAsia" w:ascii="仿宋" w:hAnsi="仿宋" w:eastAsia="仿宋"/>
          <w:szCs w:val="21"/>
          <w:u w:val="dotted"/>
        </w:rPr>
        <w:t xml:space="preserve">                       </w:t>
      </w:r>
    </w:p>
    <w:p>
      <w:pPr>
        <w:pStyle w:val="23"/>
        <w:widowControl w:val="0"/>
        <w:ind w:firstLine="426"/>
        <w:rPr>
          <w:rFonts w:ascii="仿宋" w:hAnsi="仿宋" w:eastAsia="仿宋"/>
          <w:szCs w:val="21"/>
          <w:u w:val="dotted"/>
        </w:rPr>
      </w:pPr>
      <w:r>
        <w:rPr>
          <w:rFonts w:hint="eastAsia" w:ascii="仿宋" w:hAnsi="仿宋" w:eastAsia="仿宋"/>
          <w:szCs w:val="21"/>
        </w:rPr>
        <w:t>采购人名称：</w:t>
      </w:r>
      <w:r>
        <w:rPr>
          <w:rFonts w:hint="eastAsia" w:ascii="仿宋" w:hAnsi="仿宋" w:eastAsia="仿宋"/>
          <w:szCs w:val="21"/>
          <w:u w:val="dotted"/>
        </w:rPr>
        <w:t xml:space="preserve">                                               </w:t>
      </w:r>
    </w:p>
    <w:p>
      <w:pPr>
        <w:pStyle w:val="23"/>
        <w:widowControl w:val="0"/>
        <w:ind w:firstLine="426"/>
        <w:rPr>
          <w:rFonts w:ascii="仿宋" w:hAnsi="仿宋" w:eastAsia="仿宋"/>
          <w:szCs w:val="21"/>
        </w:rPr>
      </w:pPr>
      <w:r>
        <w:rPr>
          <w:rFonts w:hint="eastAsia" w:ascii="仿宋" w:hAnsi="仿宋" w:eastAsia="仿宋"/>
          <w:szCs w:val="21"/>
        </w:rPr>
        <w:t>采购文件获取日期：</w:t>
      </w:r>
      <w:r>
        <w:rPr>
          <w:rFonts w:hint="eastAsia" w:ascii="仿宋" w:hAnsi="仿宋" w:eastAsia="仿宋"/>
          <w:szCs w:val="21"/>
          <w:u w:val="dotted"/>
        </w:rPr>
        <w:t xml:space="preserve">                                             </w:t>
      </w:r>
    </w:p>
    <w:p>
      <w:pPr>
        <w:pStyle w:val="23"/>
        <w:widowControl w:val="0"/>
        <w:ind w:firstLine="426"/>
        <w:rPr>
          <w:rFonts w:ascii="仿宋" w:hAnsi="仿宋" w:eastAsia="仿宋"/>
          <w:szCs w:val="21"/>
        </w:rPr>
      </w:pPr>
      <w:r>
        <w:rPr>
          <w:rFonts w:hint="eastAsia" w:ascii="仿宋" w:hAnsi="仿宋" w:eastAsia="仿宋"/>
          <w:szCs w:val="21"/>
        </w:rPr>
        <w:t>三、质疑事项具体内容</w:t>
      </w:r>
    </w:p>
    <w:p>
      <w:pPr>
        <w:pStyle w:val="23"/>
        <w:widowControl w:val="0"/>
        <w:ind w:firstLine="426"/>
        <w:rPr>
          <w:rFonts w:ascii="仿宋" w:hAnsi="仿宋" w:eastAsia="仿宋"/>
          <w:szCs w:val="21"/>
          <w:u w:val="dotted"/>
        </w:rPr>
      </w:pPr>
      <w:r>
        <w:rPr>
          <w:rFonts w:hint="eastAsia" w:ascii="仿宋" w:hAnsi="仿宋" w:eastAsia="仿宋"/>
          <w:szCs w:val="21"/>
        </w:rPr>
        <w:t>质疑事项1：</w:t>
      </w:r>
      <w:r>
        <w:rPr>
          <w:rFonts w:hint="eastAsia" w:ascii="仿宋" w:hAnsi="仿宋" w:eastAsia="仿宋"/>
          <w:szCs w:val="21"/>
          <w:u w:val="dotted"/>
        </w:rPr>
        <w:t xml:space="preserve">                                               </w:t>
      </w:r>
    </w:p>
    <w:p>
      <w:pPr>
        <w:pStyle w:val="23"/>
        <w:widowControl w:val="0"/>
        <w:ind w:firstLine="426"/>
        <w:rPr>
          <w:rFonts w:ascii="仿宋" w:hAnsi="仿宋" w:eastAsia="仿宋"/>
          <w:szCs w:val="21"/>
          <w:u w:val="dotted"/>
        </w:rPr>
      </w:pPr>
      <w:r>
        <w:rPr>
          <w:rFonts w:hint="eastAsia" w:ascii="仿宋" w:hAnsi="仿宋" w:eastAsia="仿宋"/>
          <w:szCs w:val="21"/>
        </w:rPr>
        <w:t>事实依据：</w:t>
      </w:r>
      <w:r>
        <w:rPr>
          <w:rFonts w:hint="eastAsia" w:ascii="仿宋" w:hAnsi="仿宋" w:eastAsia="仿宋"/>
          <w:szCs w:val="21"/>
          <w:u w:val="dotted"/>
        </w:rPr>
        <w:t xml:space="preserve">                                                </w:t>
      </w:r>
    </w:p>
    <w:p>
      <w:pPr>
        <w:pStyle w:val="23"/>
        <w:widowControl w:val="0"/>
        <w:ind w:firstLine="426"/>
        <w:rPr>
          <w:rFonts w:ascii="仿宋" w:hAnsi="仿宋" w:eastAsia="仿宋"/>
          <w:szCs w:val="21"/>
        </w:rPr>
      </w:pPr>
      <w:r>
        <w:rPr>
          <w:rFonts w:hint="eastAsia" w:ascii="仿宋" w:hAnsi="仿宋" w:eastAsia="仿宋"/>
          <w:szCs w:val="21"/>
          <w:u w:val="dotted"/>
        </w:rPr>
        <w:t xml:space="preserve">                                                           </w:t>
      </w:r>
    </w:p>
    <w:p>
      <w:pPr>
        <w:pStyle w:val="23"/>
        <w:widowControl w:val="0"/>
        <w:ind w:firstLine="426"/>
        <w:rPr>
          <w:rFonts w:ascii="仿宋" w:hAnsi="仿宋" w:eastAsia="仿宋"/>
          <w:szCs w:val="21"/>
          <w:u w:val="dotted"/>
        </w:rPr>
      </w:pPr>
      <w:r>
        <w:rPr>
          <w:rFonts w:hint="eastAsia" w:ascii="仿宋" w:hAnsi="仿宋" w:eastAsia="仿宋"/>
          <w:szCs w:val="21"/>
        </w:rPr>
        <w:t>法律依据：</w:t>
      </w:r>
      <w:r>
        <w:rPr>
          <w:rFonts w:hint="eastAsia" w:ascii="仿宋" w:hAnsi="仿宋" w:eastAsia="仿宋"/>
          <w:szCs w:val="21"/>
          <w:u w:val="dotted"/>
        </w:rPr>
        <w:t xml:space="preserve">                                                </w:t>
      </w:r>
    </w:p>
    <w:p>
      <w:pPr>
        <w:pStyle w:val="23"/>
        <w:widowControl w:val="0"/>
        <w:ind w:firstLine="426"/>
        <w:rPr>
          <w:rFonts w:ascii="仿宋" w:hAnsi="仿宋" w:eastAsia="仿宋"/>
          <w:szCs w:val="21"/>
          <w:u w:val="dotted"/>
        </w:rPr>
      </w:pPr>
      <w:r>
        <w:rPr>
          <w:rFonts w:hint="eastAsia" w:ascii="仿宋" w:hAnsi="仿宋" w:eastAsia="仿宋"/>
          <w:szCs w:val="21"/>
          <w:u w:val="dotted"/>
        </w:rPr>
        <w:t xml:space="preserve">                                                           </w:t>
      </w:r>
    </w:p>
    <w:p>
      <w:pPr>
        <w:pStyle w:val="23"/>
        <w:widowControl w:val="0"/>
        <w:ind w:firstLine="426"/>
        <w:rPr>
          <w:rFonts w:ascii="仿宋" w:hAnsi="仿宋" w:eastAsia="仿宋"/>
          <w:szCs w:val="21"/>
          <w:u w:val="dotted"/>
        </w:rPr>
      </w:pPr>
      <w:r>
        <w:rPr>
          <w:rFonts w:hint="eastAsia" w:ascii="仿宋" w:hAnsi="仿宋" w:eastAsia="仿宋"/>
          <w:szCs w:val="21"/>
        </w:rPr>
        <w:t>质疑事项2</w:t>
      </w:r>
    </w:p>
    <w:p>
      <w:pPr>
        <w:pStyle w:val="23"/>
        <w:widowControl w:val="0"/>
        <w:ind w:firstLine="426"/>
        <w:rPr>
          <w:rFonts w:ascii="仿宋" w:hAnsi="仿宋" w:eastAsia="仿宋"/>
          <w:szCs w:val="21"/>
        </w:rPr>
      </w:pPr>
      <w:r>
        <w:rPr>
          <w:rFonts w:hint="eastAsia" w:ascii="仿宋" w:hAnsi="仿宋" w:eastAsia="仿宋"/>
          <w:szCs w:val="21"/>
        </w:rPr>
        <w:t>……</w:t>
      </w:r>
    </w:p>
    <w:p>
      <w:pPr>
        <w:pStyle w:val="23"/>
        <w:widowControl w:val="0"/>
        <w:ind w:firstLine="426"/>
        <w:rPr>
          <w:rFonts w:ascii="仿宋" w:hAnsi="仿宋" w:eastAsia="仿宋"/>
          <w:szCs w:val="21"/>
        </w:rPr>
      </w:pPr>
      <w:r>
        <w:rPr>
          <w:rFonts w:hint="eastAsia" w:ascii="仿宋" w:hAnsi="仿宋" w:eastAsia="仿宋"/>
          <w:szCs w:val="21"/>
        </w:rPr>
        <w:t>四、与质疑事项相关的质疑请求</w:t>
      </w:r>
    </w:p>
    <w:p>
      <w:pPr>
        <w:pStyle w:val="23"/>
        <w:widowControl w:val="0"/>
        <w:ind w:firstLine="426"/>
        <w:rPr>
          <w:rFonts w:ascii="仿宋" w:hAnsi="仿宋" w:eastAsia="仿宋"/>
          <w:szCs w:val="21"/>
          <w:u w:val="dotted"/>
        </w:rPr>
      </w:pPr>
      <w:r>
        <w:rPr>
          <w:rFonts w:hint="eastAsia" w:ascii="仿宋" w:hAnsi="仿宋" w:eastAsia="仿宋"/>
          <w:szCs w:val="21"/>
        </w:rPr>
        <w:t>请求：</w:t>
      </w:r>
      <w:r>
        <w:rPr>
          <w:rFonts w:hint="eastAsia" w:ascii="仿宋" w:hAnsi="仿宋" w:eastAsia="仿宋"/>
          <w:szCs w:val="21"/>
          <w:u w:val="dotted"/>
        </w:rPr>
        <w:t xml:space="preserve">                                               </w:t>
      </w:r>
    </w:p>
    <w:p>
      <w:pPr>
        <w:pStyle w:val="23"/>
        <w:widowControl w:val="0"/>
        <w:ind w:firstLine="426"/>
        <w:rPr>
          <w:rFonts w:ascii="仿宋" w:hAnsi="仿宋" w:eastAsia="仿宋"/>
          <w:szCs w:val="21"/>
        </w:rPr>
      </w:pPr>
    </w:p>
    <w:p>
      <w:pPr>
        <w:pStyle w:val="23"/>
        <w:widowControl w:val="0"/>
        <w:ind w:firstLine="426"/>
        <w:rPr>
          <w:rFonts w:ascii="仿宋" w:hAnsi="仿宋" w:eastAsia="仿宋"/>
          <w:szCs w:val="21"/>
        </w:rPr>
      </w:pPr>
      <w:r>
        <w:rPr>
          <w:rFonts w:hint="eastAsia" w:ascii="仿宋" w:hAnsi="仿宋" w:eastAsia="仿宋"/>
          <w:szCs w:val="21"/>
        </w:rPr>
        <w:t xml:space="preserve">签字(签章)：                   公章： </w:t>
      </w:r>
    </w:p>
    <w:p>
      <w:pPr>
        <w:pStyle w:val="23"/>
        <w:widowControl w:val="0"/>
        <w:ind w:firstLine="426"/>
        <w:rPr>
          <w:rFonts w:ascii="仿宋" w:hAnsi="仿宋" w:eastAsia="仿宋"/>
          <w:szCs w:val="21"/>
        </w:rPr>
      </w:pPr>
      <w:r>
        <w:rPr>
          <w:rFonts w:hint="eastAsia" w:ascii="仿宋" w:hAnsi="仿宋" w:eastAsia="仿宋"/>
          <w:szCs w:val="21"/>
        </w:rPr>
        <w:t xml:space="preserve">日期：    </w:t>
      </w:r>
    </w:p>
    <w:p>
      <w:pPr>
        <w:pStyle w:val="23"/>
        <w:widowControl w:val="0"/>
        <w:ind w:firstLine="426"/>
        <w:rPr>
          <w:rFonts w:ascii="仿宋" w:hAnsi="仿宋" w:eastAsia="仿宋"/>
          <w:szCs w:val="21"/>
        </w:rPr>
      </w:pPr>
    </w:p>
    <w:p>
      <w:pPr>
        <w:pStyle w:val="23"/>
        <w:widowControl w:val="0"/>
        <w:ind w:firstLine="426"/>
        <w:rPr>
          <w:rFonts w:ascii="仿宋" w:hAnsi="仿宋" w:eastAsia="仿宋"/>
          <w:szCs w:val="21"/>
        </w:rPr>
      </w:pPr>
      <w:r>
        <w:rPr>
          <w:rFonts w:hint="eastAsia" w:ascii="仿宋" w:hAnsi="仿宋" w:eastAsia="仿宋"/>
          <w:szCs w:val="21"/>
        </w:rPr>
        <w:t>质疑函制作说明：</w:t>
      </w:r>
    </w:p>
    <w:p>
      <w:pPr>
        <w:pStyle w:val="23"/>
        <w:widowControl w:val="0"/>
        <w:ind w:firstLine="426"/>
        <w:rPr>
          <w:rFonts w:ascii="仿宋" w:hAnsi="仿宋" w:eastAsia="仿宋"/>
          <w:szCs w:val="21"/>
        </w:rPr>
      </w:pPr>
      <w:r>
        <w:rPr>
          <w:rFonts w:hint="eastAsia" w:ascii="仿宋" w:hAnsi="仿宋" w:eastAsia="仿宋"/>
          <w:szCs w:val="21"/>
        </w:rPr>
        <w:t>1.供应商提出质疑时，应提交质疑函和必要的证明材料。</w:t>
      </w:r>
    </w:p>
    <w:p>
      <w:pPr>
        <w:pStyle w:val="23"/>
        <w:widowControl w:val="0"/>
        <w:ind w:firstLine="426"/>
        <w:rPr>
          <w:rFonts w:ascii="仿宋" w:hAnsi="仿宋" w:eastAsia="仿宋"/>
          <w:szCs w:val="21"/>
        </w:rPr>
      </w:pPr>
      <w:r>
        <w:rPr>
          <w:rFonts w:hint="eastAsia" w:ascii="仿宋" w:hAnsi="仿宋" w:eastAsia="仿宋"/>
          <w:szCs w:val="21"/>
        </w:rPr>
        <w:t>2.质疑供应商若委托代理人进行质疑的，质疑函应按要求列明“授权代表”的有关内容，并在附件中提交由质疑</w:t>
      </w:r>
      <w:r>
        <w:rPr>
          <w:rFonts w:hint="eastAsia" w:ascii="仿宋" w:hAnsi="仿宋" w:eastAsia="仿宋" w:cs="宋体"/>
          <w:szCs w:val="21"/>
        </w:rPr>
        <w:t>供应商签署的授权委托书。授权委托书应载明代理人的姓名或者名称、代理事项、具体权限、期限和相关事项。</w:t>
      </w:r>
    </w:p>
    <w:p>
      <w:pPr>
        <w:pStyle w:val="23"/>
        <w:widowControl w:val="0"/>
        <w:ind w:firstLine="426"/>
        <w:rPr>
          <w:rFonts w:ascii="仿宋" w:hAnsi="仿宋" w:eastAsia="仿宋"/>
          <w:szCs w:val="21"/>
        </w:rPr>
      </w:pPr>
      <w:r>
        <w:rPr>
          <w:rFonts w:hint="eastAsia" w:ascii="仿宋" w:hAnsi="仿宋" w:eastAsia="仿宋"/>
          <w:szCs w:val="21"/>
        </w:rPr>
        <w:t>3.质疑供应商若对项目的某一分包进行质疑，质疑函中应列明具体分包号。</w:t>
      </w:r>
    </w:p>
    <w:p>
      <w:pPr>
        <w:pStyle w:val="23"/>
        <w:widowControl w:val="0"/>
        <w:ind w:firstLine="426"/>
        <w:rPr>
          <w:rFonts w:ascii="仿宋" w:hAnsi="仿宋" w:eastAsia="仿宋"/>
          <w:szCs w:val="21"/>
        </w:rPr>
      </w:pPr>
      <w:r>
        <w:rPr>
          <w:rFonts w:hint="eastAsia" w:ascii="仿宋" w:hAnsi="仿宋" w:eastAsia="仿宋"/>
          <w:szCs w:val="21"/>
        </w:rPr>
        <w:t>4.质疑函的质疑事项应具体、明确，并有必要的事实依据和法律依据。</w:t>
      </w:r>
    </w:p>
    <w:p>
      <w:pPr>
        <w:pStyle w:val="23"/>
        <w:widowControl w:val="0"/>
        <w:ind w:firstLine="426"/>
        <w:rPr>
          <w:rFonts w:ascii="仿宋" w:hAnsi="仿宋" w:eastAsia="仿宋"/>
          <w:szCs w:val="21"/>
        </w:rPr>
      </w:pPr>
      <w:r>
        <w:rPr>
          <w:rFonts w:hint="eastAsia" w:ascii="仿宋" w:hAnsi="仿宋" w:eastAsia="仿宋"/>
          <w:szCs w:val="21"/>
        </w:rPr>
        <w:t>5.质疑函的质疑请求应与质疑事项相关。</w:t>
      </w:r>
    </w:p>
    <w:p>
      <w:pPr>
        <w:pStyle w:val="23"/>
        <w:widowControl w:val="0"/>
        <w:ind w:firstLine="426"/>
        <w:rPr>
          <w:rFonts w:ascii="仿宋" w:hAnsi="仿宋" w:eastAsia="仿宋"/>
          <w:szCs w:val="21"/>
        </w:rPr>
      </w:pPr>
      <w:r>
        <w:rPr>
          <w:rFonts w:hint="eastAsia" w:ascii="仿宋" w:hAnsi="仿宋" w:eastAsia="仿宋"/>
          <w:szCs w:val="21"/>
        </w:rPr>
        <w:t>6.质疑供应商为自然人的，质疑函应由本人签字；质疑供应商为法人或者其他组织的，质疑函应由法定代表人、主要负责人，或者其授权代表签字或者盖章，并加盖公章。</w:t>
      </w:r>
    </w:p>
    <w:p>
      <w:pPr>
        <w:pStyle w:val="20"/>
        <w:rPr>
          <w:rFonts w:ascii="仿宋" w:hAnsi="仿宋" w:eastAsia="仿宋"/>
          <w:b/>
          <w:bCs/>
          <w:szCs w:val="21"/>
        </w:rPr>
      </w:pPr>
      <w:r>
        <w:rPr>
          <w:rFonts w:ascii="仿宋" w:hAnsi="仿宋" w:eastAsia="仿宋"/>
        </w:rPr>
        <w:br w:type="page"/>
      </w:r>
      <w:bookmarkStart w:id="81" w:name="_Toc29350"/>
      <w:bookmarkStart w:id="82" w:name="_Toc94350774"/>
      <w:bookmarkStart w:id="83" w:name="_Toc504741949"/>
      <w:r>
        <w:rPr>
          <w:rFonts w:hint="eastAsia" w:ascii="仿宋" w:hAnsi="仿宋" w:eastAsia="仿宋"/>
          <w:b/>
          <w:bCs/>
          <w:szCs w:val="21"/>
        </w:rPr>
        <w:t>附：洛阳市政府采购合同融资金融产品推介名录（不做为评审因素，仅供投标人参考）</w:t>
      </w:r>
      <w:bookmarkEnd w:id="81"/>
      <w:bookmarkEnd w:id="82"/>
    </w:p>
    <w:p>
      <w:pPr>
        <w:pStyle w:val="20"/>
        <w:jc w:val="center"/>
        <w:rPr>
          <w:rFonts w:ascii="仿宋" w:hAnsi="仿宋" w:eastAsia="仿宋" w:cs="黑体"/>
          <w:b/>
          <w:bCs/>
          <w:szCs w:val="21"/>
          <w:lang w:val="zh-TW"/>
        </w:rPr>
      </w:pPr>
    </w:p>
    <w:p>
      <w:pPr>
        <w:pStyle w:val="20"/>
        <w:jc w:val="center"/>
        <w:rPr>
          <w:rFonts w:ascii="仿宋" w:hAnsi="仿宋" w:eastAsia="仿宋" w:cs="MingLiU"/>
          <w:b/>
          <w:bCs/>
          <w:szCs w:val="21"/>
          <w:lang w:val="zh-TW" w:eastAsia="zh-TW" w:bidi="zh-TW"/>
        </w:rPr>
      </w:pPr>
      <w:r>
        <w:rPr>
          <w:rFonts w:hint="eastAsia" w:ascii="仿宋" w:hAnsi="仿宋" w:eastAsia="仿宋" w:cs="黑体"/>
          <w:b/>
          <w:bCs/>
          <w:szCs w:val="21"/>
          <w:lang w:val="zh-TW"/>
        </w:rPr>
        <w:t>建设银行政府采购合同融资产品</w:t>
      </w:r>
    </w:p>
    <w:p>
      <w:pPr>
        <w:pStyle w:val="20"/>
        <w:ind w:firstLine="358" w:firstLineChars="200"/>
        <w:rPr>
          <w:rFonts w:ascii="仿宋" w:hAnsi="仿宋" w:eastAsia="仿宋" w:cs="仿宋_GB2312"/>
          <w:szCs w:val="21"/>
          <w:lang w:val="zh-TW" w:eastAsia="zh-TW" w:bidi="ar"/>
        </w:rPr>
      </w:pPr>
      <w:r>
        <w:rPr>
          <w:rFonts w:hint="eastAsia" w:ascii="仿宋" w:hAnsi="仿宋" w:eastAsia="仿宋" w:cs="仿宋_GB2312"/>
          <w:szCs w:val="21"/>
          <w:lang w:val="zh-TW" w:bidi="ar"/>
        </w:rPr>
        <w:t>一</w:t>
      </w:r>
      <w:r>
        <w:rPr>
          <w:rFonts w:hint="eastAsia" w:ascii="仿宋" w:hAnsi="仿宋" w:eastAsia="仿宋" w:cs="仿宋_GB2312"/>
          <w:szCs w:val="21"/>
          <w:lang w:val="zh-TW" w:eastAsia="zh-TW" w:bidi="ar"/>
        </w:rPr>
        <w:t>、融资产品介绍</w:t>
      </w:r>
    </w:p>
    <w:p>
      <w:pPr>
        <w:pStyle w:val="20"/>
        <w:ind w:firstLine="358" w:firstLineChars="200"/>
        <w:rPr>
          <w:rFonts w:ascii="仿宋" w:hAnsi="仿宋" w:eastAsia="仿宋" w:cs="仿宋_GB2312"/>
          <w:szCs w:val="21"/>
          <w:lang w:val="zh-TW" w:eastAsia="zh-TW" w:bidi="ar"/>
        </w:rPr>
      </w:pPr>
      <w:r>
        <w:rPr>
          <w:rFonts w:hint="eastAsia" w:ascii="仿宋" w:hAnsi="仿宋" w:eastAsia="仿宋" w:cs="仿宋_GB2312"/>
          <w:szCs w:val="21"/>
          <w:lang w:val="zh-TW" w:bidi="ar"/>
        </w:rPr>
        <w:t>（一）</w:t>
      </w:r>
      <w:r>
        <w:rPr>
          <w:rFonts w:hint="eastAsia" w:ascii="仿宋" w:hAnsi="仿宋" w:eastAsia="仿宋" w:cs="仿宋_GB2312"/>
          <w:szCs w:val="21"/>
          <w:lang w:val="zh-TW" w:eastAsia="zh-TW" w:bidi="ar"/>
        </w:rPr>
        <w:t>产品介绍</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1、产品简介</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建行“e政通”是中国建设银行以政府采购供应商中的供应商企业作为借款人，依据政府采购交易信息，通过建行集团供应链平台在线申请、审批、签约、支取的贷款产品。有效解决政府采购中标、成交的供应商资金不足、融资难、融资贵的困难。</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2、业务流程</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（1）采购人的采购资金纳入同级或以上政府财政预算。</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（2）供应商与政府采购部门签署采购合同。</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（3）政府采购合同在政府采购平台进行备案公示。</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（4）采购供应商依托采购合同，通过建行集团供应链平台申请融资。</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（5）建行核实贸易背景，按照采购合同金额的一定比例（考虑质押率）发放融资款项。</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（6）业务到期前，政府部门支付采购款项到建设银行指定的回款专户中。</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3、产品优势</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（1）无需授信（参考政府采购合同确定业务金额）</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（2）无需抵押（需提供应收账款质押）</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（3）贷款额高（单笔合同贷款金额最高3000万元）</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（4）操作便捷（在线审批，快速放款）</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（5）还款灵活（按日计息，可提前还款）</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4、借款人基本条件</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（1）供应商符合国家采购法等法律法规准入条件。</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（2）供应商经工商行政管理机关（或主管机关）核准登记的企业法人或个体工商户，有固定经营场所，合法经营。</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（3）供应商未纳入政府采购严重违法失信行为记录名单。</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（4）不存在我行反洗钱客户身份识别管理制度规定的禁止准入情形或停止业务关系的情形。</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（5）供应商企业具有持续经营能力，信用记录良好，近2年在中国人民银行企业征信系统无不良信用记录。</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（6）供应商企业主个人信用记录良好，近2年在中国人民银行个人征信系统个人逾期或欠息在30天（含）以内的次数不超过2（含）次，且不存在逾期或欠息在30天以上的信用记录。</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（7）采购人的采购资金须纳入同级或以上政府财政预算。</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（8）在河南省政府采购网有真实有效的政府采购合同备案记录。</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（9）所签约政府采购合同约定回款账号为建设银行指定账号。</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（10）供应商与采购人具有长期稳定合作关系，原则上要有2次及以上的历史政府采购中标记录。</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（二）申请路径</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建行集团供应链平台</w:t>
      </w:r>
    </w:p>
    <w:p>
      <w:pPr>
        <w:pStyle w:val="20"/>
        <w:ind w:firstLine="358" w:firstLineChars="200"/>
        <w:rPr>
          <w:rFonts w:ascii="仿宋" w:hAnsi="仿宋" w:eastAsia="仿宋" w:cs="仿宋_GB2312"/>
          <w:szCs w:val="21"/>
          <w:lang w:val="zh-TW" w:eastAsia="zh-TW" w:bidi="ar"/>
        </w:rPr>
      </w:pPr>
      <w:r>
        <w:rPr>
          <w:rFonts w:hint="eastAsia" w:ascii="仿宋" w:hAnsi="仿宋" w:eastAsia="仿宋" w:cs="仿宋_GB2312"/>
          <w:szCs w:val="21"/>
          <w:lang w:val="zh-TW" w:bidi="ar"/>
        </w:rPr>
        <w:t>（三）</w:t>
      </w:r>
      <w:r>
        <w:rPr>
          <w:rFonts w:hint="eastAsia" w:ascii="仿宋" w:hAnsi="仿宋" w:eastAsia="仿宋" w:cs="仿宋_GB2312"/>
          <w:szCs w:val="21"/>
          <w:lang w:val="zh-TW" w:eastAsia="zh-TW" w:bidi="ar"/>
        </w:rPr>
        <w:t>利率</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针对不同客户差别化定价，根据客户综合贡献度合理确定。</w:t>
      </w:r>
    </w:p>
    <w:p>
      <w:pPr>
        <w:pStyle w:val="20"/>
        <w:ind w:firstLine="358" w:firstLineChars="200"/>
        <w:rPr>
          <w:rFonts w:ascii="仿宋" w:hAnsi="仿宋" w:eastAsia="仿宋" w:cs="仿宋_GB2312"/>
          <w:szCs w:val="21"/>
          <w:lang w:val="zh-TW" w:eastAsia="zh-TW" w:bidi="ar"/>
        </w:rPr>
      </w:pPr>
      <w:r>
        <w:rPr>
          <w:rFonts w:hint="eastAsia" w:ascii="仿宋" w:hAnsi="仿宋" w:eastAsia="仿宋" w:cs="仿宋_GB2312"/>
          <w:szCs w:val="21"/>
          <w:lang w:val="zh-TW" w:bidi="ar"/>
        </w:rPr>
        <w:t>二</w:t>
      </w:r>
      <w:r>
        <w:rPr>
          <w:rFonts w:hint="eastAsia" w:ascii="仿宋" w:hAnsi="仿宋" w:eastAsia="仿宋" w:cs="仿宋_GB2312"/>
          <w:szCs w:val="21"/>
          <w:lang w:val="zh-TW" w:eastAsia="zh-TW" w:bidi="ar"/>
        </w:rPr>
        <w:t>、联系方式</w:t>
      </w:r>
    </w:p>
    <w:p>
      <w:pPr>
        <w:pStyle w:val="20"/>
        <w:ind w:firstLine="358" w:firstLineChars="200"/>
        <w:rPr>
          <w:rFonts w:ascii="仿宋" w:hAnsi="仿宋" w:eastAsia="仿宋" w:cs="仿宋_GB2312"/>
          <w:szCs w:val="21"/>
          <w:lang w:val="zh-TW" w:eastAsia="zh-TW" w:bidi="ar"/>
        </w:rPr>
      </w:pPr>
      <w:r>
        <w:rPr>
          <w:rFonts w:hint="eastAsia" w:ascii="仿宋" w:hAnsi="仿宋" w:eastAsia="仿宋" w:cs="仿宋_GB2312"/>
          <w:szCs w:val="21"/>
          <w:lang w:val="zh-TW" w:bidi="ar"/>
        </w:rPr>
        <w:t>产品负责人：张翠荣</w:t>
      </w:r>
      <w:r>
        <w:rPr>
          <w:rFonts w:hint="eastAsia" w:ascii="仿宋" w:hAnsi="仿宋" w:eastAsia="仿宋" w:cs="仿宋_GB2312"/>
          <w:szCs w:val="21"/>
          <w:lang w:val="zh-TW" w:eastAsia="zh-TW" w:bidi="ar"/>
        </w:rPr>
        <w:t>13937942294</w:t>
      </w:r>
    </w:p>
    <w:p>
      <w:pPr>
        <w:pStyle w:val="20"/>
        <w:ind w:firstLine="358" w:firstLineChars="200"/>
        <w:rPr>
          <w:rFonts w:ascii="仿宋" w:hAnsi="仿宋" w:eastAsia="仿宋" w:cs="仿宋_GB2312"/>
          <w:szCs w:val="21"/>
          <w:lang w:val="zh-TW" w:eastAsia="zh-TW" w:bidi="ar"/>
        </w:rPr>
      </w:pPr>
    </w:p>
    <w:p>
      <w:pPr>
        <w:pStyle w:val="20"/>
        <w:jc w:val="center"/>
        <w:rPr>
          <w:rFonts w:ascii="仿宋" w:hAnsi="仿宋" w:eastAsia="仿宋" w:cs="仿宋"/>
          <w:b/>
          <w:bCs/>
          <w:szCs w:val="21"/>
        </w:rPr>
      </w:pPr>
      <w:r>
        <w:rPr>
          <w:rFonts w:hint="eastAsia" w:ascii="仿宋" w:hAnsi="仿宋" w:eastAsia="仿宋" w:cs="黑体"/>
          <w:b/>
          <w:bCs/>
          <w:szCs w:val="21"/>
        </w:rPr>
        <w:t>农行洛阳分行政采贷</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1、产品定义：“政采e贷”是指农业银行对接河南省政府采购网的政府采购大数据，以政府采购供应商为借款人，基于政府采购合同，以财政性资金作为还款来源，为履约记录良好的政府采购中标小微供应商，提供的线上批量化的短期流动资金贷款业务。</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2、贷款期限：根据采购合同约定的结算期限确定，最长不超过1年。</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3、融资额度：授信额度根据供应商近2年政府采购年均总金额的70%来核定，单笔贷款额度不超过政府采购合同总金额的90%。其中地市级（含）以上采购最高额度不超过500万元，县（区）级货物和服务类采购项目最高额度不超过200万元。</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4、贷款利率：目前执行年化3.85%的优惠利率。</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5、适用对象：河南省范围内政府采购中标供应商。</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6、办理条件：企业注册成立一年以上；已取得河南省范围内政府采购《中标通知书》或已签订《政府采购合同》；企业和企业主无不良信用记录，且政府采购履约记录良好；企业政府采购备案账户为农行账户。</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7、业务流程：客户通过企业网银申请-银行在线进行资料审核-系统自动审查审批-在线签署合同-贷款发放。</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业务分管及联系人：</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分管领导：张琦颖 18567663732</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客户经理：姚培培 13838823003</w:t>
      </w:r>
    </w:p>
    <w:p>
      <w:pPr>
        <w:pStyle w:val="20"/>
        <w:rPr>
          <w:rFonts w:ascii="仿宋" w:hAnsi="仿宋" w:eastAsia="仿宋" w:cs="仿宋_GB2312"/>
          <w:szCs w:val="21"/>
        </w:rPr>
      </w:pPr>
    </w:p>
    <w:p>
      <w:pPr>
        <w:pStyle w:val="20"/>
        <w:jc w:val="center"/>
        <w:rPr>
          <w:rFonts w:ascii="仿宋" w:hAnsi="仿宋" w:eastAsia="仿宋" w:cs="黑体"/>
          <w:b/>
          <w:bCs/>
          <w:szCs w:val="21"/>
          <w:lang w:val="zh-TW" w:eastAsia="zh-TW"/>
        </w:rPr>
      </w:pPr>
      <w:r>
        <w:rPr>
          <w:rFonts w:hint="eastAsia" w:ascii="仿宋" w:hAnsi="仿宋" w:eastAsia="仿宋" w:cs="黑体"/>
          <w:b/>
          <w:bCs/>
          <w:szCs w:val="21"/>
          <w:lang w:val="zh-TW"/>
        </w:rPr>
        <w:t>工商银行洛阳分行“政府采购贷款”产品</w:t>
      </w:r>
    </w:p>
    <w:p>
      <w:pPr>
        <w:pStyle w:val="20"/>
        <w:ind w:firstLine="358" w:firstLineChars="200"/>
        <w:jc w:val="left"/>
        <w:rPr>
          <w:rFonts w:ascii="仿宋" w:hAnsi="仿宋" w:eastAsia="仿宋" w:cs="微软雅黑"/>
          <w:szCs w:val="21"/>
        </w:rPr>
      </w:pPr>
      <w:r>
        <w:rPr>
          <w:rFonts w:hint="eastAsia" w:ascii="仿宋" w:hAnsi="仿宋" w:eastAsia="仿宋" w:cs="微软雅黑"/>
          <w:szCs w:val="21"/>
        </w:rPr>
        <w:t>一、联系方式：</w:t>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64"/>
        <w:gridCol w:w="2364"/>
        <w:gridCol w:w="2364"/>
        <w:gridCol w:w="2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250"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微软雅黑"/>
                <w:b/>
                <w:szCs w:val="21"/>
                <w:lang w:bidi="ar"/>
              </w:rPr>
            </w:pPr>
            <w:r>
              <w:rPr>
                <w:rFonts w:hint="eastAsia" w:ascii="仿宋" w:hAnsi="仿宋" w:eastAsia="仿宋" w:cs="微软雅黑"/>
                <w:b/>
                <w:szCs w:val="21"/>
                <w:lang w:bidi="ar"/>
              </w:rPr>
              <w:t>联系人</w:t>
            </w:r>
          </w:p>
        </w:tc>
        <w:tc>
          <w:tcPr>
            <w:tcW w:w="1250"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微软雅黑"/>
                <w:b/>
                <w:szCs w:val="21"/>
                <w:lang w:bidi="ar"/>
              </w:rPr>
            </w:pPr>
            <w:r>
              <w:rPr>
                <w:rFonts w:hint="eastAsia" w:ascii="仿宋" w:hAnsi="仿宋" w:eastAsia="仿宋" w:cs="微软雅黑"/>
                <w:b/>
                <w:szCs w:val="21"/>
                <w:lang w:bidi="ar"/>
              </w:rPr>
              <w:t>职 务</w:t>
            </w:r>
          </w:p>
        </w:tc>
        <w:tc>
          <w:tcPr>
            <w:tcW w:w="1250"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微软雅黑"/>
                <w:b/>
                <w:szCs w:val="21"/>
                <w:lang w:bidi="ar"/>
              </w:rPr>
            </w:pPr>
            <w:r>
              <w:rPr>
                <w:rFonts w:hint="eastAsia" w:ascii="仿宋" w:hAnsi="仿宋" w:eastAsia="仿宋" w:cs="微软雅黑"/>
                <w:b/>
                <w:szCs w:val="21"/>
                <w:lang w:bidi="ar"/>
              </w:rPr>
              <w:t>电 话</w:t>
            </w:r>
          </w:p>
        </w:tc>
        <w:tc>
          <w:tcPr>
            <w:tcW w:w="1250"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微软雅黑"/>
                <w:b/>
                <w:szCs w:val="21"/>
                <w:lang w:bidi="ar"/>
              </w:rPr>
            </w:pPr>
            <w:r>
              <w:rPr>
                <w:rFonts w:hint="eastAsia" w:ascii="仿宋" w:hAnsi="仿宋" w:eastAsia="仿宋" w:cs="微软雅黑"/>
                <w:b/>
                <w:szCs w:val="21"/>
                <w:lang w:bidi="ar"/>
              </w:rPr>
              <w:t>地 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 w:hRule="atLeast"/>
        </w:trPr>
        <w:tc>
          <w:tcPr>
            <w:tcW w:w="1250"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rPr>
            </w:pPr>
            <w:r>
              <w:rPr>
                <w:rFonts w:hint="eastAsia" w:ascii="仿宋" w:hAnsi="仿宋" w:eastAsia="仿宋" w:cs="仿宋_GB2312"/>
                <w:szCs w:val="21"/>
              </w:rPr>
              <w:t>陈高立</w:t>
            </w:r>
          </w:p>
        </w:tc>
        <w:tc>
          <w:tcPr>
            <w:tcW w:w="1250"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rPr>
            </w:pPr>
            <w:r>
              <w:rPr>
                <w:rFonts w:hint="eastAsia" w:ascii="仿宋" w:hAnsi="仿宋" w:eastAsia="仿宋" w:cs="仿宋_GB2312"/>
                <w:szCs w:val="21"/>
              </w:rPr>
              <w:t>副总经理</w:t>
            </w:r>
          </w:p>
        </w:tc>
        <w:tc>
          <w:tcPr>
            <w:tcW w:w="1250"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rPr>
            </w:pPr>
            <w:r>
              <w:rPr>
                <w:rFonts w:hint="eastAsia" w:ascii="仿宋" w:hAnsi="仿宋" w:eastAsia="仿宋" w:cs="仿宋_GB2312"/>
                <w:szCs w:val="21"/>
              </w:rPr>
              <w:t>13721680079</w:t>
            </w:r>
          </w:p>
        </w:tc>
        <w:tc>
          <w:tcPr>
            <w:tcW w:w="1250" w:type="pct"/>
            <w:vMerge w:val="restar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rPr>
            </w:pPr>
            <w:r>
              <w:rPr>
                <w:rFonts w:hint="eastAsia" w:ascii="仿宋" w:hAnsi="仿宋" w:eastAsia="仿宋" w:cs="仿宋_GB2312"/>
                <w:szCs w:val="21"/>
              </w:rPr>
              <w:t>洛阳市西工区中州中路230号工商银行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 w:hRule="atLeast"/>
        </w:trPr>
        <w:tc>
          <w:tcPr>
            <w:tcW w:w="1250"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rPr>
            </w:pPr>
            <w:r>
              <w:rPr>
                <w:rFonts w:hint="eastAsia" w:ascii="仿宋" w:hAnsi="仿宋" w:eastAsia="仿宋" w:cs="仿宋_GB2312"/>
                <w:szCs w:val="21"/>
              </w:rPr>
              <w:t>许小琰</w:t>
            </w:r>
          </w:p>
        </w:tc>
        <w:tc>
          <w:tcPr>
            <w:tcW w:w="1250"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rPr>
            </w:pPr>
            <w:r>
              <w:rPr>
                <w:rFonts w:hint="eastAsia" w:ascii="仿宋" w:hAnsi="仿宋" w:eastAsia="仿宋" w:cs="仿宋_GB2312"/>
                <w:szCs w:val="21"/>
              </w:rPr>
              <w:t>业务负责人</w:t>
            </w:r>
          </w:p>
        </w:tc>
        <w:tc>
          <w:tcPr>
            <w:tcW w:w="1250"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rPr>
            </w:pPr>
            <w:r>
              <w:rPr>
                <w:rFonts w:hint="eastAsia" w:ascii="仿宋" w:hAnsi="仿宋" w:eastAsia="仿宋" w:cs="仿宋_GB2312"/>
                <w:szCs w:val="21"/>
              </w:rPr>
              <w:t>16603796606</w:t>
            </w:r>
          </w:p>
        </w:tc>
        <w:tc>
          <w:tcPr>
            <w:tcW w:w="1250" w:type="pct"/>
            <w:vMerge w:val="continue"/>
            <w:tcBorders>
              <w:top w:val="single" w:color="auto" w:sz="4" w:space="0"/>
              <w:left w:val="single" w:color="auto" w:sz="4" w:space="0"/>
              <w:bottom w:val="single" w:color="auto" w:sz="4" w:space="0"/>
              <w:right w:val="single" w:color="auto" w:sz="4" w:space="0"/>
            </w:tcBorders>
            <w:vAlign w:val="center"/>
          </w:tcPr>
          <w:p>
            <w:pPr>
              <w:pStyle w:val="20"/>
              <w:rPr>
                <w:rFonts w:ascii="仿宋" w:hAnsi="仿宋" w:eastAsia="仿宋"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 w:hRule="atLeast"/>
        </w:trPr>
        <w:tc>
          <w:tcPr>
            <w:tcW w:w="1250"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rPr>
            </w:pPr>
            <w:r>
              <w:rPr>
                <w:rFonts w:hint="eastAsia" w:ascii="仿宋" w:hAnsi="仿宋" w:eastAsia="仿宋" w:cs="仿宋_GB2312"/>
                <w:szCs w:val="21"/>
              </w:rPr>
              <w:t>朱建国</w:t>
            </w:r>
          </w:p>
        </w:tc>
        <w:tc>
          <w:tcPr>
            <w:tcW w:w="1250"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rPr>
            </w:pPr>
            <w:r>
              <w:rPr>
                <w:rFonts w:hint="eastAsia" w:ascii="仿宋" w:hAnsi="仿宋" w:eastAsia="仿宋" w:cs="仿宋_GB2312"/>
                <w:szCs w:val="21"/>
              </w:rPr>
              <w:t>客户经理</w:t>
            </w:r>
          </w:p>
        </w:tc>
        <w:tc>
          <w:tcPr>
            <w:tcW w:w="1250"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rPr>
            </w:pPr>
            <w:r>
              <w:rPr>
                <w:rFonts w:hint="eastAsia" w:ascii="仿宋" w:hAnsi="仿宋" w:eastAsia="仿宋" w:cs="仿宋_GB2312"/>
                <w:szCs w:val="21"/>
              </w:rPr>
              <w:t>13653893229</w:t>
            </w:r>
          </w:p>
        </w:tc>
        <w:tc>
          <w:tcPr>
            <w:tcW w:w="1250" w:type="pct"/>
            <w:vMerge w:val="continue"/>
            <w:tcBorders>
              <w:top w:val="single" w:color="auto" w:sz="4" w:space="0"/>
              <w:left w:val="single" w:color="auto" w:sz="4" w:space="0"/>
              <w:bottom w:val="single" w:color="auto" w:sz="4" w:space="0"/>
              <w:right w:val="single" w:color="auto" w:sz="4" w:space="0"/>
            </w:tcBorders>
            <w:vAlign w:val="center"/>
          </w:tcPr>
          <w:p>
            <w:pPr>
              <w:pStyle w:val="20"/>
              <w:rPr>
                <w:rFonts w:ascii="仿宋" w:hAnsi="仿宋" w:eastAsia="仿宋" w:cs="仿宋_GB2312"/>
                <w:szCs w:val="21"/>
              </w:rPr>
            </w:pPr>
          </w:p>
        </w:tc>
      </w:tr>
    </w:tbl>
    <w:p>
      <w:pPr>
        <w:pStyle w:val="20"/>
        <w:numPr>
          <w:ilvl w:val="0"/>
          <w:numId w:val="1"/>
        </w:numPr>
        <w:ind w:firstLine="358" w:firstLineChars="200"/>
        <w:jc w:val="left"/>
        <w:rPr>
          <w:rFonts w:ascii="仿宋" w:hAnsi="仿宋" w:eastAsia="仿宋" w:cs="微软雅黑"/>
          <w:szCs w:val="21"/>
        </w:rPr>
      </w:pPr>
      <w:r>
        <w:rPr>
          <w:rFonts w:hint="eastAsia" w:ascii="仿宋" w:hAnsi="仿宋" w:eastAsia="仿宋" w:cs="微软雅黑"/>
          <w:szCs w:val="21"/>
        </w:rPr>
        <w:t>融资产品介绍：</w:t>
      </w:r>
    </w:p>
    <w:p>
      <w:pPr>
        <w:pStyle w:val="20"/>
        <w:ind w:firstLine="358" w:firstLineChars="200"/>
        <w:rPr>
          <w:rFonts w:ascii="仿宋" w:hAnsi="仿宋" w:eastAsia="仿宋" w:cs="仿宋_GB2312"/>
          <w:szCs w:val="21"/>
        </w:rPr>
      </w:pPr>
      <w:r>
        <w:rPr>
          <w:rFonts w:hint="eastAsia" w:ascii="仿宋" w:hAnsi="仿宋" w:eastAsia="仿宋" w:cs="仿宋_GB2312"/>
          <w:szCs w:val="21"/>
        </w:rPr>
        <w:t>“政采贷”是工行与政府采购数据进行系统对接，根据获取包括但不限于供应商中标、采购合同、收验货、付款以及历史交易数据等信息，为政府供应商提供的融资贷款金融服务，具体产品有“政采贷”及“政采快贷”，具体各产品明细如下：</w:t>
      </w:r>
    </w:p>
    <w:p>
      <w:pPr>
        <w:pStyle w:val="20"/>
        <w:ind w:firstLine="358" w:firstLineChars="200"/>
        <w:rPr>
          <w:rFonts w:ascii="仿宋" w:hAnsi="仿宋" w:eastAsia="仿宋" w:cs="仿宋_GB2312"/>
          <w:b/>
          <w:bCs/>
          <w:szCs w:val="21"/>
        </w:rPr>
      </w:pPr>
      <w:r>
        <w:rPr>
          <w:rFonts w:hint="eastAsia" w:ascii="仿宋" w:hAnsi="仿宋" w:eastAsia="仿宋" w:cs="仿宋_GB2312"/>
          <w:b/>
          <w:bCs/>
          <w:szCs w:val="21"/>
        </w:rPr>
        <w:t>（一）政采贷：</w:t>
      </w:r>
    </w:p>
    <w:p>
      <w:pPr>
        <w:pStyle w:val="20"/>
        <w:ind w:firstLine="358" w:firstLineChars="200"/>
        <w:rPr>
          <w:rFonts w:ascii="仿宋" w:hAnsi="仿宋" w:eastAsia="仿宋" w:cs="仿宋_GB2312"/>
          <w:szCs w:val="21"/>
        </w:rPr>
      </w:pPr>
      <w:r>
        <w:rPr>
          <w:rFonts w:hint="eastAsia" w:ascii="仿宋" w:hAnsi="仿宋" w:eastAsia="仿宋" w:cs="仿宋_GB2312"/>
          <w:szCs w:val="21"/>
        </w:rPr>
        <w:t>1、适用范围：采购人需为小微企业，采购资金纳入</w:t>
      </w:r>
      <w:r>
        <w:rPr>
          <w:rFonts w:hint="eastAsia" w:ascii="仿宋" w:hAnsi="仿宋" w:eastAsia="仿宋" w:cs="仿宋_GB2312"/>
          <w:b/>
          <w:bCs/>
          <w:szCs w:val="21"/>
        </w:rPr>
        <w:t>市级或以上政府财政预算</w:t>
      </w:r>
      <w:r>
        <w:rPr>
          <w:rFonts w:hint="eastAsia" w:ascii="仿宋" w:hAnsi="仿宋" w:eastAsia="仿宋" w:cs="仿宋_GB2312"/>
          <w:szCs w:val="21"/>
        </w:rPr>
        <w:t>。</w:t>
      </w:r>
    </w:p>
    <w:p>
      <w:pPr>
        <w:pStyle w:val="20"/>
        <w:ind w:firstLine="358" w:firstLineChars="200"/>
        <w:rPr>
          <w:rFonts w:ascii="仿宋" w:hAnsi="仿宋" w:eastAsia="仿宋" w:cs="仿宋_GB2312"/>
          <w:szCs w:val="21"/>
        </w:rPr>
      </w:pPr>
      <w:r>
        <w:rPr>
          <w:rFonts w:hint="eastAsia" w:ascii="仿宋" w:hAnsi="仿宋" w:eastAsia="仿宋" w:cs="仿宋_GB2312"/>
          <w:szCs w:val="21"/>
        </w:rPr>
        <w:t>2、融资额度：供应商融资最高不超过订单金额70%，单笔金额最高3000万元。</w:t>
      </w:r>
    </w:p>
    <w:p>
      <w:pPr>
        <w:pStyle w:val="20"/>
        <w:ind w:firstLine="358" w:firstLineChars="200"/>
        <w:rPr>
          <w:rFonts w:ascii="仿宋" w:hAnsi="仿宋" w:eastAsia="仿宋" w:cs="仿宋_GB2312"/>
          <w:szCs w:val="21"/>
        </w:rPr>
      </w:pPr>
      <w:r>
        <w:rPr>
          <w:rFonts w:hint="eastAsia" w:ascii="仿宋" w:hAnsi="仿宋" w:eastAsia="仿宋" w:cs="仿宋_GB2312"/>
          <w:szCs w:val="21"/>
        </w:rPr>
        <w:t>3、贷款期限：根据政府采购合同等内容确定贷款期限，最长可以5年。</w:t>
      </w:r>
    </w:p>
    <w:p>
      <w:pPr>
        <w:pStyle w:val="20"/>
        <w:ind w:firstLine="358" w:firstLineChars="200"/>
        <w:rPr>
          <w:rFonts w:ascii="仿宋" w:hAnsi="仿宋" w:eastAsia="仿宋" w:cs="仿宋_GB2312"/>
          <w:szCs w:val="21"/>
        </w:rPr>
      </w:pPr>
      <w:r>
        <w:rPr>
          <w:rFonts w:hint="eastAsia" w:ascii="仿宋" w:hAnsi="仿宋" w:eastAsia="仿宋" w:cs="仿宋_GB2312"/>
          <w:szCs w:val="21"/>
        </w:rPr>
        <w:t>4、贷款利率：融资利率参考最近市场利率（LPR）合理确定。</w:t>
      </w:r>
    </w:p>
    <w:p>
      <w:pPr>
        <w:pStyle w:val="20"/>
        <w:ind w:firstLine="358" w:firstLineChars="200"/>
        <w:rPr>
          <w:rFonts w:ascii="仿宋" w:hAnsi="仿宋" w:eastAsia="仿宋" w:cs="仿宋_GB2312"/>
          <w:szCs w:val="21"/>
        </w:rPr>
      </w:pPr>
      <w:r>
        <w:rPr>
          <w:rFonts w:hint="eastAsia" w:ascii="仿宋" w:hAnsi="仿宋" w:eastAsia="仿宋" w:cs="仿宋_GB2312"/>
          <w:szCs w:val="21"/>
        </w:rPr>
        <w:t>5、办理手续：供应商与工行取得联系，开立账户，开通网上银行。与工行经办人员线下沟通确定融资金额，通过工行网上银行自助申请贷款金额。工行进行贷款指令确定，贷款线上发放至供应商工行账户。</w:t>
      </w:r>
    </w:p>
    <w:p>
      <w:pPr>
        <w:pStyle w:val="20"/>
        <w:ind w:firstLine="358" w:firstLineChars="200"/>
        <w:rPr>
          <w:rFonts w:ascii="仿宋" w:hAnsi="仿宋" w:eastAsia="仿宋" w:cs="仿宋_GB2312"/>
          <w:szCs w:val="21"/>
        </w:rPr>
      </w:pPr>
      <w:r>
        <w:rPr>
          <w:rFonts w:hint="eastAsia" w:ascii="仿宋" w:hAnsi="仿宋" w:eastAsia="仿宋" w:cs="仿宋_GB2312"/>
          <w:szCs w:val="21"/>
        </w:rPr>
        <w:t>6、产品优势：无抵押（依据政府采购合同及历史交易、履约信息作为授信依据）、放款快（在线审批，快捷放款）；额度高（单笔合同贷款金额最高3000万元）；操作便捷（流程简捷，全线上化操作）；还款灵活（支持多种还款付息方式，支持提前还款）。</w:t>
      </w:r>
    </w:p>
    <w:p>
      <w:pPr>
        <w:pStyle w:val="20"/>
        <w:ind w:firstLine="358" w:firstLineChars="200"/>
        <w:rPr>
          <w:rFonts w:ascii="仿宋" w:hAnsi="仿宋" w:eastAsia="仿宋" w:cs="仿宋_GB2312"/>
          <w:b/>
          <w:bCs/>
          <w:szCs w:val="21"/>
        </w:rPr>
      </w:pPr>
      <w:r>
        <w:rPr>
          <w:rFonts w:hint="eastAsia" w:ascii="仿宋" w:hAnsi="仿宋" w:eastAsia="仿宋" w:cs="仿宋_GB2312"/>
          <w:b/>
          <w:bCs/>
          <w:szCs w:val="21"/>
        </w:rPr>
        <w:t>（二）政采快贷：</w:t>
      </w:r>
    </w:p>
    <w:p>
      <w:pPr>
        <w:pStyle w:val="20"/>
        <w:ind w:firstLine="358" w:firstLineChars="200"/>
        <w:rPr>
          <w:rFonts w:ascii="仿宋" w:hAnsi="仿宋" w:eastAsia="仿宋" w:cs="仿宋_GB2312"/>
          <w:szCs w:val="21"/>
        </w:rPr>
      </w:pPr>
      <w:r>
        <w:rPr>
          <w:rFonts w:hint="eastAsia" w:ascii="仿宋" w:hAnsi="仿宋" w:eastAsia="仿宋" w:cs="仿宋_GB2312"/>
          <w:szCs w:val="21"/>
        </w:rPr>
        <w:t>1、适用范围：采购人需为小微企业，采购单位为</w:t>
      </w:r>
      <w:r>
        <w:rPr>
          <w:rFonts w:hint="eastAsia" w:ascii="仿宋" w:hAnsi="仿宋" w:eastAsia="仿宋" w:cs="仿宋_GB2312"/>
          <w:b/>
          <w:bCs/>
          <w:szCs w:val="21"/>
        </w:rPr>
        <w:t>区县（含）级以上政府（含事业单位）预算部门</w:t>
      </w:r>
      <w:r>
        <w:rPr>
          <w:rFonts w:hint="eastAsia" w:ascii="仿宋" w:hAnsi="仿宋" w:eastAsia="仿宋" w:cs="仿宋_GB2312"/>
          <w:szCs w:val="21"/>
        </w:rPr>
        <w:t>，采购资金来源为财政资金。</w:t>
      </w:r>
    </w:p>
    <w:p>
      <w:pPr>
        <w:pStyle w:val="20"/>
        <w:ind w:firstLine="358" w:firstLineChars="200"/>
        <w:rPr>
          <w:rFonts w:ascii="仿宋" w:hAnsi="仿宋" w:eastAsia="仿宋" w:cs="仿宋_GB2312"/>
          <w:szCs w:val="21"/>
        </w:rPr>
      </w:pPr>
      <w:r>
        <w:rPr>
          <w:rFonts w:hint="eastAsia" w:ascii="仿宋" w:hAnsi="仿宋" w:eastAsia="仿宋" w:cs="仿宋_GB2312"/>
          <w:szCs w:val="21"/>
        </w:rPr>
        <w:t>2、融资额度：供应商融资最高不超过订单金额90%，单笔金额最高500万元。</w:t>
      </w:r>
    </w:p>
    <w:p>
      <w:pPr>
        <w:pStyle w:val="20"/>
        <w:ind w:firstLine="358" w:firstLineChars="200"/>
        <w:rPr>
          <w:rFonts w:ascii="仿宋" w:hAnsi="仿宋" w:eastAsia="仿宋" w:cs="仿宋_GB2312"/>
          <w:szCs w:val="21"/>
        </w:rPr>
      </w:pPr>
      <w:r>
        <w:rPr>
          <w:rFonts w:hint="eastAsia" w:ascii="仿宋" w:hAnsi="仿宋" w:eastAsia="仿宋" w:cs="仿宋_GB2312"/>
          <w:szCs w:val="21"/>
        </w:rPr>
        <w:t>3、贷款期限：根据政府采购合同等内容确定贷款期限，最长不超过3年。</w:t>
      </w:r>
    </w:p>
    <w:p>
      <w:pPr>
        <w:pStyle w:val="20"/>
        <w:ind w:firstLine="358" w:firstLineChars="200"/>
        <w:rPr>
          <w:rFonts w:ascii="仿宋" w:hAnsi="仿宋" w:eastAsia="仿宋" w:cs="仿宋_GB2312"/>
          <w:szCs w:val="21"/>
        </w:rPr>
      </w:pPr>
      <w:r>
        <w:rPr>
          <w:rFonts w:hint="eastAsia" w:ascii="仿宋" w:hAnsi="仿宋" w:eastAsia="仿宋" w:cs="仿宋_GB2312"/>
          <w:szCs w:val="21"/>
        </w:rPr>
        <w:t>4、贷款利率：融资利率参考最近市场利率（LPR）合理确定。</w:t>
      </w:r>
    </w:p>
    <w:p>
      <w:pPr>
        <w:pStyle w:val="20"/>
        <w:ind w:firstLine="358" w:firstLineChars="200"/>
        <w:rPr>
          <w:rFonts w:ascii="仿宋" w:hAnsi="仿宋" w:eastAsia="仿宋" w:cs="仿宋_GB2312"/>
          <w:szCs w:val="21"/>
        </w:rPr>
      </w:pPr>
      <w:r>
        <w:rPr>
          <w:rFonts w:hint="eastAsia" w:ascii="仿宋" w:hAnsi="仿宋" w:eastAsia="仿宋" w:cs="仿宋_GB2312"/>
          <w:szCs w:val="21"/>
        </w:rPr>
        <w:t>5、办理手续：供应商与工行取得联系，开立账户与网上银行。</w:t>
      </w:r>
      <w:r>
        <w:rPr>
          <w:rFonts w:hint="eastAsia" w:ascii="仿宋" w:hAnsi="仿宋" w:eastAsia="仿宋" w:cs="仿宋_GB2312"/>
          <w:color w:val="10000A"/>
          <w:szCs w:val="21"/>
        </w:rPr>
        <w:t>客户经理根据推送信息开展线下信息核实工作，</w:t>
      </w:r>
      <w:r>
        <w:rPr>
          <w:rFonts w:hint="eastAsia" w:ascii="仿宋" w:hAnsi="仿宋" w:eastAsia="仿宋" w:cs="仿宋_GB2312"/>
          <w:szCs w:val="21"/>
        </w:rPr>
        <w:t>工商银行申报白名单导入，办妥相关质押或担保后，借款人通过工行网上银行自助提款。</w:t>
      </w:r>
    </w:p>
    <w:p>
      <w:pPr>
        <w:pStyle w:val="20"/>
        <w:ind w:firstLine="358" w:firstLineChars="200"/>
        <w:rPr>
          <w:rFonts w:ascii="仿宋" w:hAnsi="仿宋" w:eastAsia="仿宋" w:cs="仿宋_GB2312"/>
          <w:szCs w:val="21"/>
        </w:rPr>
      </w:pPr>
      <w:r>
        <w:rPr>
          <w:rFonts w:hint="eastAsia" w:ascii="仿宋" w:hAnsi="仿宋" w:eastAsia="仿宋" w:cs="仿宋_GB2312"/>
          <w:szCs w:val="21"/>
        </w:rPr>
        <w:t>6、产品优势：适用范围广（县、区级财政均可）放款快（在线审批，快捷放款）；操作便捷（流程简捷，全线上化操作）；还款灵活（支持多种还款付息方式，支持提前还款）。</w:t>
      </w:r>
    </w:p>
    <w:p>
      <w:pPr>
        <w:pStyle w:val="20"/>
        <w:rPr>
          <w:rFonts w:ascii="仿宋" w:hAnsi="仿宋" w:eastAsia="仿宋" w:cs="仿宋_GB2312"/>
          <w:szCs w:val="21"/>
        </w:rPr>
      </w:pPr>
    </w:p>
    <w:p>
      <w:pPr>
        <w:pStyle w:val="20"/>
        <w:jc w:val="center"/>
        <w:rPr>
          <w:rFonts w:ascii="仿宋" w:hAnsi="仿宋" w:eastAsia="仿宋"/>
          <w:b/>
          <w:bCs/>
          <w:szCs w:val="21"/>
        </w:rPr>
      </w:pPr>
      <w:r>
        <w:rPr>
          <w:rFonts w:hint="eastAsia" w:ascii="仿宋" w:hAnsi="仿宋" w:eastAsia="仿宋" w:cs="黑体"/>
          <w:b/>
          <w:bCs/>
          <w:szCs w:val="21"/>
          <w:lang w:val="zh-TW"/>
        </w:rPr>
        <w:t>中原银行洛阳分行“政采贷”产品简介</w:t>
      </w:r>
    </w:p>
    <w:p>
      <w:pPr>
        <w:pStyle w:val="20"/>
        <w:ind w:firstLine="358" w:firstLineChars="200"/>
        <w:rPr>
          <w:rFonts w:ascii="仿宋" w:hAnsi="仿宋" w:eastAsia="仿宋"/>
          <w:szCs w:val="21"/>
        </w:rPr>
      </w:pPr>
      <w:r>
        <w:rPr>
          <w:rFonts w:hint="eastAsia" w:ascii="仿宋" w:hAnsi="仿宋" w:eastAsia="仿宋"/>
          <w:szCs w:val="21"/>
        </w:rPr>
        <w:t>政采贷是中原银行为成功中标河南省政府采购项目的小微企业提供的融资服务。</w:t>
      </w:r>
    </w:p>
    <w:p>
      <w:pPr>
        <w:pStyle w:val="20"/>
        <w:rPr>
          <w:rFonts w:ascii="仿宋" w:hAnsi="仿宋" w:eastAsia="仿宋"/>
          <w:b/>
          <w:szCs w:val="21"/>
        </w:rPr>
      </w:pPr>
      <w:r>
        <w:rPr>
          <w:rFonts w:hint="eastAsia" w:ascii="仿宋" w:hAnsi="仿宋" w:eastAsia="仿宋"/>
          <w:b/>
          <w:szCs w:val="21"/>
        </w:rPr>
        <w:t>产品特点</w:t>
      </w:r>
    </w:p>
    <w:p>
      <w:pPr>
        <w:pStyle w:val="20"/>
        <w:jc w:val="left"/>
        <w:rPr>
          <w:rFonts w:ascii="仿宋" w:hAnsi="仿宋" w:eastAsia="仿宋"/>
          <w:szCs w:val="21"/>
        </w:rPr>
      </w:pPr>
      <w:r>
        <w:rPr>
          <w:rFonts w:hint="eastAsia" w:ascii="仿宋" w:hAnsi="仿宋" w:eastAsia="仿宋"/>
          <w:b/>
          <w:szCs w:val="21"/>
        </w:rPr>
        <w:t>·</w:t>
      </w:r>
      <w:r>
        <w:rPr>
          <w:rFonts w:hint="eastAsia" w:ascii="仿宋" w:hAnsi="仿宋" w:eastAsia="仿宋"/>
          <w:szCs w:val="21"/>
        </w:rPr>
        <w:t>中标申请、资料简单</w:t>
      </w:r>
    </w:p>
    <w:p>
      <w:pPr>
        <w:pStyle w:val="20"/>
        <w:ind w:firstLine="362" w:firstLineChars="202"/>
        <w:jc w:val="left"/>
        <w:rPr>
          <w:rFonts w:ascii="仿宋" w:hAnsi="仿宋" w:eastAsia="仿宋"/>
          <w:szCs w:val="21"/>
        </w:rPr>
      </w:pPr>
      <w:r>
        <w:rPr>
          <w:rFonts w:hint="eastAsia" w:ascii="仿宋" w:hAnsi="仿宋" w:eastAsia="仿宋"/>
          <w:szCs w:val="21"/>
        </w:rPr>
        <w:t>可向中标企业注册所在地的中原银行申请，“中原银行小微金融”微信小程序、政府采购网等渠道实现全线上申请</w:t>
      </w:r>
    </w:p>
    <w:p>
      <w:pPr>
        <w:pStyle w:val="20"/>
        <w:rPr>
          <w:rFonts w:ascii="仿宋" w:hAnsi="仿宋" w:eastAsia="仿宋"/>
          <w:szCs w:val="21"/>
        </w:rPr>
      </w:pPr>
      <w:r>
        <w:rPr>
          <w:rFonts w:hint="eastAsia" w:ascii="仿宋" w:hAnsi="仿宋" w:eastAsia="仿宋"/>
          <w:b/>
          <w:szCs w:val="21"/>
        </w:rPr>
        <w:t>·</w:t>
      </w:r>
      <w:r>
        <w:rPr>
          <w:rFonts w:hint="eastAsia" w:ascii="仿宋" w:hAnsi="仿宋" w:eastAsia="仿宋"/>
          <w:szCs w:val="21"/>
        </w:rPr>
        <w:t>担保简单、备案放款</w:t>
      </w:r>
    </w:p>
    <w:p>
      <w:pPr>
        <w:pStyle w:val="20"/>
        <w:ind w:firstLine="362" w:firstLineChars="202"/>
        <w:rPr>
          <w:rFonts w:ascii="仿宋" w:hAnsi="仿宋" w:eastAsia="仿宋"/>
          <w:szCs w:val="21"/>
        </w:rPr>
      </w:pPr>
      <w:r>
        <w:rPr>
          <w:rFonts w:hint="eastAsia" w:ascii="仿宋" w:hAnsi="仿宋" w:eastAsia="仿宋"/>
          <w:szCs w:val="21"/>
        </w:rPr>
        <w:t>无抵押，仅需在合同中签订中原银行保证金账号</w:t>
      </w:r>
    </w:p>
    <w:p>
      <w:pPr>
        <w:pStyle w:val="20"/>
        <w:rPr>
          <w:rFonts w:ascii="仿宋" w:hAnsi="仿宋" w:eastAsia="仿宋"/>
          <w:szCs w:val="21"/>
        </w:rPr>
      </w:pPr>
      <w:r>
        <w:rPr>
          <w:rFonts w:hint="eastAsia" w:ascii="仿宋" w:hAnsi="仿宋" w:eastAsia="仿宋"/>
          <w:b/>
          <w:szCs w:val="21"/>
        </w:rPr>
        <w:t>·</w:t>
      </w:r>
      <w:r>
        <w:rPr>
          <w:rFonts w:hint="eastAsia" w:ascii="仿宋" w:hAnsi="仿宋" w:eastAsia="仿宋"/>
          <w:szCs w:val="21"/>
        </w:rPr>
        <w:t>最高额审批、额度千万</w:t>
      </w:r>
    </w:p>
    <w:p>
      <w:pPr>
        <w:pStyle w:val="20"/>
        <w:ind w:firstLine="362" w:firstLineChars="202"/>
        <w:rPr>
          <w:rFonts w:ascii="仿宋" w:hAnsi="仿宋" w:eastAsia="仿宋"/>
          <w:szCs w:val="21"/>
        </w:rPr>
      </w:pPr>
      <w:r>
        <w:rPr>
          <w:rFonts w:hint="eastAsia" w:ascii="仿宋" w:hAnsi="仿宋" w:eastAsia="仿宋"/>
          <w:szCs w:val="21"/>
        </w:rPr>
        <w:t>最高可贷1000万，最长可贷1年</w:t>
      </w:r>
    </w:p>
    <w:p>
      <w:pPr>
        <w:pStyle w:val="20"/>
        <w:rPr>
          <w:rFonts w:ascii="仿宋" w:hAnsi="仿宋" w:eastAsia="仿宋"/>
          <w:b/>
          <w:szCs w:val="21"/>
        </w:rPr>
      </w:pPr>
      <w:r>
        <w:rPr>
          <w:rFonts w:hint="eastAsia" w:ascii="仿宋" w:hAnsi="仿宋" w:eastAsia="仿宋"/>
          <w:b/>
          <w:szCs w:val="21"/>
        </w:rPr>
        <w:t>准入条件</w:t>
      </w:r>
    </w:p>
    <w:p>
      <w:pPr>
        <w:pStyle w:val="20"/>
        <w:ind w:firstLine="360" w:firstLineChars="201"/>
        <w:rPr>
          <w:rFonts w:ascii="仿宋" w:hAnsi="仿宋" w:eastAsia="仿宋"/>
          <w:szCs w:val="21"/>
        </w:rPr>
      </w:pPr>
      <w:r>
        <w:rPr>
          <w:rFonts w:hint="eastAsia" w:ascii="仿宋" w:hAnsi="仿宋" w:eastAsia="仿宋"/>
          <w:b/>
          <w:szCs w:val="21"/>
        </w:rPr>
        <w:t>·</w:t>
      </w:r>
      <w:r>
        <w:rPr>
          <w:rFonts w:hint="eastAsia" w:ascii="仿宋" w:hAnsi="仿宋" w:eastAsia="仿宋"/>
          <w:szCs w:val="21"/>
        </w:rPr>
        <w:t>中标企业成立1年以上，经营稳定</w:t>
      </w:r>
    </w:p>
    <w:p>
      <w:pPr>
        <w:pStyle w:val="20"/>
        <w:ind w:firstLine="360" w:firstLineChars="201"/>
        <w:rPr>
          <w:rFonts w:ascii="仿宋" w:hAnsi="仿宋" w:eastAsia="仿宋"/>
          <w:szCs w:val="21"/>
        </w:rPr>
      </w:pPr>
      <w:r>
        <w:rPr>
          <w:rFonts w:hint="eastAsia" w:ascii="仿宋" w:hAnsi="仿宋" w:eastAsia="仿宋"/>
          <w:b/>
          <w:szCs w:val="21"/>
        </w:rPr>
        <w:t>·</w:t>
      </w:r>
      <w:r>
        <w:rPr>
          <w:rFonts w:hint="eastAsia" w:ascii="仿宋" w:hAnsi="仿宋" w:eastAsia="仿宋"/>
          <w:szCs w:val="21"/>
        </w:rPr>
        <w:t>中标项目类型为货物类、服务类、工程类</w:t>
      </w:r>
    </w:p>
    <w:p>
      <w:pPr>
        <w:pStyle w:val="20"/>
        <w:rPr>
          <w:rFonts w:ascii="仿宋" w:hAnsi="仿宋" w:eastAsia="仿宋"/>
          <w:b/>
          <w:szCs w:val="21"/>
        </w:rPr>
      </w:pPr>
      <w:r>
        <w:rPr>
          <w:rFonts w:hint="eastAsia" w:ascii="仿宋" w:hAnsi="仿宋" w:eastAsia="仿宋"/>
          <w:b/>
          <w:szCs w:val="21"/>
        </w:rPr>
        <w:t>中原银行洛阳分行“政采贷”联系人：</w:t>
      </w:r>
    </w:p>
    <w:p>
      <w:pPr>
        <w:pStyle w:val="20"/>
        <w:ind w:firstLine="362" w:firstLineChars="202"/>
        <w:rPr>
          <w:rFonts w:ascii="仿宋" w:hAnsi="仿宋" w:eastAsia="仿宋"/>
          <w:szCs w:val="21"/>
        </w:rPr>
      </w:pPr>
      <w:r>
        <w:rPr>
          <w:rFonts w:hint="eastAsia" w:ascii="仿宋" w:hAnsi="仿宋" w:eastAsia="仿宋"/>
          <w:szCs w:val="21"/>
        </w:rPr>
        <w:t>分管领导：陈勃   15837979663</w:t>
      </w:r>
    </w:p>
    <w:p>
      <w:pPr>
        <w:pStyle w:val="20"/>
        <w:ind w:firstLine="362" w:firstLineChars="202"/>
        <w:rPr>
          <w:rFonts w:ascii="仿宋" w:hAnsi="仿宋" w:eastAsia="仿宋" w:cs="仿宋_GB2312"/>
          <w:szCs w:val="21"/>
        </w:rPr>
      </w:pPr>
      <w:r>
        <w:rPr>
          <w:rFonts w:hint="eastAsia" w:ascii="仿宋" w:hAnsi="仿宋" w:eastAsia="仿宋"/>
          <w:szCs w:val="21"/>
        </w:rPr>
        <w:t>信贷经理：罗蓓蕾 15838820766</w:t>
      </w:r>
    </w:p>
    <w:p>
      <w:pPr>
        <w:pStyle w:val="20"/>
        <w:jc w:val="center"/>
        <w:rPr>
          <w:rFonts w:ascii="仿宋" w:hAnsi="仿宋" w:eastAsia="仿宋" w:cs="仿宋_GB2312"/>
          <w:b/>
          <w:bCs/>
          <w:color w:val="0000FF"/>
          <w:szCs w:val="21"/>
        </w:rPr>
      </w:pPr>
    </w:p>
    <w:p>
      <w:pPr>
        <w:pStyle w:val="20"/>
        <w:ind w:left="1310" w:leftChars="627"/>
        <w:rPr>
          <w:rFonts w:ascii="仿宋" w:hAnsi="仿宋" w:eastAsia="仿宋" w:cs="仿宋_GB2312"/>
          <w:b/>
          <w:bCs/>
          <w:szCs w:val="21"/>
        </w:rPr>
      </w:pPr>
      <w:r>
        <w:rPr>
          <w:rFonts w:hint="eastAsia" w:ascii="仿宋" w:hAnsi="仿宋" w:eastAsia="仿宋" w:cs="黑体"/>
          <w:b/>
          <w:bCs/>
          <w:szCs w:val="21"/>
          <w:lang w:val="zh-TW"/>
        </w:rPr>
        <w:t>郑州银行洛阳分行政府采购融资贷联系方式及融资产品介绍</w:t>
      </w:r>
    </w:p>
    <w:p>
      <w:pPr>
        <w:pStyle w:val="20"/>
        <w:ind w:firstLine="362" w:firstLineChars="202"/>
        <w:jc w:val="left"/>
        <w:rPr>
          <w:rFonts w:ascii="仿宋" w:hAnsi="仿宋" w:eastAsia="仿宋" w:cs="仿宋_GB2312"/>
          <w:szCs w:val="21"/>
        </w:rPr>
      </w:pPr>
      <w:r>
        <w:rPr>
          <w:rFonts w:hint="eastAsia" w:ascii="仿宋" w:hAnsi="仿宋" w:eastAsia="仿宋" w:cs="仿宋_GB2312"/>
          <w:szCs w:val="21"/>
        </w:rPr>
        <w:t>一、联系方式：</w:t>
      </w:r>
    </w:p>
    <w:tbl>
      <w:tblPr>
        <w:tblStyle w:val="1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55"/>
        <w:gridCol w:w="2455"/>
        <w:gridCol w:w="3083"/>
        <w:gridCol w:w="2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 w:hRule="atLeast"/>
          <w:jc w:val="center"/>
        </w:trPr>
        <w:tc>
          <w:tcPr>
            <w:tcW w:w="822"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rPr>
            </w:pPr>
            <w:r>
              <w:rPr>
                <w:rFonts w:hint="eastAsia" w:ascii="仿宋" w:hAnsi="仿宋" w:eastAsia="仿宋" w:cs="仿宋_GB2312"/>
                <w:szCs w:val="21"/>
              </w:rPr>
              <w:t>联系人</w:t>
            </w:r>
          </w:p>
        </w:tc>
        <w:tc>
          <w:tcPr>
            <w:tcW w:w="1298"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rPr>
            </w:pPr>
            <w:r>
              <w:rPr>
                <w:rFonts w:hint="eastAsia" w:ascii="仿宋" w:hAnsi="仿宋" w:eastAsia="仿宋" w:cs="仿宋_GB2312"/>
                <w:szCs w:val="21"/>
              </w:rPr>
              <w:t>职务</w:t>
            </w:r>
          </w:p>
        </w:tc>
        <w:tc>
          <w:tcPr>
            <w:tcW w:w="1630"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rPr>
            </w:pPr>
            <w:r>
              <w:rPr>
                <w:rFonts w:hint="eastAsia" w:ascii="仿宋" w:hAnsi="仿宋" w:eastAsia="仿宋" w:cs="仿宋_GB2312"/>
                <w:szCs w:val="21"/>
              </w:rPr>
              <w:t>地址</w:t>
            </w:r>
          </w:p>
        </w:tc>
        <w:tc>
          <w:tcPr>
            <w:tcW w:w="1250"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rPr>
            </w:pPr>
            <w:r>
              <w:rPr>
                <w:rFonts w:hint="eastAsia" w:ascii="仿宋" w:hAnsi="仿宋" w:eastAsia="仿宋" w:cs="仿宋_GB2312"/>
                <w:szCs w:val="21"/>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822"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rPr>
            </w:pPr>
            <w:r>
              <w:rPr>
                <w:rFonts w:hint="eastAsia" w:ascii="仿宋" w:hAnsi="仿宋" w:eastAsia="仿宋" w:cs="仿宋_GB2312"/>
                <w:szCs w:val="21"/>
              </w:rPr>
              <w:t>王剑</w:t>
            </w:r>
          </w:p>
        </w:tc>
        <w:tc>
          <w:tcPr>
            <w:tcW w:w="1298"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rPr>
            </w:pPr>
            <w:r>
              <w:rPr>
                <w:rFonts w:hint="eastAsia" w:ascii="仿宋" w:hAnsi="仿宋" w:eastAsia="仿宋" w:cs="仿宋_GB2312"/>
                <w:szCs w:val="21"/>
              </w:rPr>
              <w:t>主任</w:t>
            </w:r>
          </w:p>
        </w:tc>
        <w:tc>
          <w:tcPr>
            <w:tcW w:w="1630" w:type="pct"/>
            <w:vMerge w:val="restar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rPr>
            </w:pPr>
            <w:r>
              <w:rPr>
                <w:rFonts w:hint="eastAsia" w:ascii="仿宋" w:hAnsi="仿宋" w:eastAsia="仿宋" w:cs="仿宋_GB2312"/>
                <w:szCs w:val="21"/>
              </w:rPr>
              <w:t>洛阳市洛龙区关林路与厚载门街交叉口隆安大厦</w:t>
            </w:r>
          </w:p>
        </w:tc>
        <w:tc>
          <w:tcPr>
            <w:tcW w:w="1250"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rPr>
            </w:pPr>
            <w:r>
              <w:rPr>
                <w:rFonts w:hint="eastAsia" w:ascii="仿宋" w:hAnsi="仿宋" w:eastAsia="仿宋" w:cs="仿宋_GB2312"/>
                <w:szCs w:val="21"/>
              </w:rPr>
              <w:t>13838808890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822"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rPr>
            </w:pPr>
            <w:r>
              <w:rPr>
                <w:rFonts w:hint="eastAsia" w:ascii="仿宋" w:hAnsi="仿宋" w:eastAsia="仿宋" w:cs="仿宋_GB2312"/>
                <w:szCs w:val="21"/>
              </w:rPr>
              <w:t>杨洋</w:t>
            </w:r>
          </w:p>
        </w:tc>
        <w:tc>
          <w:tcPr>
            <w:tcW w:w="1298"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rPr>
            </w:pPr>
            <w:r>
              <w:rPr>
                <w:rFonts w:hint="eastAsia" w:ascii="仿宋" w:hAnsi="仿宋" w:eastAsia="仿宋" w:cs="仿宋_GB2312"/>
                <w:szCs w:val="21"/>
              </w:rPr>
              <w:t>业务负责人</w:t>
            </w:r>
          </w:p>
        </w:tc>
        <w:tc>
          <w:tcPr>
            <w:tcW w:w="1630" w:type="pct"/>
            <w:vMerge w:val="continue"/>
            <w:tcBorders>
              <w:top w:val="single" w:color="auto" w:sz="4" w:space="0"/>
              <w:left w:val="single" w:color="auto" w:sz="4" w:space="0"/>
              <w:bottom w:val="single" w:color="auto" w:sz="4" w:space="0"/>
              <w:right w:val="single" w:color="auto" w:sz="4" w:space="0"/>
            </w:tcBorders>
            <w:vAlign w:val="center"/>
          </w:tcPr>
          <w:p>
            <w:pPr>
              <w:pStyle w:val="20"/>
              <w:rPr>
                <w:rFonts w:ascii="仿宋" w:hAnsi="仿宋" w:eastAsia="仿宋" w:cs="仿宋_GB2312"/>
                <w:szCs w:val="21"/>
              </w:rPr>
            </w:pPr>
          </w:p>
        </w:tc>
        <w:tc>
          <w:tcPr>
            <w:tcW w:w="1250"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rPr>
            </w:pPr>
            <w:r>
              <w:rPr>
                <w:rFonts w:hint="eastAsia" w:ascii="仿宋" w:hAnsi="仿宋" w:eastAsia="仿宋" w:cs="仿宋_GB2312"/>
                <w:szCs w:val="21"/>
              </w:rPr>
              <w:t>15896531927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22"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rPr>
            </w:pPr>
            <w:r>
              <w:rPr>
                <w:rFonts w:hint="eastAsia" w:ascii="仿宋" w:hAnsi="仿宋" w:eastAsia="仿宋" w:cs="仿宋_GB2312"/>
                <w:szCs w:val="21"/>
              </w:rPr>
              <w:t>周宜辉</w:t>
            </w:r>
          </w:p>
        </w:tc>
        <w:tc>
          <w:tcPr>
            <w:tcW w:w="1298"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rPr>
            </w:pPr>
            <w:r>
              <w:rPr>
                <w:rFonts w:hint="eastAsia" w:ascii="仿宋" w:hAnsi="仿宋" w:eastAsia="仿宋" w:cs="仿宋_GB2312"/>
                <w:szCs w:val="21"/>
              </w:rPr>
              <w:t>客户经理</w:t>
            </w:r>
          </w:p>
        </w:tc>
        <w:tc>
          <w:tcPr>
            <w:tcW w:w="1630" w:type="pct"/>
            <w:vMerge w:val="continue"/>
            <w:tcBorders>
              <w:top w:val="single" w:color="auto" w:sz="4" w:space="0"/>
              <w:left w:val="single" w:color="auto" w:sz="4" w:space="0"/>
              <w:bottom w:val="single" w:color="auto" w:sz="4" w:space="0"/>
              <w:right w:val="single" w:color="auto" w:sz="4" w:space="0"/>
            </w:tcBorders>
            <w:vAlign w:val="center"/>
          </w:tcPr>
          <w:p>
            <w:pPr>
              <w:pStyle w:val="20"/>
              <w:rPr>
                <w:rFonts w:ascii="仿宋" w:hAnsi="仿宋" w:eastAsia="仿宋" w:cs="仿宋_GB2312"/>
                <w:szCs w:val="21"/>
              </w:rPr>
            </w:pPr>
          </w:p>
        </w:tc>
        <w:tc>
          <w:tcPr>
            <w:tcW w:w="1250"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rPr>
            </w:pPr>
            <w:r>
              <w:rPr>
                <w:rFonts w:hint="eastAsia" w:ascii="仿宋" w:hAnsi="仿宋" w:eastAsia="仿宋" w:cs="仿宋_GB2312"/>
                <w:szCs w:val="21"/>
              </w:rPr>
              <w:t>15036316707</w:t>
            </w:r>
          </w:p>
        </w:tc>
      </w:tr>
    </w:tbl>
    <w:p>
      <w:pPr>
        <w:pStyle w:val="20"/>
        <w:ind w:firstLine="426"/>
        <w:jc w:val="left"/>
        <w:rPr>
          <w:rFonts w:ascii="仿宋" w:hAnsi="仿宋" w:eastAsia="仿宋" w:cs="仿宋_GB2312"/>
          <w:szCs w:val="21"/>
        </w:rPr>
      </w:pPr>
      <w:r>
        <w:rPr>
          <w:rFonts w:hint="eastAsia" w:ascii="仿宋" w:hAnsi="仿宋" w:eastAsia="仿宋" w:cs="仿宋_GB2312"/>
          <w:szCs w:val="21"/>
        </w:rPr>
        <w:t>二、融资产品介绍：</w:t>
      </w:r>
    </w:p>
    <w:p>
      <w:pPr>
        <w:pStyle w:val="20"/>
        <w:ind w:firstLine="426"/>
        <w:jc w:val="left"/>
        <w:rPr>
          <w:rFonts w:ascii="仿宋" w:hAnsi="仿宋" w:eastAsia="仿宋" w:cs="仿宋_GB2312"/>
          <w:szCs w:val="21"/>
        </w:rPr>
      </w:pPr>
      <w:r>
        <w:rPr>
          <w:rFonts w:hint="eastAsia" w:ascii="仿宋" w:hAnsi="仿宋" w:eastAsia="仿宋" w:cs="仿宋_GB2312"/>
          <w:szCs w:val="21"/>
        </w:rPr>
        <w:t>“E采贷”是郑州银行作为参与政府采购的中小企业量身定制的用于政府采购合同履约，并以政府回款为还款来源的贷款产品。该产品主要解决政府采购商中标垫资的痛点，帮助中标企业快速、高效、便捷获取银行资金。告别采购融资难，政府中标即可贷。优先支持纳入省市级财政预算的服务贸易类行业企业。</w:t>
      </w:r>
    </w:p>
    <w:p>
      <w:pPr>
        <w:pStyle w:val="20"/>
        <w:ind w:firstLine="426"/>
        <w:jc w:val="left"/>
        <w:rPr>
          <w:rFonts w:ascii="仿宋" w:hAnsi="仿宋" w:eastAsia="仿宋" w:cs="仿宋_GB2312"/>
          <w:szCs w:val="21"/>
        </w:rPr>
      </w:pPr>
      <w:r>
        <w:rPr>
          <w:rFonts w:hint="eastAsia" w:ascii="仿宋" w:hAnsi="仿宋" w:eastAsia="仿宋" w:cs="仿宋_GB2312"/>
          <w:b/>
          <w:bCs/>
          <w:szCs w:val="21"/>
        </w:rPr>
        <w:t>“E采贷”五大特点</w:t>
      </w:r>
      <w:r>
        <w:rPr>
          <w:rFonts w:hint="eastAsia" w:ascii="仿宋" w:hAnsi="仿宋" w:eastAsia="仿宋" w:cs="仿宋_GB2312"/>
          <w:szCs w:val="21"/>
        </w:rPr>
        <w:t>：1.纯信用：无需抵押、担保；2.更灵活：随借随还，按需支用；3.额度高：最高为上年度中标额的1.3倍，单笔最高1000万元；4.适用广：在河南省政府采购网（www.hngp.gov.cn）有备案信息即可准入；5.效率高：绿色通道，保证时效。</w:t>
      </w:r>
    </w:p>
    <w:p>
      <w:pPr>
        <w:pStyle w:val="20"/>
        <w:ind w:firstLine="426"/>
        <w:jc w:val="left"/>
        <w:rPr>
          <w:rFonts w:ascii="仿宋" w:hAnsi="仿宋" w:eastAsia="仿宋" w:cs="仿宋_GB2312"/>
          <w:szCs w:val="21"/>
        </w:rPr>
      </w:pPr>
      <w:r>
        <w:rPr>
          <w:rFonts w:hint="eastAsia" w:ascii="仿宋" w:hAnsi="仿宋" w:eastAsia="仿宋" w:cs="仿宋_GB2312"/>
          <w:b/>
          <w:bCs/>
          <w:szCs w:val="21"/>
        </w:rPr>
        <w:t>业务流程</w:t>
      </w:r>
      <w:r>
        <w:rPr>
          <w:rFonts w:hint="eastAsia" w:ascii="仿宋" w:hAnsi="仿宋" w:eastAsia="仿宋" w:cs="仿宋_GB2312"/>
          <w:szCs w:val="21"/>
        </w:rPr>
        <w:t>：</w:t>
      </w:r>
    </w:p>
    <w:p>
      <w:pPr>
        <w:pStyle w:val="20"/>
        <w:ind w:firstLine="426"/>
        <w:jc w:val="left"/>
        <w:rPr>
          <w:rFonts w:ascii="仿宋" w:hAnsi="仿宋" w:eastAsia="仿宋" w:cs="仿宋_GB2312"/>
          <w:szCs w:val="21"/>
        </w:rPr>
      </w:pPr>
      <w:r>
        <w:rPr>
          <w:rFonts w:hint="eastAsia" w:ascii="仿宋" w:hAnsi="仿宋" w:eastAsia="仿宋" w:cs="仿宋_GB2312"/>
          <w:szCs w:val="21"/>
        </w:rPr>
        <w:t>1.企业申请：凭政府采购中标通知书，向郑州银行提出授信申请。</w:t>
      </w:r>
    </w:p>
    <w:p>
      <w:pPr>
        <w:pStyle w:val="20"/>
        <w:ind w:firstLine="426"/>
        <w:jc w:val="left"/>
        <w:rPr>
          <w:rFonts w:ascii="仿宋" w:hAnsi="仿宋" w:eastAsia="仿宋" w:cs="仿宋_GB2312"/>
          <w:szCs w:val="21"/>
        </w:rPr>
      </w:pPr>
      <w:r>
        <w:rPr>
          <w:rFonts w:hint="eastAsia" w:ascii="仿宋" w:hAnsi="仿宋" w:eastAsia="仿宋" w:cs="仿宋_GB2312"/>
          <w:szCs w:val="21"/>
        </w:rPr>
        <w:t>2.银行审批：客户经理现场调查，3个工作日反馈审批结果。</w:t>
      </w:r>
    </w:p>
    <w:p>
      <w:pPr>
        <w:pStyle w:val="20"/>
        <w:ind w:firstLine="426"/>
        <w:jc w:val="left"/>
        <w:rPr>
          <w:rFonts w:ascii="仿宋" w:hAnsi="仿宋" w:eastAsia="仿宋" w:cs="仿宋_GB2312"/>
          <w:szCs w:val="21"/>
        </w:rPr>
      </w:pPr>
      <w:r>
        <w:rPr>
          <w:rFonts w:hint="eastAsia" w:ascii="仿宋" w:hAnsi="仿宋" w:eastAsia="仿宋" w:cs="仿宋_GB2312"/>
          <w:szCs w:val="21"/>
        </w:rPr>
        <w:t>3.企业提款：凭政府采购合同、购销合同等即可提款使用。</w:t>
      </w:r>
    </w:p>
    <w:p>
      <w:pPr>
        <w:pStyle w:val="20"/>
        <w:ind w:firstLine="426"/>
        <w:jc w:val="left"/>
        <w:rPr>
          <w:rFonts w:ascii="仿宋" w:hAnsi="仿宋" w:eastAsia="仿宋" w:cs="仿宋_GB2312"/>
          <w:szCs w:val="21"/>
        </w:rPr>
      </w:pPr>
      <w:r>
        <w:rPr>
          <w:rFonts w:hint="eastAsia" w:ascii="仿宋" w:hAnsi="仿宋" w:eastAsia="仿宋" w:cs="仿宋_GB2312"/>
          <w:b/>
          <w:bCs/>
          <w:szCs w:val="21"/>
        </w:rPr>
        <w:t>利率及优惠政策</w:t>
      </w:r>
      <w:r>
        <w:rPr>
          <w:rFonts w:hint="eastAsia" w:ascii="仿宋" w:hAnsi="仿宋" w:eastAsia="仿宋" w:cs="仿宋_GB2312"/>
          <w:szCs w:val="21"/>
        </w:rPr>
        <w:t>：</w:t>
      </w:r>
    </w:p>
    <w:p>
      <w:pPr>
        <w:pStyle w:val="20"/>
        <w:ind w:firstLine="426"/>
        <w:jc w:val="left"/>
        <w:rPr>
          <w:rFonts w:ascii="仿宋" w:hAnsi="仿宋" w:eastAsia="仿宋" w:cs="仿宋_GB2312"/>
          <w:szCs w:val="21"/>
        </w:rPr>
      </w:pPr>
      <w:r>
        <w:rPr>
          <w:rFonts w:hint="eastAsia" w:ascii="仿宋" w:hAnsi="仿宋" w:eastAsia="仿宋" w:cs="仿宋_GB2312"/>
          <w:szCs w:val="21"/>
        </w:rPr>
        <w:t>贸易类不低于5.5%，工程类不低于6.5%，对符合条件的小微企业实行减费让利政策，减少客户融资成本（不存在与贷款捆绑强制收费；只收费不服务；超范围、超标准收费；转嫁成本收费；不执行政府指导价、政府定价等提升企业贷款成本的现象）着力解决小微企业“融资难”、“融资贵”的问题帮助客户更好成长。分行所有收费项目均严格根据监管部门和总行要求执行，我行对银行账户一律免收账户管理费。</w:t>
      </w:r>
    </w:p>
    <w:p>
      <w:pPr>
        <w:pStyle w:val="20"/>
        <w:jc w:val="center"/>
        <w:rPr>
          <w:rFonts w:ascii="仿宋" w:hAnsi="仿宋" w:eastAsia="仿宋" w:cs="黑体"/>
          <w:b/>
          <w:bCs/>
          <w:szCs w:val="21"/>
        </w:rPr>
      </w:pPr>
    </w:p>
    <w:p>
      <w:pPr>
        <w:pStyle w:val="20"/>
        <w:jc w:val="center"/>
        <w:rPr>
          <w:rFonts w:ascii="仿宋" w:hAnsi="仿宋" w:eastAsia="仿宋" w:cs="黑体"/>
          <w:b/>
          <w:bCs/>
          <w:szCs w:val="21"/>
        </w:rPr>
      </w:pPr>
      <w:r>
        <w:rPr>
          <w:rFonts w:hint="eastAsia" w:ascii="仿宋" w:hAnsi="仿宋" w:eastAsia="仿宋" w:cs="黑体"/>
          <w:b/>
          <w:bCs/>
          <w:szCs w:val="21"/>
        </w:rPr>
        <w:t>中信银行洛阳分行”政采贷”</w:t>
      </w:r>
    </w:p>
    <w:p>
      <w:pPr>
        <w:pStyle w:val="20"/>
        <w:ind w:firstLine="358" w:firstLineChars="200"/>
        <w:jc w:val="left"/>
        <w:rPr>
          <w:rFonts w:ascii="仿宋" w:hAnsi="仿宋" w:eastAsia="仿宋" w:cs="仿宋_GB2312"/>
          <w:szCs w:val="21"/>
        </w:rPr>
      </w:pPr>
      <w:r>
        <w:rPr>
          <w:rFonts w:hint="eastAsia" w:ascii="仿宋" w:hAnsi="仿宋" w:eastAsia="仿宋" w:cs="仿宋_GB2312"/>
          <w:szCs w:val="21"/>
          <w:lang w:bidi="ar"/>
        </w:rPr>
        <w:t>一、产品释义</w:t>
      </w:r>
    </w:p>
    <w:p>
      <w:pPr>
        <w:pStyle w:val="20"/>
        <w:ind w:firstLine="358" w:firstLineChars="200"/>
        <w:jc w:val="left"/>
        <w:rPr>
          <w:rFonts w:ascii="仿宋" w:hAnsi="仿宋" w:eastAsia="仿宋" w:cs="仿宋_GB2312"/>
          <w:szCs w:val="21"/>
        </w:rPr>
      </w:pPr>
      <w:r>
        <w:rPr>
          <w:rFonts w:hint="eastAsia" w:ascii="仿宋" w:hAnsi="仿宋" w:eastAsia="仿宋" w:cs="仿宋_GB2312"/>
          <w:szCs w:val="21"/>
          <w:lang w:bidi="ar"/>
        </w:rPr>
        <w:t>“政采贷”是中信银行为政府采购中标小微企业提供的特色融资业务，致力于解决政府采购上游供应商的融资难题。</w:t>
      </w:r>
    </w:p>
    <w:p>
      <w:pPr>
        <w:pStyle w:val="20"/>
        <w:ind w:firstLine="358" w:firstLineChars="200"/>
        <w:jc w:val="left"/>
        <w:rPr>
          <w:rFonts w:ascii="仿宋" w:hAnsi="仿宋" w:eastAsia="仿宋" w:cs="仿宋_GB2312"/>
          <w:szCs w:val="21"/>
        </w:rPr>
      </w:pPr>
      <w:r>
        <w:rPr>
          <w:rFonts w:hint="eastAsia" w:ascii="仿宋" w:hAnsi="仿宋" w:eastAsia="仿宋" w:cs="仿宋_GB2312"/>
          <w:szCs w:val="21"/>
          <w:lang w:bidi="ar"/>
        </w:rPr>
        <w:t>二、产品特点</w:t>
      </w:r>
    </w:p>
    <w:p>
      <w:pPr>
        <w:pStyle w:val="20"/>
        <w:ind w:firstLine="358" w:firstLineChars="200"/>
        <w:jc w:val="left"/>
        <w:rPr>
          <w:rFonts w:ascii="仿宋" w:hAnsi="仿宋" w:eastAsia="仿宋" w:cs="仿宋_GB2312"/>
          <w:szCs w:val="21"/>
        </w:rPr>
      </w:pPr>
      <w:r>
        <w:rPr>
          <w:rFonts w:hint="eastAsia" w:ascii="仿宋" w:hAnsi="仿宋" w:eastAsia="仿宋" w:cs="仿宋_GB2312"/>
          <w:szCs w:val="21"/>
          <w:lang w:bidi="ar"/>
        </w:rPr>
        <w:t>授信额度高、授信期限长、担保方式活</w:t>
      </w:r>
    </w:p>
    <w:p>
      <w:pPr>
        <w:pStyle w:val="20"/>
        <w:ind w:firstLine="358" w:firstLineChars="200"/>
        <w:jc w:val="left"/>
        <w:rPr>
          <w:rFonts w:ascii="仿宋" w:hAnsi="仿宋" w:eastAsia="仿宋" w:cs="仿宋_GB2312"/>
          <w:szCs w:val="21"/>
        </w:rPr>
      </w:pPr>
      <w:r>
        <w:rPr>
          <w:rFonts w:hint="eastAsia" w:ascii="仿宋" w:hAnsi="仿宋" w:eastAsia="仿宋" w:cs="仿宋_GB2312"/>
          <w:szCs w:val="21"/>
          <w:lang w:bidi="ar"/>
        </w:rPr>
        <w:t>三、产品内容</w:t>
      </w:r>
    </w:p>
    <w:p>
      <w:pPr>
        <w:pStyle w:val="20"/>
        <w:ind w:firstLine="358" w:firstLineChars="200"/>
        <w:jc w:val="left"/>
        <w:rPr>
          <w:rFonts w:ascii="仿宋" w:hAnsi="仿宋" w:eastAsia="仿宋" w:cs="仿宋_GB2312"/>
          <w:szCs w:val="21"/>
        </w:rPr>
      </w:pPr>
      <w:r>
        <w:rPr>
          <w:rFonts w:hint="eastAsia" w:ascii="仿宋" w:hAnsi="仿宋" w:eastAsia="仿宋" w:cs="仿宋_GB2312"/>
          <w:szCs w:val="21"/>
          <w:lang w:bidi="ar"/>
        </w:rPr>
        <w:t>金额最高1000万元（含）、贷款期限最长1年（含）、无需抵质押物</w:t>
      </w:r>
    </w:p>
    <w:p>
      <w:pPr>
        <w:pStyle w:val="20"/>
        <w:ind w:firstLine="358" w:firstLineChars="200"/>
        <w:jc w:val="left"/>
        <w:rPr>
          <w:rFonts w:ascii="仿宋" w:hAnsi="仿宋" w:eastAsia="仿宋" w:cs="仿宋_GB2312"/>
          <w:szCs w:val="21"/>
        </w:rPr>
      </w:pPr>
      <w:r>
        <w:rPr>
          <w:rFonts w:hint="eastAsia" w:ascii="仿宋" w:hAnsi="仿宋" w:eastAsia="仿宋" w:cs="仿宋_GB2312"/>
          <w:szCs w:val="21"/>
          <w:lang w:bidi="ar"/>
        </w:rPr>
        <w:t>四、申请基本条件</w:t>
      </w:r>
    </w:p>
    <w:p>
      <w:pPr>
        <w:pStyle w:val="20"/>
        <w:ind w:firstLine="358" w:firstLineChars="200"/>
        <w:jc w:val="left"/>
        <w:rPr>
          <w:rFonts w:ascii="仿宋" w:hAnsi="仿宋" w:eastAsia="仿宋" w:cs="仿宋_GB2312"/>
          <w:szCs w:val="21"/>
        </w:rPr>
      </w:pPr>
      <w:r>
        <w:rPr>
          <w:rFonts w:hint="eastAsia" w:ascii="仿宋" w:hAnsi="仿宋" w:eastAsia="仿宋" w:cs="仿宋_GB2312"/>
          <w:szCs w:val="21"/>
          <w:lang w:bidi="ar"/>
        </w:rPr>
        <w:t>有固定的经营场所</w:t>
      </w:r>
    </w:p>
    <w:p>
      <w:pPr>
        <w:pStyle w:val="20"/>
        <w:ind w:firstLine="358" w:firstLineChars="200"/>
        <w:jc w:val="left"/>
        <w:rPr>
          <w:rFonts w:ascii="仿宋" w:hAnsi="仿宋" w:eastAsia="仿宋" w:cs="仿宋_GB2312"/>
          <w:szCs w:val="21"/>
        </w:rPr>
      </w:pPr>
      <w:r>
        <w:rPr>
          <w:rFonts w:hint="eastAsia" w:ascii="仿宋" w:hAnsi="仿宋" w:eastAsia="仿宋" w:cs="仿宋_GB2312"/>
          <w:szCs w:val="21"/>
          <w:lang w:bidi="ar"/>
        </w:rPr>
        <w:t>信用记录良好，无不良、违法行为；</w:t>
      </w:r>
    </w:p>
    <w:p>
      <w:pPr>
        <w:pStyle w:val="20"/>
        <w:ind w:firstLine="358" w:firstLineChars="200"/>
        <w:jc w:val="left"/>
        <w:rPr>
          <w:rFonts w:ascii="仿宋" w:hAnsi="仿宋" w:eastAsia="仿宋" w:cs="仿宋_GB2312"/>
          <w:szCs w:val="21"/>
        </w:rPr>
      </w:pPr>
      <w:r>
        <w:rPr>
          <w:rFonts w:hint="eastAsia" w:ascii="仿宋" w:hAnsi="仿宋" w:eastAsia="仿宋" w:cs="仿宋_GB2312"/>
          <w:szCs w:val="21"/>
          <w:lang w:bidi="ar"/>
        </w:rPr>
        <w:t>持续经营6个月（含）以上或实际控制人从业2年以上</w:t>
      </w:r>
    </w:p>
    <w:p>
      <w:pPr>
        <w:pStyle w:val="20"/>
        <w:ind w:firstLine="358" w:firstLineChars="200"/>
        <w:jc w:val="left"/>
        <w:rPr>
          <w:rFonts w:ascii="仿宋" w:hAnsi="仿宋" w:eastAsia="仿宋" w:cs="仿宋_GB2312"/>
          <w:szCs w:val="21"/>
        </w:rPr>
      </w:pPr>
      <w:r>
        <w:rPr>
          <w:rFonts w:hint="eastAsia" w:ascii="仿宋" w:hAnsi="仿宋" w:eastAsia="仿宋" w:cs="仿宋_GB2312"/>
          <w:szCs w:val="21"/>
          <w:lang w:bidi="ar"/>
        </w:rPr>
        <w:t>从事政府采购活动1年以上；</w:t>
      </w:r>
    </w:p>
    <w:p>
      <w:pPr>
        <w:pStyle w:val="20"/>
        <w:ind w:firstLine="358" w:firstLineChars="200"/>
        <w:jc w:val="left"/>
        <w:rPr>
          <w:rFonts w:ascii="仿宋" w:hAnsi="仿宋" w:eastAsia="仿宋" w:cs="仿宋_GB2312"/>
          <w:szCs w:val="21"/>
        </w:rPr>
      </w:pPr>
      <w:r>
        <w:rPr>
          <w:rFonts w:hint="eastAsia" w:ascii="仿宋" w:hAnsi="仿宋" w:eastAsia="仿宋" w:cs="仿宋_GB2312"/>
          <w:szCs w:val="21"/>
          <w:lang w:bidi="ar"/>
        </w:rPr>
        <w:t>具备政府采购投标资格且交易记录良好</w:t>
      </w:r>
    </w:p>
    <w:p>
      <w:pPr>
        <w:pStyle w:val="20"/>
        <w:ind w:firstLine="358" w:firstLineChars="200"/>
        <w:jc w:val="left"/>
        <w:rPr>
          <w:rFonts w:ascii="仿宋" w:hAnsi="仿宋" w:eastAsia="仿宋" w:cs="仿宋_GB2312"/>
          <w:szCs w:val="21"/>
        </w:rPr>
      </w:pPr>
      <w:r>
        <w:rPr>
          <w:rFonts w:hint="eastAsia" w:ascii="仿宋" w:hAnsi="仿宋" w:eastAsia="仿宋" w:cs="仿宋_GB2312"/>
          <w:szCs w:val="21"/>
          <w:lang w:bidi="ar"/>
        </w:rPr>
        <w:t>采购项目符合国家产业政策和资源环保政策要求</w:t>
      </w:r>
    </w:p>
    <w:p>
      <w:pPr>
        <w:pStyle w:val="20"/>
        <w:ind w:firstLine="358" w:firstLineChars="200"/>
        <w:jc w:val="left"/>
        <w:rPr>
          <w:rFonts w:ascii="仿宋" w:hAnsi="仿宋" w:eastAsia="仿宋" w:cs="仿宋_GB2312"/>
          <w:szCs w:val="21"/>
        </w:rPr>
      </w:pPr>
      <w:r>
        <w:rPr>
          <w:rFonts w:hint="eastAsia" w:ascii="仿宋" w:hAnsi="仿宋" w:eastAsia="仿宋" w:cs="仿宋_GB2312"/>
          <w:szCs w:val="21"/>
          <w:lang w:bidi="ar"/>
        </w:rPr>
        <w:t>五、申请资料</w:t>
      </w:r>
    </w:p>
    <w:p>
      <w:pPr>
        <w:pStyle w:val="20"/>
        <w:ind w:firstLine="358" w:firstLineChars="200"/>
        <w:jc w:val="left"/>
        <w:rPr>
          <w:rFonts w:ascii="仿宋" w:hAnsi="仿宋" w:eastAsia="仿宋" w:cs="仿宋_GB2312"/>
          <w:szCs w:val="21"/>
        </w:rPr>
      </w:pPr>
      <w:r>
        <w:rPr>
          <w:rFonts w:hint="eastAsia" w:ascii="仿宋" w:hAnsi="仿宋" w:eastAsia="仿宋" w:cs="仿宋_GB2312"/>
          <w:szCs w:val="21"/>
          <w:lang w:bidi="ar"/>
        </w:rPr>
        <w:t>营业执照；实际控制人身份证件；经营情况资料；从事政府采购活动资料；近一年政府采购回款的银行流水</w:t>
      </w:r>
    </w:p>
    <w:p>
      <w:pPr>
        <w:pStyle w:val="20"/>
        <w:ind w:firstLine="358" w:firstLineChars="200"/>
        <w:jc w:val="left"/>
        <w:rPr>
          <w:rFonts w:ascii="仿宋" w:hAnsi="仿宋" w:eastAsia="仿宋" w:cs="仿宋_GB2312"/>
          <w:szCs w:val="21"/>
        </w:rPr>
      </w:pPr>
      <w:r>
        <w:rPr>
          <w:rFonts w:hint="eastAsia" w:ascii="仿宋" w:hAnsi="仿宋" w:eastAsia="仿宋" w:cs="仿宋_GB2312"/>
          <w:b/>
          <w:szCs w:val="21"/>
          <w:lang w:bidi="ar"/>
        </w:rPr>
        <w:t>中信银行洛阳分行”政采贷”联系人：</w:t>
      </w:r>
    </w:p>
    <w:p>
      <w:pPr>
        <w:pStyle w:val="20"/>
        <w:ind w:firstLine="358" w:firstLineChars="200"/>
        <w:jc w:val="left"/>
        <w:rPr>
          <w:rFonts w:ascii="仿宋" w:hAnsi="仿宋" w:eastAsia="仿宋" w:cs="仿宋_GB2312"/>
          <w:szCs w:val="21"/>
        </w:rPr>
      </w:pPr>
      <w:r>
        <w:rPr>
          <w:rFonts w:hint="eastAsia" w:ascii="仿宋" w:hAnsi="仿宋" w:eastAsia="仿宋" w:cs="仿宋_GB2312"/>
          <w:szCs w:val="21"/>
          <w:lang w:bidi="ar"/>
        </w:rPr>
        <w:t>候一恺</w:t>
      </w:r>
      <w:r>
        <w:rPr>
          <w:rFonts w:ascii="仿宋" w:hAnsi="仿宋" w:eastAsia="仿宋" w:cs="仿宋_GB2312"/>
          <w:szCs w:val="21"/>
          <w:lang w:bidi="ar"/>
        </w:rPr>
        <w:t xml:space="preserve"> </w:t>
      </w:r>
      <w:r>
        <w:rPr>
          <w:rFonts w:hint="eastAsia" w:ascii="仿宋" w:hAnsi="仿宋" w:eastAsia="仿宋" w:cs="仿宋_GB2312"/>
          <w:szCs w:val="21"/>
          <w:lang w:bidi="ar"/>
        </w:rPr>
        <w:t>中信银行洛阳分行客户经理 15139968801</w:t>
      </w:r>
    </w:p>
    <w:p>
      <w:pPr>
        <w:pStyle w:val="20"/>
        <w:ind w:firstLine="351" w:firstLineChars="196"/>
        <w:jc w:val="center"/>
        <w:rPr>
          <w:rFonts w:ascii="仿宋" w:hAnsi="仿宋" w:eastAsia="仿宋" w:cs="黑体"/>
          <w:b/>
          <w:bCs/>
          <w:color w:val="0000FF"/>
          <w:szCs w:val="21"/>
        </w:rPr>
      </w:pPr>
    </w:p>
    <w:p>
      <w:pPr>
        <w:pStyle w:val="20"/>
        <w:jc w:val="center"/>
        <w:rPr>
          <w:rFonts w:ascii="仿宋" w:hAnsi="仿宋" w:eastAsia="仿宋" w:cs="仿宋_GB2312"/>
          <w:b/>
          <w:bCs/>
          <w:szCs w:val="21"/>
        </w:rPr>
      </w:pPr>
      <w:r>
        <w:rPr>
          <w:rFonts w:hint="eastAsia" w:ascii="仿宋" w:hAnsi="仿宋" w:eastAsia="仿宋" w:cs="仿宋_GB2312"/>
          <w:b/>
          <w:bCs/>
          <w:szCs w:val="21"/>
        </w:rPr>
        <w:t>兴业银行洛阳分行</w:t>
      </w:r>
    </w:p>
    <w:p>
      <w:pPr>
        <w:pStyle w:val="20"/>
        <w:jc w:val="center"/>
        <w:rPr>
          <w:rFonts w:ascii="仿宋" w:hAnsi="仿宋" w:eastAsia="仿宋" w:cs="仿宋_GB2312"/>
          <w:b/>
          <w:bCs/>
          <w:szCs w:val="21"/>
        </w:rPr>
      </w:pPr>
      <w:r>
        <w:rPr>
          <w:rFonts w:hint="eastAsia" w:ascii="仿宋" w:hAnsi="仿宋" w:eastAsia="仿宋" w:cs="仿宋_GB2312"/>
          <w:b/>
          <w:bCs/>
          <w:szCs w:val="21"/>
        </w:rPr>
        <w:t>政府采购融资联系方式及产品介绍</w:t>
      </w:r>
    </w:p>
    <w:p>
      <w:pPr>
        <w:pStyle w:val="20"/>
        <w:ind w:firstLine="358" w:firstLineChars="200"/>
        <w:jc w:val="left"/>
        <w:rPr>
          <w:rFonts w:ascii="仿宋" w:hAnsi="仿宋" w:eastAsia="仿宋" w:cs="仿宋_GB2312"/>
          <w:szCs w:val="21"/>
        </w:rPr>
      </w:pPr>
      <w:r>
        <w:rPr>
          <w:rFonts w:hint="eastAsia" w:ascii="仿宋" w:hAnsi="仿宋" w:eastAsia="仿宋" w:cs="仿宋_GB2312"/>
          <w:b/>
          <w:bCs/>
          <w:szCs w:val="21"/>
        </w:rPr>
        <w:t>一、联系方式：</w:t>
      </w:r>
      <w:r>
        <w:rPr>
          <w:rFonts w:hint="eastAsia" w:ascii="仿宋" w:hAnsi="仿宋" w:eastAsia="仿宋" w:cs="仿宋_GB2312"/>
          <w:szCs w:val="21"/>
        </w:rPr>
        <w:t>分管领导：樊博（副行长、18638805299）；信贷经理：尚梅（市场营销部负责人、15538855595）；具体联系人：王文帅（产品经理、15824913655）</w:t>
      </w:r>
    </w:p>
    <w:p>
      <w:pPr>
        <w:pStyle w:val="20"/>
        <w:ind w:firstLine="358" w:firstLineChars="200"/>
        <w:jc w:val="left"/>
        <w:rPr>
          <w:rFonts w:ascii="仿宋" w:hAnsi="仿宋" w:eastAsia="仿宋" w:cs="仿宋_GB2312"/>
          <w:szCs w:val="21"/>
        </w:rPr>
      </w:pPr>
      <w:r>
        <w:rPr>
          <w:rFonts w:hint="eastAsia" w:ascii="仿宋" w:hAnsi="仿宋" w:eastAsia="仿宋" w:cs="仿宋_GB2312"/>
          <w:b/>
          <w:bCs/>
          <w:szCs w:val="21"/>
        </w:rPr>
        <w:t>二、产品介绍</w:t>
      </w:r>
    </w:p>
    <w:p>
      <w:pPr>
        <w:pStyle w:val="20"/>
        <w:ind w:firstLine="358" w:firstLineChars="200"/>
        <w:jc w:val="left"/>
        <w:rPr>
          <w:rFonts w:ascii="仿宋" w:hAnsi="仿宋" w:eastAsia="仿宋" w:cs="仿宋_GB2312"/>
          <w:szCs w:val="21"/>
        </w:rPr>
      </w:pPr>
      <w:r>
        <w:rPr>
          <w:rFonts w:hint="eastAsia" w:ascii="仿宋" w:hAnsi="仿宋" w:eastAsia="仿宋" w:cs="仿宋_GB2312"/>
          <w:szCs w:val="21"/>
        </w:rPr>
        <w:t>授信额度：最高不超过1000万元（含）。</w:t>
      </w:r>
    </w:p>
    <w:p>
      <w:pPr>
        <w:pStyle w:val="20"/>
        <w:ind w:firstLine="358" w:firstLineChars="200"/>
        <w:jc w:val="left"/>
        <w:rPr>
          <w:rFonts w:ascii="仿宋" w:hAnsi="仿宋" w:eastAsia="仿宋" w:cs="仿宋_GB2312"/>
          <w:szCs w:val="21"/>
        </w:rPr>
      </w:pPr>
      <w:r>
        <w:rPr>
          <w:rFonts w:hint="eastAsia" w:ascii="仿宋" w:hAnsi="仿宋" w:eastAsia="仿宋" w:cs="仿宋_GB2312"/>
          <w:szCs w:val="21"/>
        </w:rPr>
        <w:t>期限：主体授信额度有效期不超过1年</w:t>
      </w:r>
    </w:p>
    <w:p>
      <w:pPr>
        <w:pStyle w:val="20"/>
        <w:ind w:firstLine="358" w:firstLineChars="200"/>
        <w:jc w:val="left"/>
        <w:rPr>
          <w:rFonts w:ascii="仿宋" w:hAnsi="仿宋" w:eastAsia="仿宋" w:cs="仿宋_GB2312"/>
          <w:szCs w:val="21"/>
        </w:rPr>
      </w:pPr>
      <w:r>
        <w:rPr>
          <w:rFonts w:hint="eastAsia" w:ascii="仿宋" w:hAnsi="仿宋" w:eastAsia="仿宋" w:cs="仿宋_GB2312"/>
          <w:szCs w:val="21"/>
        </w:rPr>
        <w:t>利率：自动生成贷款利率。</w:t>
      </w:r>
    </w:p>
    <w:p>
      <w:pPr>
        <w:pStyle w:val="20"/>
        <w:ind w:firstLine="358" w:firstLineChars="200"/>
        <w:jc w:val="left"/>
        <w:rPr>
          <w:rFonts w:ascii="仿宋" w:hAnsi="仿宋" w:eastAsia="仿宋" w:cs="仿宋_GB2312"/>
          <w:szCs w:val="21"/>
        </w:rPr>
      </w:pPr>
      <w:r>
        <w:rPr>
          <w:rFonts w:hint="eastAsia" w:ascii="仿宋" w:hAnsi="仿宋" w:eastAsia="仿宋" w:cs="仿宋_GB2312"/>
          <w:szCs w:val="21"/>
        </w:rPr>
        <w:t>用途：贷款资金专项用于借款企业履行政府交易采购平台采购合同或订单所需的各类成本、费用及劳务支出等短期流动资金需求和日常经营周转需要。</w:t>
      </w:r>
    </w:p>
    <w:p>
      <w:pPr>
        <w:pStyle w:val="20"/>
        <w:ind w:firstLine="358" w:firstLineChars="200"/>
        <w:jc w:val="left"/>
        <w:rPr>
          <w:rFonts w:ascii="仿宋" w:hAnsi="仿宋" w:eastAsia="仿宋" w:cs="仿宋_GB2312"/>
          <w:szCs w:val="21"/>
        </w:rPr>
      </w:pPr>
      <w:r>
        <w:rPr>
          <w:rFonts w:hint="eastAsia" w:ascii="仿宋" w:hAnsi="仿宋" w:eastAsia="仿宋" w:cs="仿宋_GB2312"/>
          <w:szCs w:val="21"/>
        </w:rPr>
        <w:t>担保方式：企业主个人提供连带责任保证，追加采购合同或订单对应的应收账款质押。</w:t>
      </w:r>
    </w:p>
    <w:p>
      <w:pPr>
        <w:pStyle w:val="20"/>
        <w:ind w:firstLine="358" w:firstLineChars="200"/>
        <w:jc w:val="left"/>
        <w:rPr>
          <w:rFonts w:ascii="仿宋" w:hAnsi="仿宋" w:eastAsia="仿宋" w:cs="仿宋_GB2312"/>
          <w:szCs w:val="21"/>
        </w:rPr>
      </w:pPr>
      <w:r>
        <w:rPr>
          <w:rFonts w:hint="eastAsia" w:ascii="仿宋" w:hAnsi="仿宋" w:eastAsia="仿宋" w:cs="仿宋_GB2312"/>
          <w:szCs w:val="21"/>
        </w:rPr>
        <w:t>支付方式：采用受托支付方式</w:t>
      </w:r>
    </w:p>
    <w:p>
      <w:pPr>
        <w:pStyle w:val="20"/>
        <w:ind w:firstLine="358" w:firstLineChars="200"/>
        <w:jc w:val="left"/>
        <w:rPr>
          <w:rFonts w:ascii="仿宋" w:hAnsi="仿宋" w:eastAsia="仿宋" w:cs="仿宋_GB2312"/>
          <w:szCs w:val="21"/>
        </w:rPr>
      </w:pPr>
      <w:r>
        <w:rPr>
          <w:rFonts w:hint="eastAsia" w:ascii="仿宋" w:hAnsi="仿宋" w:eastAsia="仿宋" w:cs="仿宋_GB2312"/>
          <w:szCs w:val="21"/>
        </w:rPr>
        <w:t>还款方式：按月付息，本金可结合采购合同或订单情况及实际资金需求循环使用，采购合同或订单项下回款由系统自动扣划归还对应的贷款本息，借款企业也可自助提前还款。</w:t>
      </w:r>
    </w:p>
    <w:p>
      <w:pPr>
        <w:pStyle w:val="20"/>
        <w:rPr>
          <w:rFonts w:ascii="仿宋" w:hAnsi="仿宋" w:eastAsia="仿宋" w:cs="黑体"/>
          <w:color w:val="0000FF"/>
          <w:szCs w:val="21"/>
        </w:rPr>
      </w:pPr>
    </w:p>
    <w:p>
      <w:pPr>
        <w:pStyle w:val="20"/>
        <w:ind w:firstLine="351" w:firstLineChars="196"/>
        <w:jc w:val="center"/>
        <w:rPr>
          <w:rFonts w:ascii="仿宋" w:hAnsi="仿宋" w:eastAsia="仿宋" w:cs="仿宋_GB2312"/>
          <w:b/>
          <w:bCs/>
          <w:szCs w:val="21"/>
        </w:rPr>
      </w:pPr>
      <w:r>
        <w:rPr>
          <w:rFonts w:hint="eastAsia" w:ascii="仿宋" w:hAnsi="仿宋" w:eastAsia="仿宋" w:cs="黑体"/>
          <w:b/>
          <w:bCs/>
          <w:szCs w:val="21"/>
        </w:rPr>
        <w:t>浦发银行政府采购融资贷联系方式及融资产品介绍</w:t>
      </w:r>
    </w:p>
    <w:p>
      <w:pPr>
        <w:pStyle w:val="20"/>
        <w:jc w:val="left"/>
        <w:rPr>
          <w:rFonts w:ascii="仿宋" w:hAnsi="仿宋" w:eastAsia="仿宋" w:cs="仿宋_GB2312"/>
          <w:b/>
          <w:szCs w:val="21"/>
          <w:lang w:bidi="ar"/>
        </w:rPr>
      </w:pPr>
      <w:r>
        <w:rPr>
          <w:rFonts w:hint="eastAsia" w:ascii="仿宋" w:hAnsi="仿宋" w:eastAsia="仿宋" w:cs="仿宋_GB2312"/>
          <w:b/>
          <w:szCs w:val="21"/>
          <w:lang w:bidi="ar"/>
        </w:rPr>
        <w:t>一、联系方式</w:t>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0"/>
        <w:gridCol w:w="2133"/>
        <w:gridCol w:w="2990"/>
        <w:gridCol w:w="1606"/>
        <w:gridCol w:w="17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8"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lang w:bidi="ar"/>
              </w:rPr>
            </w:pPr>
            <w:r>
              <w:rPr>
                <w:rFonts w:hint="eastAsia" w:ascii="仿宋" w:hAnsi="仿宋" w:eastAsia="仿宋" w:cs="仿宋_GB2312"/>
                <w:szCs w:val="21"/>
                <w:lang w:bidi="ar"/>
              </w:rPr>
              <w:t>联系人</w:t>
            </w:r>
          </w:p>
        </w:tc>
        <w:tc>
          <w:tcPr>
            <w:tcW w:w="1128"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lang w:bidi="ar"/>
              </w:rPr>
            </w:pPr>
            <w:r>
              <w:rPr>
                <w:rFonts w:hint="eastAsia" w:ascii="仿宋" w:hAnsi="仿宋" w:eastAsia="仿宋" w:cs="仿宋_GB2312"/>
                <w:szCs w:val="21"/>
                <w:lang w:bidi="ar"/>
              </w:rPr>
              <w:t>职务</w:t>
            </w:r>
          </w:p>
        </w:tc>
        <w:tc>
          <w:tcPr>
            <w:tcW w:w="1581"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lang w:bidi="ar"/>
              </w:rPr>
            </w:pPr>
            <w:r>
              <w:rPr>
                <w:rFonts w:hint="eastAsia" w:ascii="仿宋" w:hAnsi="仿宋" w:eastAsia="仿宋" w:cs="仿宋_GB2312"/>
                <w:szCs w:val="21"/>
                <w:lang w:bidi="ar"/>
              </w:rPr>
              <w:t>地址</w:t>
            </w:r>
          </w:p>
        </w:tc>
        <w:tc>
          <w:tcPr>
            <w:tcW w:w="849"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lang w:bidi="ar"/>
              </w:rPr>
            </w:pPr>
            <w:r>
              <w:rPr>
                <w:rFonts w:hint="eastAsia" w:ascii="仿宋" w:hAnsi="仿宋" w:eastAsia="仿宋" w:cs="仿宋_GB2312"/>
                <w:szCs w:val="21"/>
                <w:lang w:bidi="ar"/>
              </w:rPr>
              <w:t>电话</w:t>
            </w:r>
          </w:p>
        </w:tc>
        <w:tc>
          <w:tcPr>
            <w:tcW w:w="925"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lang w:bidi="ar"/>
              </w:rPr>
            </w:pPr>
            <w:r>
              <w:rPr>
                <w:rFonts w:hint="eastAsia" w:ascii="仿宋" w:hAnsi="仿宋" w:eastAsia="仿宋" w:cs="仿宋_GB2312"/>
                <w:szCs w:val="21"/>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8"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lang w:bidi="ar"/>
              </w:rPr>
            </w:pPr>
            <w:r>
              <w:rPr>
                <w:rFonts w:hint="eastAsia" w:ascii="仿宋" w:hAnsi="仿宋" w:eastAsia="仿宋" w:cs="仿宋_GB2312"/>
                <w:szCs w:val="21"/>
                <w:lang w:bidi="ar"/>
              </w:rPr>
              <w:t>苏冰</w:t>
            </w:r>
          </w:p>
        </w:tc>
        <w:tc>
          <w:tcPr>
            <w:tcW w:w="1128"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lang w:bidi="ar"/>
              </w:rPr>
            </w:pPr>
            <w:r>
              <w:rPr>
                <w:rFonts w:hint="eastAsia" w:ascii="仿宋" w:hAnsi="仿宋" w:eastAsia="仿宋" w:cs="仿宋_GB2312"/>
                <w:szCs w:val="21"/>
                <w:lang w:bidi="ar"/>
              </w:rPr>
              <w:t>高级产品经理</w:t>
            </w:r>
          </w:p>
        </w:tc>
        <w:tc>
          <w:tcPr>
            <w:tcW w:w="1581"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lang w:bidi="ar"/>
              </w:rPr>
            </w:pPr>
            <w:r>
              <w:rPr>
                <w:rFonts w:hint="eastAsia" w:ascii="仿宋" w:hAnsi="仿宋" w:eastAsia="仿宋" w:cs="仿宋_GB2312"/>
                <w:szCs w:val="21"/>
                <w:lang w:bidi="ar"/>
              </w:rPr>
              <w:t>洛阳市洛龙区展览路211号</w:t>
            </w:r>
          </w:p>
        </w:tc>
        <w:tc>
          <w:tcPr>
            <w:tcW w:w="849"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lang w:bidi="ar"/>
              </w:rPr>
            </w:pPr>
            <w:r>
              <w:rPr>
                <w:rFonts w:hint="eastAsia" w:ascii="仿宋" w:hAnsi="仿宋" w:eastAsia="仿宋" w:cs="仿宋_GB2312"/>
                <w:szCs w:val="21"/>
                <w:lang w:bidi="ar"/>
              </w:rPr>
              <w:t>18623790623</w:t>
            </w:r>
          </w:p>
        </w:tc>
        <w:tc>
          <w:tcPr>
            <w:tcW w:w="925"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lang w:bidi="ar"/>
              </w:rPr>
            </w:pPr>
            <w:r>
              <w:rPr>
                <w:rFonts w:hint="eastAsia" w:ascii="仿宋" w:hAnsi="仿宋" w:eastAsia="仿宋" w:cs="仿宋_GB2312"/>
                <w:szCs w:val="21"/>
                <w:lang w:bidi="ar"/>
              </w:rPr>
              <w:t>微信同手机号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8"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lang w:bidi="ar"/>
              </w:rPr>
            </w:pPr>
            <w:r>
              <w:rPr>
                <w:rFonts w:hint="eastAsia" w:ascii="仿宋" w:hAnsi="仿宋" w:eastAsia="仿宋" w:cs="仿宋_GB2312"/>
                <w:szCs w:val="21"/>
                <w:lang w:bidi="ar"/>
              </w:rPr>
              <w:t>汪乐阳</w:t>
            </w:r>
          </w:p>
        </w:tc>
        <w:tc>
          <w:tcPr>
            <w:tcW w:w="1128"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lang w:bidi="ar"/>
              </w:rPr>
            </w:pPr>
            <w:r>
              <w:rPr>
                <w:rFonts w:hint="eastAsia" w:ascii="仿宋" w:hAnsi="仿宋" w:eastAsia="仿宋" w:cs="仿宋_GB2312"/>
                <w:szCs w:val="21"/>
                <w:lang w:bidi="ar"/>
              </w:rPr>
              <w:t>普惠金融部总经理</w:t>
            </w:r>
          </w:p>
        </w:tc>
        <w:tc>
          <w:tcPr>
            <w:tcW w:w="1581"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lang w:bidi="ar"/>
              </w:rPr>
            </w:pPr>
            <w:r>
              <w:rPr>
                <w:rFonts w:hint="eastAsia" w:ascii="仿宋" w:hAnsi="仿宋" w:eastAsia="仿宋" w:cs="仿宋_GB2312"/>
                <w:szCs w:val="21"/>
                <w:lang w:bidi="ar"/>
              </w:rPr>
              <w:t>洛阳市洛龙区展览路211号</w:t>
            </w:r>
          </w:p>
        </w:tc>
        <w:tc>
          <w:tcPr>
            <w:tcW w:w="849"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lang w:bidi="ar"/>
              </w:rPr>
            </w:pPr>
            <w:r>
              <w:rPr>
                <w:rFonts w:hint="eastAsia" w:ascii="仿宋" w:hAnsi="仿宋" w:eastAsia="仿宋" w:cs="仿宋_GB2312"/>
                <w:szCs w:val="21"/>
                <w:lang w:bidi="ar"/>
              </w:rPr>
              <w:t>13698889966</w:t>
            </w:r>
          </w:p>
        </w:tc>
        <w:tc>
          <w:tcPr>
            <w:tcW w:w="925"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szCs w:val="21"/>
                <w:lang w:bidi="ar"/>
              </w:rPr>
            </w:pPr>
            <w:r>
              <w:rPr>
                <w:rFonts w:hint="eastAsia" w:ascii="仿宋" w:hAnsi="仿宋" w:eastAsia="仿宋" w:cs="仿宋_GB2312"/>
                <w:szCs w:val="21"/>
                <w:lang w:bidi="ar"/>
              </w:rPr>
              <w:t>微信同手机号</w:t>
            </w:r>
          </w:p>
        </w:tc>
      </w:tr>
    </w:tbl>
    <w:p>
      <w:pPr>
        <w:pStyle w:val="20"/>
        <w:jc w:val="left"/>
        <w:rPr>
          <w:rFonts w:ascii="仿宋" w:hAnsi="仿宋" w:eastAsia="仿宋" w:cs="仿宋_GB2312"/>
          <w:b/>
          <w:szCs w:val="21"/>
          <w:lang w:bidi="ar"/>
        </w:rPr>
      </w:pPr>
      <w:r>
        <w:rPr>
          <w:rFonts w:hint="eastAsia" w:ascii="仿宋" w:hAnsi="仿宋" w:eastAsia="仿宋" w:cs="仿宋_GB2312"/>
          <w:b/>
          <w:szCs w:val="21"/>
          <w:lang w:bidi="ar"/>
        </w:rPr>
        <w:t>二、融资产品介绍</w:t>
      </w:r>
    </w:p>
    <w:p>
      <w:pPr>
        <w:pStyle w:val="20"/>
        <w:ind w:firstLine="358" w:firstLineChars="200"/>
        <w:jc w:val="left"/>
        <w:rPr>
          <w:rFonts w:ascii="仿宋" w:hAnsi="仿宋" w:eastAsia="仿宋" w:cs="仿宋_GB2312"/>
          <w:szCs w:val="21"/>
          <w:lang w:bidi="ar"/>
        </w:rPr>
      </w:pPr>
      <w:r>
        <w:rPr>
          <w:rFonts w:hint="eastAsia" w:ascii="仿宋" w:hAnsi="仿宋" w:eastAsia="仿宋" w:cs="仿宋_GB2312"/>
          <w:szCs w:val="21"/>
          <w:lang w:bidi="ar"/>
        </w:rPr>
        <w:t>在您中标政府采购项目，从合同(订单)生效到最终收款期间，有没有因采购原材料、生产产品等产生资金压力，存在融资需求的情况？</w:t>
      </w:r>
    </w:p>
    <w:p>
      <w:pPr>
        <w:pStyle w:val="20"/>
        <w:jc w:val="left"/>
        <w:rPr>
          <w:rFonts w:ascii="仿宋" w:hAnsi="仿宋" w:eastAsia="仿宋" w:cs="仿宋_GB2312"/>
          <w:b/>
          <w:szCs w:val="21"/>
          <w:lang w:bidi="ar"/>
        </w:rPr>
      </w:pPr>
      <w:r>
        <w:rPr>
          <w:rFonts w:hint="eastAsia" w:ascii="仿宋" w:hAnsi="仿宋" w:eastAsia="仿宋" w:cs="仿宋_GB2312"/>
          <w:b/>
          <w:szCs w:val="21"/>
          <w:lang w:bidi="ar"/>
        </w:rPr>
        <w:t>（一）产品介绍：</w:t>
      </w:r>
    </w:p>
    <w:p>
      <w:pPr>
        <w:pStyle w:val="20"/>
        <w:ind w:firstLine="358" w:firstLineChars="200"/>
        <w:jc w:val="left"/>
        <w:rPr>
          <w:rFonts w:ascii="仿宋" w:hAnsi="仿宋" w:eastAsia="仿宋" w:cs="仿宋_GB2312"/>
          <w:szCs w:val="21"/>
          <w:lang w:bidi="ar"/>
        </w:rPr>
      </w:pPr>
      <w:r>
        <w:rPr>
          <w:rFonts w:hint="eastAsia" w:ascii="仿宋" w:hAnsi="仿宋" w:eastAsia="仿宋" w:cs="仿宋_GB2312"/>
          <w:szCs w:val="21"/>
          <w:lang w:bidi="ar"/>
        </w:rPr>
        <w:t>“政采e贷”是由洛阳市财政局与浦发银行共同开发，基于政府采购合同，为供应商提供的信用贷款。</w:t>
      </w:r>
    </w:p>
    <w:p>
      <w:pPr>
        <w:pStyle w:val="20"/>
        <w:jc w:val="left"/>
        <w:rPr>
          <w:rFonts w:ascii="仿宋" w:hAnsi="仿宋" w:eastAsia="仿宋" w:cs="仿宋_GB2312"/>
          <w:b/>
          <w:szCs w:val="21"/>
          <w:lang w:bidi="ar"/>
        </w:rPr>
      </w:pPr>
      <w:r>
        <w:rPr>
          <w:rFonts w:hint="eastAsia" w:ascii="仿宋" w:hAnsi="仿宋" w:eastAsia="仿宋" w:cs="仿宋_GB2312"/>
          <w:b/>
          <w:szCs w:val="21"/>
          <w:lang w:bidi="ar"/>
        </w:rPr>
        <w:t>（二）产品优势：</w:t>
      </w:r>
    </w:p>
    <w:p>
      <w:pPr>
        <w:pStyle w:val="20"/>
        <w:ind w:firstLine="362" w:firstLineChars="202"/>
        <w:jc w:val="left"/>
        <w:rPr>
          <w:rFonts w:ascii="仿宋" w:hAnsi="仿宋" w:eastAsia="仿宋" w:cs="仿宋_GB2312"/>
          <w:szCs w:val="21"/>
          <w:lang w:bidi="ar"/>
        </w:rPr>
      </w:pPr>
      <w:r>
        <w:rPr>
          <w:rFonts w:hint="eastAsia" w:ascii="仿宋" w:hAnsi="仿宋" w:eastAsia="仿宋" w:cs="仿宋_GB2312"/>
          <w:szCs w:val="21"/>
          <w:lang w:bidi="ar"/>
        </w:rPr>
        <w:t>1、融资期限最长可达1年。</w:t>
      </w:r>
    </w:p>
    <w:p>
      <w:pPr>
        <w:pStyle w:val="20"/>
        <w:ind w:firstLine="362" w:firstLineChars="202"/>
        <w:jc w:val="left"/>
        <w:rPr>
          <w:rFonts w:ascii="仿宋" w:hAnsi="仿宋" w:eastAsia="仿宋" w:cs="仿宋_GB2312"/>
          <w:szCs w:val="21"/>
          <w:lang w:bidi="ar"/>
        </w:rPr>
      </w:pPr>
      <w:r>
        <w:rPr>
          <w:rFonts w:hint="eastAsia" w:ascii="仿宋" w:hAnsi="仿宋" w:eastAsia="仿宋" w:cs="仿宋_GB2312"/>
          <w:szCs w:val="21"/>
          <w:lang w:bidi="ar"/>
        </w:rPr>
        <w:t>2、货物、服务类最高1000万元，工程类最高1500万元。</w:t>
      </w:r>
    </w:p>
    <w:p>
      <w:pPr>
        <w:pStyle w:val="20"/>
        <w:ind w:firstLine="362" w:firstLineChars="202"/>
        <w:jc w:val="left"/>
        <w:rPr>
          <w:rFonts w:ascii="仿宋" w:hAnsi="仿宋" w:eastAsia="仿宋" w:cs="仿宋_GB2312"/>
          <w:szCs w:val="21"/>
          <w:lang w:bidi="ar"/>
        </w:rPr>
      </w:pPr>
      <w:r>
        <w:rPr>
          <w:rFonts w:hint="eastAsia" w:ascii="仿宋" w:hAnsi="仿宋" w:eastAsia="仿宋" w:cs="仿宋_GB2312"/>
          <w:szCs w:val="21"/>
          <w:lang w:bidi="ar"/>
        </w:rPr>
        <w:t>3、信用贷款，低门槛，循环额度，随借随还。</w:t>
      </w:r>
    </w:p>
    <w:p>
      <w:pPr>
        <w:pStyle w:val="20"/>
        <w:ind w:firstLine="362" w:firstLineChars="202"/>
        <w:jc w:val="left"/>
        <w:rPr>
          <w:rFonts w:ascii="仿宋" w:hAnsi="仿宋" w:eastAsia="仿宋" w:cs="仿宋_GB2312"/>
          <w:szCs w:val="21"/>
          <w:lang w:bidi="ar"/>
        </w:rPr>
      </w:pPr>
      <w:r>
        <w:rPr>
          <w:rFonts w:hint="eastAsia" w:ascii="仿宋" w:hAnsi="仿宋" w:eastAsia="仿宋" w:cs="仿宋_GB2312"/>
          <w:szCs w:val="21"/>
          <w:lang w:bidi="ar"/>
        </w:rPr>
        <w:t>4、业务流程简单，在线秒级放款，尊享快捷体验。</w:t>
      </w:r>
    </w:p>
    <w:p>
      <w:pPr>
        <w:pStyle w:val="20"/>
        <w:ind w:firstLine="362" w:firstLineChars="202"/>
        <w:jc w:val="left"/>
        <w:rPr>
          <w:rFonts w:ascii="仿宋" w:hAnsi="仿宋" w:eastAsia="仿宋" w:cs="仿宋_GB2312"/>
          <w:szCs w:val="21"/>
          <w:lang w:bidi="ar"/>
        </w:rPr>
      </w:pPr>
      <w:r>
        <w:rPr>
          <w:rFonts w:hint="eastAsia" w:ascii="仿宋" w:hAnsi="仿宋" w:eastAsia="仿宋" w:cs="仿宋_GB2312"/>
          <w:szCs w:val="21"/>
          <w:lang w:bidi="ar"/>
        </w:rPr>
        <w:t>5、总行补贴，融资利率有优惠。</w:t>
      </w:r>
    </w:p>
    <w:p>
      <w:pPr>
        <w:pStyle w:val="20"/>
        <w:jc w:val="left"/>
        <w:rPr>
          <w:rFonts w:ascii="仿宋" w:hAnsi="仿宋" w:eastAsia="仿宋" w:cs="仿宋_GB2312"/>
          <w:b/>
          <w:szCs w:val="21"/>
          <w:lang w:bidi="ar"/>
        </w:rPr>
      </w:pPr>
      <w:r>
        <w:rPr>
          <w:rFonts w:hint="eastAsia" w:ascii="仿宋" w:hAnsi="仿宋" w:eastAsia="仿宋" w:cs="仿宋_GB2312"/>
          <w:b/>
          <w:szCs w:val="21"/>
          <w:lang w:bidi="ar"/>
        </w:rPr>
        <w:t>（三）适用客户：</w:t>
      </w:r>
    </w:p>
    <w:p>
      <w:pPr>
        <w:pStyle w:val="20"/>
        <w:ind w:firstLine="362" w:firstLineChars="202"/>
        <w:jc w:val="left"/>
        <w:rPr>
          <w:rFonts w:ascii="仿宋" w:hAnsi="仿宋" w:eastAsia="仿宋" w:cs="仿宋_GB2312"/>
          <w:szCs w:val="21"/>
          <w:lang w:bidi="ar"/>
        </w:rPr>
      </w:pPr>
      <w:r>
        <w:rPr>
          <w:rFonts w:hint="eastAsia" w:ascii="仿宋" w:hAnsi="仿宋" w:eastAsia="仿宋" w:cs="仿宋_GB2312"/>
          <w:szCs w:val="21"/>
          <w:lang w:bidi="ar"/>
        </w:rPr>
        <w:t>1、在河南省境内注册的供应商，未列入河南省政府采购供应商黑名单。</w:t>
      </w:r>
    </w:p>
    <w:p>
      <w:pPr>
        <w:pStyle w:val="20"/>
        <w:ind w:firstLine="362" w:firstLineChars="202"/>
        <w:jc w:val="left"/>
        <w:rPr>
          <w:rFonts w:ascii="仿宋" w:hAnsi="仿宋" w:eastAsia="仿宋" w:cs="仿宋_GB2312"/>
          <w:szCs w:val="21"/>
          <w:lang w:bidi="ar"/>
        </w:rPr>
      </w:pPr>
      <w:r>
        <w:rPr>
          <w:rFonts w:hint="eastAsia" w:ascii="仿宋" w:hAnsi="仿宋" w:eastAsia="仿宋" w:cs="仿宋_GB2312"/>
          <w:szCs w:val="21"/>
          <w:lang w:bidi="ar"/>
        </w:rPr>
        <w:t>2、人民银行征信系统无逾期、垫款等情况，且无其他不良信用记录。</w:t>
      </w:r>
    </w:p>
    <w:p>
      <w:pPr>
        <w:pStyle w:val="20"/>
        <w:jc w:val="left"/>
        <w:rPr>
          <w:rFonts w:ascii="仿宋" w:hAnsi="仿宋" w:eastAsia="仿宋" w:cs="仿宋_GB2312"/>
          <w:b/>
          <w:bCs/>
          <w:szCs w:val="21"/>
          <w:lang w:bidi="ar"/>
        </w:rPr>
      </w:pPr>
      <w:r>
        <w:rPr>
          <w:rFonts w:hint="eastAsia" w:ascii="仿宋" w:hAnsi="仿宋" w:eastAsia="仿宋" w:cs="仿宋_GB2312"/>
          <w:b/>
          <w:bCs/>
          <w:szCs w:val="21"/>
          <w:lang w:bidi="ar"/>
        </w:rPr>
        <w:t>3、政府采购中标区域：</w:t>
      </w:r>
    </w:p>
    <w:p>
      <w:pPr>
        <w:pStyle w:val="20"/>
        <w:ind w:firstLine="362" w:firstLineChars="202"/>
        <w:jc w:val="left"/>
        <w:rPr>
          <w:rFonts w:ascii="仿宋" w:hAnsi="仿宋" w:eastAsia="仿宋" w:cs="仿宋_GB2312"/>
          <w:szCs w:val="21"/>
          <w:lang w:bidi="ar"/>
        </w:rPr>
      </w:pPr>
      <w:r>
        <w:rPr>
          <w:rFonts w:hint="eastAsia" w:ascii="仿宋" w:hAnsi="仿宋" w:eastAsia="仿宋" w:cs="仿宋_GB2312"/>
          <w:szCs w:val="21"/>
          <w:lang w:bidi="ar"/>
        </w:rPr>
        <w:t>（1）河南省省直、郑州市（含市内各区）项目</w:t>
      </w:r>
    </w:p>
    <w:p>
      <w:pPr>
        <w:pStyle w:val="20"/>
        <w:ind w:firstLine="362" w:firstLineChars="202"/>
        <w:jc w:val="left"/>
        <w:rPr>
          <w:rFonts w:ascii="仿宋" w:hAnsi="仿宋" w:eastAsia="仿宋" w:cs="仿宋_GB2312"/>
          <w:szCs w:val="21"/>
          <w:lang w:bidi="ar"/>
        </w:rPr>
      </w:pPr>
      <w:r>
        <w:rPr>
          <w:rFonts w:hint="eastAsia" w:ascii="仿宋" w:hAnsi="仿宋" w:eastAsia="仿宋" w:cs="仿宋_GB2312"/>
          <w:szCs w:val="21"/>
          <w:lang w:bidi="ar"/>
        </w:rPr>
        <w:t>（2）洛阳市市直项目</w:t>
      </w:r>
    </w:p>
    <w:p>
      <w:pPr>
        <w:pStyle w:val="20"/>
        <w:ind w:firstLine="362" w:firstLineChars="202"/>
        <w:jc w:val="left"/>
        <w:rPr>
          <w:rFonts w:ascii="仿宋" w:hAnsi="仿宋" w:eastAsia="仿宋" w:cs="仿宋_GB2312"/>
          <w:szCs w:val="21"/>
          <w:lang w:bidi="ar"/>
        </w:rPr>
      </w:pPr>
      <w:r>
        <w:rPr>
          <w:rFonts w:hint="eastAsia" w:ascii="仿宋" w:hAnsi="仿宋" w:eastAsia="仿宋" w:cs="仿宋_GB2312"/>
          <w:szCs w:val="21"/>
          <w:lang w:bidi="ar"/>
        </w:rPr>
        <w:t>（3）河南其他地市市直项目</w:t>
      </w:r>
    </w:p>
    <w:p>
      <w:pPr>
        <w:pStyle w:val="20"/>
        <w:ind w:firstLine="362" w:firstLineChars="202"/>
        <w:jc w:val="left"/>
        <w:rPr>
          <w:rFonts w:ascii="仿宋" w:hAnsi="仿宋" w:eastAsia="仿宋" w:cs="仿宋_GB2312"/>
          <w:szCs w:val="21"/>
          <w:lang w:bidi="ar"/>
        </w:rPr>
      </w:pPr>
      <w:r>
        <w:rPr>
          <w:rFonts w:hint="eastAsia" w:ascii="仿宋" w:hAnsi="仿宋" w:eastAsia="仿宋" w:cs="仿宋_GB2312"/>
          <w:szCs w:val="21"/>
          <w:lang w:bidi="ar"/>
        </w:rPr>
        <w:t>（4）林州、长垣、新郑、禹州中标项目。</w:t>
      </w:r>
    </w:p>
    <w:p>
      <w:pPr>
        <w:pStyle w:val="20"/>
        <w:jc w:val="left"/>
        <w:rPr>
          <w:rFonts w:ascii="仿宋" w:hAnsi="仿宋" w:eastAsia="仿宋" w:cs="仿宋_GB2312"/>
          <w:szCs w:val="21"/>
          <w:lang w:bidi="ar"/>
        </w:rPr>
      </w:pPr>
      <w:r>
        <w:rPr>
          <w:rFonts w:hint="eastAsia" w:ascii="仿宋" w:hAnsi="仿宋" w:eastAsia="仿宋" w:cs="仿宋_GB2312"/>
          <w:szCs w:val="21"/>
          <w:lang w:bidi="ar"/>
        </w:rPr>
        <w:t>（四）申请路径</w:t>
      </w:r>
    </w:p>
    <w:p>
      <w:pPr>
        <w:pStyle w:val="20"/>
        <w:ind w:firstLine="362" w:firstLineChars="202"/>
        <w:jc w:val="left"/>
        <w:rPr>
          <w:rFonts w:ascii="仿宋" w:hAnsi="仿宋" w:eastAsia="仿宋" w:cs="仿宋_GB2312"/>
          <w:szCs w:val="21"/>
          <w:lang w:bidi="ar"/>
        </w:rPr>
      </w:pPr>
      <w:r>
        <w:rPr>
          <w:rFonts w:hint="eastAsia" w:ascii="仿宋" w:hAnsi="仿宋" w:eastAsia="仿宋" w:cs="仿宋_GB2312"/>
          <w:szCs w:val="21"/>
          <w:lang w:bidi="ar"/>
        </w:rPr>
        <w:t>1、供应商首先与联系人联系，提供企业基本证件、征信报告、中标合同、采购合同等进行客户准入和额度测算。</w:t>
      </w:r>
    </w:p>
    <w:p>
      <w:pPr>
        <w:pStyle w:val="20"/>
        <w:ind w:firstLine="362" w:firstLineChars="202"/>
        <w:jc w:val="left"/>
        <w:rPr>
          <w:rFonts w:ascii="仿宋" w:hAnsi="仿宋" w:eastAsia="仿宋" w:cs="仿宋_GB2312"/>
          <w:szCs w:val="21"/>
          <w:lang w:bidi="ar"/>
        </w:rPr>
      </w:pPr>
      <w:r>
        <w:rPr>
          <w:rFonts w:hint="eastAsia" w:ascii="仿宋" w:hAnsi="仿宋" w:eastAsia="仿宋" w:cs="仿宋_GB2312"/>
          <w:szCs w:val="21"/>
          <w:lang w:bidi="ar"/>
        </w:rPr>
        <w:t>2、供应商来浦发银行开户，在政府采购合同中填写浦发银行账号。</w:t>
      </w:r>
    </w:p>
    <w:p>
      <w:pPr>
        <w:pStyle w:val="20"/>
        <w:ind w:firstLine="362" w:firstLineChars="202"/>
        <w:jc w:val="left"/>
        <w:rPr>
          <w:rFonts w:ascii="仿宋" w:hAnsi="仿宋" w:eastAsia="仿宋" w:cs="仿宋_GB2312"/>
          <w:szCs w:val="21"/>
          <w:lang w:bidi="ar"/>
        </w:rPr>
      </w:pPr>
      <w:r>
        <w:rPr>
          <w:rFonts w:hint="eastAsia" w:ascii="仿宋" w:hAnsi="仿宋" w:eastAsia="仿宋" w:cs="仿宋_GB2312"/>
          <w:szCs w:val="21"/>
          <w:lang w:bidi="ar"/>
        </w:rPr>
        <w:t>（若客户已签署其他银行账号，则需要联系浦发银行进行备案银行账号变更）</w:t>
      </w:r>
    </w:p>
    <w:p>
      <w:pPr>
        <w:pStyle w:val="20"/>
        <w:ind w:firstLine="362" w:firstLineChars="202"/>
        <w:jc w:val="left"/>
        <w:rPr>
          <w:rFonts w:ascii="仿宋" w:hAnsi="仿宋" w:eastAsia="仿宋" w:cs="仿宋_GB2312"/>
          <w:szCs w:val="21"/>
          <w:lang w:bidi="ar"/>
        </w:rPr>
      </w:pPr>
      <w:r>
        <w:rPr>
          <w:rFonts w:hint="eastAsia" w:ascii="仿宋" w:hAnsi="仿宋" w:eastAsia="仿宋" w:cs="仿宋_GB2312"/>
          <w:szCs w:val="21"/>
          <w:lang w:bidi="ar"/>
        </w:rPr>
        <w:t>3、授信审查和放款（资料齐全一周时间）</w:t>
      </w:r>
    </w:p>
    <w:p>
      <w:pPr>
        <w:pStyle w:val="30"/>
        <w:shd w:val="clear" w:color="auto" w:fill="FFFFFF"/>
        <w:spacing w:after="0" w:line="240" w:lineRule="auto"/>
        <w:ind w:firstLine="0"/>
        <w:jc w:val="both"/>
        <w:rPr>
          <w:rFonts w:ascii="仿宋" w:hAnsi="仿宋" w:eastAsia="仿宋" w:cs="黑体"/>
          <w:color w:val="000000"/>
          <w:kern w:val="2"/>
          <w:sz w:val="21"/>
          <w:szCs w:val="21"/>
        </w:rPr>
      </w:pPr>
    </w:p>
    <w:p>
      <w:pPr>
        <w:pStyle w:val="20"/>
        <w:jc w:val="center"/>
        <w:rPr>
          <w:rFonts w:ascii="仿宋" w:hAnsi="仿宋" w:eastAsia="仿宋" w:cs="仿宋_GB2312"/>
          <w:b/>
          <w:bCs/>
          <w:szCs w:val="21"/>
        </w:rPr>
      </w:pPr>
      <w:r>
        <w:rPr>
          <w:rFonts w:hint="eastAsia" w:ascii="仿宋" w:hAnsi="仿宋" w:eastAsia="仿宋" w:cs="仿宋_GB2312"/>
          <w:b/>
          <w:bCs/>
          <w:szCs w:val="21"/>
        </w:rPr>
        <w:t>恒丰银行政府采购融资贷联系方式</w:t>
      </w:r>
    </w:p>
    <w:p>
      <w:pPr>
        <w:pStyle w:val="20"/>
        <w:jc w:val="center"/>
        <w:rPr>
          <w:rFonts w:ascii="仿宋" w:hAnsi="仿宋" w:eastAsia="仿宋" w:cs="仿宋_GB2312"/>
          <w:b/>
          <w:bCs/>
          <w:szCs w:val="21"/>
        </w:rPr>
      </w:pPr>
      <w:r>
        <w:rPr>
          <w:rFonts w:hint="eastAsia" w:ascii="仿宋" w:hAnsi="仿宋" w:eastAsia="仿宋" w:cs="仿宋_GB2312"/>
          <w:b/>
          <w:bCs/>
          <w:szCs w:val="21"/>
        </w:rPr>
        <w:t>及融资产品介绍</w:t>
      </w:r>
    </w:p>
    <w:p>
      <w:pPr>
        <w:pStyle w:val="20"/>
        <w:rPr>
          <w:rFonts w:ascii="仿宋" w:hAnsi="仿宋" w:eastAsia="仿宋" w:cs="黑体"/>
          <w:szCs w:val="21"/>
        </w:rPr>
      </w:pPr>
      <w:r>
        <w:rPr>
          <w:rFonts w:hint="eastAsia" w:ascii="仿宋" w:hAnsi="仿宋" w:eastAsia="仿宋" w:cs="黑体"/>
          <w:szCs w:val="21"/>
        </w:rPr>
        <w:t>一、联系方式</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9"/>
        <w:gridCol w:w="2372"/>
        <w:gridCol w:w="2105"/>
        <w:gridCol w:w="2345"/>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745"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color w:val="000000"/>
                <w:szCs w:val="21"/>
              </w:rPr>
            </w:pPr>
            <w:r>
              <w:rPr>
                <w:rFonts w:hint="eastAsia" w:ascii="仿宋" w:hAnsi="仿宋" w:eastAsia="仿宋" w:cs="仿宋_GB2312"/>
                <w:color w:val="000000"/>
                <w:szCs w:val="21"/>
              </w:rPr>
              <w:t>联系人</w:t>
            </w:r>
          </w:p>
        </w:tc>
        <w:tc>
          <w:tcPr>
            <w:tcW w:w="1254"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color w:val="000000"/>
                <w:szCs w:val="21"/>
              </w:rPr>
            </w:pPr>
            <w:r>
              <w:rPr>
                <w:rFonts w:hint="eastAsia" w:ascii="仿宋" w:hAnsi="仿宋" w:eastAsia="仿宋" w:cs="仿宋_GB2312"/>
                <w:color w:val="000000"/>
                <w:szCs w:val="21"/>
              </w:rPr>
              <w:t>职务</w:t>
            </w:r>
          </w:p>
        </w:tc>
        <w:tc>
          <w:tcPr>
            <w:tcW w:w="1113"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color w:val="000000"/>
                <w:szCs w:val="21"/>
              </w:rPr>
            </w:pPr>
            <w:r>
              <w:rPr>
                <w:rFonts w:hint="eastAsia" w:ascii="仿宋" w:hAnsi="仿宋" w:eastAsia="仿宋" w:cs="仿宋_GB2312"/>
                <w:color w:val="000000"/>
                <w:szCs w:val="21"/>
              </w:rPr>
              <w:t>地址</w:t>
            </w:r>
          </w:p>
        </w:tc>
        <w:tc>
          <w:tcPr>
            <w:tcW w:w="1240"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color w:val="000000"/>
                <w:szCs w:val="21"/>
              </w:rPr>
            </w:pPr>
            <w:r>
              <w:rPr>
                <w:rFonts w:hint="eastAsia" w:ascii="仿宋" w:hAnsi="仿宋" w:eastAsia="仿宋" w:cs="仿宋_GB2312"/>
                <w:color w:val="000000"/>
                <w:szCs w:val="21"/>
              </w:rPr>
              <w:t>电话</w:t>
            </w:r>
          </w:p>
        </w:tc>
        <w:tc>
          <w:tcPr>
            <w:tcW w:w="648"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color w:val="000000"/>
                <w:szCs w:val="21"/>
              </w:rPr>
            </w:pPr>
            <w:r>
              <w:rPr>
                <w:rFonts w:hint="eastAsia" w:ascii="仿宋" w:hAnsi="仿宋" w:eastAsia="仿宋" w:cs="仿宋_GB2312"/>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745"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color w:val="000000"/>
                <w:szCs w:val="21"/>
              </w:rPr>
            </w:pPr>
            <w:r>
              <w:rPr>
                <w:rFonts w:hint="eastAsia" w:ascii="仿宋" w:hAnsi="仿宋" w:eastAsia="仿宋" w:cs="仿宋_GB2312"/>
                <w:color w:val="000000"/>
                <w:szCs w:val="21"/>
              </w:rPr>
              <w:t>张龙妹</w:t>
            </w:r>
          </w:p>
        </w:tc>
        <w:tc>
          <w:tcPr>
            <w:tcW w:w="1254"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color w:val="000000"/>
                <w:szCs w:val="21"/>
              </w:rPr>
            </w:pPr>
            <w:r>
              <w:rPr>
                <w:rFonts w:hint="eastAsia" w:ascii="仿宋" w:hAnsi="仿宋" w:eastAsia="仿宋" w:cs="仿宋_GB2312"/>
                <w:color w:val="000000"/>
                <w:szCs w:val="21"/>
              </w:rPr>
              <w:t>客户经理</w:t>
            </w:r>
          </w:p>
        </w:tc>
        <w:tc>
          <w:tcPr>
            <w:tcW w:w="1113" w:type="pct"/>
            <w:vMerge w:val="restar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color w:val="000000"/>
                <w:szCs w:val="21"/>
              </w:rPr>
            </w:pPr>
            <w:r>
              <w:rPr>
                <w:rFonts w:hint="eastAsia" w:ascii="仿宋" w:hAnsi="仿宋" w:eastAsia="仿宋" w:cs="仿宋_GB2312"/>
                <w:color w:val="000000"/>
                <w:szCs w:val="21"/>
              </w:rPr>
              <w:t>洛龙区展览路泉舜186西侧裙楼</w:t>
            </w:r>
          </w:p>
        </w:tc>
        <w:tc>
          <w:tcPr>
            <w:tcW w:w="1240"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color w:val="000000"/>
                <w:szCs w:val="21"/>
              </w:rPr>
            </w:pPr>
            <w:r>
              <w:rPr>
                <w:rFonts w:hint="eastAsia" w:ascii="仿宋" w:hAnsi="仿宋" w:eastAsia="仿宋" w:cs="仿宋_GB2312"/>
                <w:color w:val="000000"/>
                <w:szCs w:val="21"/>
              </w:rPr>
              <w:t>18538882575</w:t>
            </w:r>
          </w:p>
        </w:tc>
        <w:tc>
          <w:tcPr>
            <w:tcW w:w="648"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745"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color w:val="000000"/>
                <w:szCs w:val="21"/>
              </w:rPr>
            </w:pPr>
            <w:r>
              <w:rPr>
                <w:rFonts w:hint="eastAsia" w:ascii="仿宋" w:hAnsi="仿宋" w:eastAsia="仿宋" w:cs="仿宋_GB2312"/>
                <w:color w:val="000000"/>
                <w:szCs w:val="21"/>
              </w:rPr>
              <w:t>张  浩</w:t>
            </w:r>
          </w:p>
        </w:tc>
        <w:tc>
          <w:tcPr>
            <w:tcW w:w="1254"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color w:val="000000"/>
                <w:szCs w:val="21"/>
              </w:rPr>
            </w:pPr>
            <w:r>
              <w:rPr>
                <w:rFonts w:hint="eastAsia" w:ascii="仿宋" w:hAnsi="仿宋" w:eastAsia="仿宋" w:cs="仿宋_GB2312"/>
                <w:color w:val="000000"/>
                <w:szCs w:val="21"/>
              </w:rPr>
              <w:t>公司金融部负责人</w:t>
            </w:r>
          </w:p>
        </w:tc>
        <w:tc>
          <w:tcPr>
            <w:tcW w:w="1113" w:type="pct"/>
            <w:vMerge w:val="continue"/>
            <w:tcBorders>
              <w:top w:val="single" w:color="auto" w:sz="4" w:space="0"/>
              <w:left w:val="single" w:color="auto" w:sz="4" w:space="0"/>
              <w:bottom w:val="single" w:color="auto" w:sz="4" w:space="0"/>
              <w:right w:val="single" w:color="auto" w:sz="4" w:space="0"/>
            </w:tcBorders>
            <w:vAlign w:val="center"/>
          </w:tcPr>
          <w:p>
            <w:pPr>
              <w:pStyle w:val="20"/>
              <w:jc w:val="left"/>
              <w:rPr>
                <w:rFonts w:ascii="仿宋" w:hAnsi="仿宋" w:eastAsia="仿宋" w:cs="仿宋_GB2312"/>
                <w:color w:val="000000"/>
                <w:szCs w:val="21"/>
              </w:rPr>
            </w:pPr>
          </w:p>
        </w:tc>
        <w:tc>
          <w:tcPr>
            <w:tcW w:w="1240"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color w:val="000000"/>
                <w:szCs w:val="21"/>
              </w:rPr>
            </w:pPr>
            <w:r>
              <w:rPr>
                <w:rFonts w:hint="eastAsia" w:ascii="仿宋" w:hAnsi="仿宋" w:eastAsia="仿宋" w:cs="仿宋_GB2312"/>
                <w:color w:val="000000"/>
                <w:szCs w:val="21"/>
              </w:rPr>
              <w:t>18937966885</w:t>
            </w:r>
          </w:p>
        </w:tc>
        <w:tc>
          <w:tcPr>
            <w:tcW w:w="648"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745"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color w:val="000000"/>
                <w:szCs w:val="21"/>
              </w:rPr>
            </w:pPr>
            <w:r>
              <w:rPr>
                <w:rFonts w:hint="eastAsia" w:ascii="仿宋" w:hAnsi="仿宋" w:eastAsia="仿宋" w:cs="仿宋_GB2312"/>
                <w:color w:val="000000"/>
                <w:szCs w:val="21"/>
              </w:rPr>
              <w:t>裴绍辉</w:t>
            </w:r>
          </w:p>
        </w:tc>
        <w:tc>
          <w:tcPr>
            <w:tcW w:w="1254"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color w:val="000000"/>
                <w:szCs w:val="21"/>
              </w:rPr>
            </w:pPr>
            <w:r>
              <w:rPr>
                <w:rFonts w:hint="eastAsia" w:ascii="仿宋" w:hAnsi="仿宋" w:eastAsia="仿宋" w:cs="仿宋_GB2312"/>
                <w:color w:val="000000"/>
                <w:szCs w:val="21"/>
              </w:rPr>
              <w:t>分管行长</w:t>
            </w:r>
          </w:p>
        </w:tc>
        <w:tc>
          <w:tcPr>
            <w:tcW w:w="1113" w:type="pct"/>
            <w:vMerge w:val="continue"/>
            <w:tcBorders>
              <w:top w:val="single" w:color="auto" w:sz="4" w:space="0"/>
              <w:left w:val="single" w:color="auto" w:sz="4" w:space="0"/>
              <w:bottom w:val="single" w:color="auto" w:sz="4" w:space="0"/>
              <w:right w:val="single" w:color="auto" w:sz="4" w:space="0"/>
            </w:tcBorders>
            <w:vAlign w:val="center"/>
          </w:tcPr>
          <w:p>
            <w:pPr>
              <w:pStyle w:val="20"/>
              <w:jc w:val="left"/>
              <w:rPr>
                <w:rFonts w:ascii="仿宋" w:hAnsi="仿宋" w:eastAsia="仿宋" w:cs="仿宋_GB2312"/>
                <w:color w:val="000000"/>
                <w:szCs w:val="21"/>
              </w:rPr>
            </w:pPr>
          </w:p>
        </w:tc>
        <w:tc>
          <w:tcPr>
            <w:tcW w:w="1240"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color w:val="000000"/>
                <w:szCs w:val="21"/>
              </w:rPr>
            </w:pPr>
            <w:r>
              <w:rPr>
                <w:rFonts w:hint="eastAsia" w:ascii="仿宋" w:hAnsi="仿宋" w:eastAsia="仿宋" w:cs="仿宋_GB2312"/>
                <w:color w:val="000000"/>
                <w:szCs w:val="21"/>
              </w:rPr>
              <w:t>18637904888</w:t>
            </w:r>
          </w:p>
        </w:tc>
        <w:tc>
          <w:tcPr>
            <w:tcW w:w="648" w:type="pct"/>
            <w:tcBorders>
              <w:top w:val="single" w:color="auto" w:sz="4" w:space="0"/>
              <w:left w:val="single" w:color="auto" w:sz="4" w:space="0"/>
              <w:bottom w:val="single" w:color="auto" w:sz="4" w:space="0"/>
              <w:right w:val="single" w:color="auto" w:sz="4" w:space="0"/>
            </w:tcBorders>
            <w:vAlign w:val="center"/>
          </w:tcPr>
          <w:p>
            <w:pPr>
              <w:pStyle w:val="20"/>
              <w:jc w:val="center"/>
              <w:rPr>
                <w:rFonts w:ascii="仿宋" w:hAnsi="仿宋" w:eastAsia="仿宋" w:cs="仿宋_GB2312"/>
                <w:color w:val="000000"/>
                <w:szCs w:val="21"/>
              </w:rPr>
            </w:pPr>
          </w:p>
        </w:tc>
      </w:tr>
    </w:tbl>
    <w:p>
      <w:pPr>
        <w:pStyle w:val="20"/>
        <w:rPr>
          <w:rFonts w:ascii="仿宋" w:hAnsi="仿宋" w:eastAsia="仿宋" w:cs="黑体"/>
          <w:szCs w:val="21"/>
        </w:rPr>
      </w:pPr>
      <w:r>
        <w:rPr>
          <w:rFonts w:hint="eastAsia" w:ascii="仿宋" w:hAnsi="仿宋" w:eastAsia="仿宋" w:cs="黑体"/>
          <w:szCs w:val="21"/>
        </w:rPr>
        <w:t>二、融资产品介绍</w:t>
      </w:r>
    </w:p>
    <w:p>
      <w:pPr>
        <w:pStyle w:val="20"/>
        <w:ind w:firstLine="358" w:firstLineChars="200"/>
        <w:rPr>
          <w:rFonts w:ascii="仿宋" w:hAnsi="仿宋" w:eastAsia="仿宋" w:cs="仿宋_GB2312"/>
          <w:szCs w:val="21"/>
        </w:rPr>
      </w:pPr>
      <w:r>
        <w:rPr>
          <w:rFonts w:hint="eastAsia" w:ascii="仿宋" w:hAnsi="仿宋" w:eastAsia="仿宋" w:cs="仿宋_GB2312"/>
          <w:szCs w:val="21"/>
        </w:rPr>
        <w:t>1.恒丰银行“政采云贷”</w:t>
      </w:r>
    </w:p>
    <w:p>
      <w:pPr>
        <w:pStyle w:val="20"/>
        <w:ind w:firstLine="358" w:firstLineChars="200"/>
        <w:rPr>
          <w:rFonts w:ascii="仿宋" w:hAnsi="仿宋" w:eastAsia="仿宋" w:cs="仿宋_GB2312"/>
          <w:color w:val="000000"/>
          <w:szCs w:val="21"/>
        </w:rPr>
      </w:pPr>
      <w:r>
        <w:rPr>
          <w:rFonts w:hint="eastAsia" w:ascii="仿宋" w:hAnsi="仿宋" w:eastAsia="仿宋" w:cs="仿宋_GB2312"/>
          <w:color w:val="000000"/>
          <w:szCs w:val="21"/>
        </w:rPr>
        <w:t>针对政府采购项目中标小微客户在线发放用于采购项目（不包括工程项目）资金周转需要的流动资金贷款。</w:t>
      </w:r>
    </w:p>
    <w:p>
      <w:pPr>
        <w:pStyle w:val="20"/>
        <w:ind w:firstLine="358" w:firstLineChars="200"/>
        <w:rPr>
          <w:rFonts w:ascii="仿宋" w:hAnsi="仿宋" w:eastAsia="仿宋" w:cs="仿宋_GB2312"/>
          <w:color w:val="000000"/>
          <w:szCs w:val="21"/>
        </w:rPr>
      </w:pPr>
      <w:r>
        <w:rPr>
          <w:rFonts w:hint="eastAsia" w:ascii="仿宋" w:hAnsi="仿宋" w:eastAsia="仿宋" w:cs="仿宋_GB2312"/>
          <w:color w:val="000000"/>
          <w:szCs w:val="21"/>
        </w:rPr>
        <w:t>担保方式：免抵押、无担保，开立指定回款账户</w:t>
      </w:r>
    </w:p>
    <w:p>
      <w:pPr>
        <w:pStyle w:val="20"/>
        <w:ind w:firstLine="358" w:firstLineChars="200"/>
        <w:rPr>
          <w:rFonts w:ascii="仿宋" w:hAnsi="仿宋" w:eastAsia="仿宋" w:cs="仿宋_GB2312"/>
          <w:color w:val="000000"/>
          <w:szCs w:val="21"/>
        </w:rPr>
      </w:pPr>
      <w:r>
        <w:rPr>
          <w:rFonts w:hint="eastAsia" w:ascii="仿宋" w:hAnsi="仿宋" w:eastAsia="仿宋" w:cs="仿宋_GB2312"/>
          <w:color w:val="000000"/>
          <w:szCs w:val="21"/>
        </w:rPr>
        <w:t>授信额度：单户授信最高不超过1000万元</w:t>
      </w:r>
    </w:p>
    <w:p>
      <w:pPr>
        <w:pStyle w:val="20"/>
        <w:ind w:firstLine="358" w:firstLineChars="200"/>
        <w:rPr>
          <w:rFonts w:ascii="仿宋" w:hAnsi="仿宋" w:eastAsia="仿宋" w:cs="仿宋_GB2312"/>
          <w:color w:val="000000"/>
          <w:szCs w:val="21"/>
        </w:rPr>
      </w:pPr>
      <w:r>
        <w:rPr>
          <w:rFonts w:hint="eastAsia" w:ascii="仿宋" w:hAnsi="仿宋" w:eastAsia="仿宋" w:cs="仿宋_GB2312"/>
          <w:color w:val="000000"/>
          <w:szCs w:val="21"/>
        </w:rPr>
        <w:t>授信期限：不超过一年，贷款到期日不晚于政府中标合同约定款日后的十个工作日</w:t>
      </w:r>
    </w:p>
    <w:p>
      <w:pPr>
        <w:pStyle w:val="20"/>
        <w:ind w:firstLine="358" w:firstLineChars="200"/>
        <w:rPr>
          <w:rFonts w:ascii="仿宋" w:hAnsi="仿宋" w:eastAsia="仿宋" w:cs="仿宋_GB2312"/>
          <w:color w:val="000000"/>
          <w:szCs w:val="21"/>
        </w:rPr>
      </w:pPr>
      <w:r>
        <w:rPr>
          <w:rFonts w:hint="eastAsia" w:ascii="仿宋" w:hAnsi="仿宋" w:eastAsia="仿宋" w:cs="仿宋_GB2312"/>
          <w:color w:val="000000"/>
          <w:szCs w:val="21"/>
        </w:rPr>
        <w:t>还款方式：按月付息，到期还本或阶段性还款</w:t>
      </w:r>
    </w:p>
    <w:p>
      <w:pPr>
        <w:pStyle w:val="20"/>
        <w:ind w:firstLine="362" w:firstLineChars="202"/>
        <w:rPr>
          <w:rFonts w:ascii="仿宋" w:hAnsi="仿宋" w:eastAsia="仿宋" w:cs="仿宋_GB2312"/>
          <w:color w:val="000000"/>
          <w:szCs w:val="21"/>
        </w:rPr>
      </w:pPr>
      <w:r>
        <w:rPr>
          <w:rFonts w:hint="eastAsia" w:ascii="仿宋" w:hAnsi="仿宋" w:eastAsia="仿宋" w:cs="仿宋_GB2312"/>
          <w:color w:val="000000"/>
          <w:szCs w:val="21"/>
        </w:rPr>
        <w:t>2.准入标准</w:t>
      </w:r>
    </w:p>
    <w:p>
      <w:pPr>
        <w:pStyle w:val="20"/>
        <w:ind w:firstLine="358" w:firstLineChars="200"/>
        <w:jc w:val="left"/>
        <w:rPr>
          <w:rFonts w:ascii="仿宋" w:hAnsi="仿宋" w:eastAsia="仿宋" w:cs="仿宋_GB2312"/>
          <w:color w:val="000000"/>
          <w:szCs w:val="21"/>
        </w:rPr>
      </w:pPr>
      <w:r>
        <w:rPr>
          <w:rFonts w:hint="eastAsia" w:ascii="仿宋" w:hAnsi="仿宋" w:eastAsia="仿宋" w:cs="仿宋_GB2312"/>
          <w:color w:val="000000"/>
          <w:szCs w:val="21"/>
        </w:rPr>
        <w:t>（1）企业成立一年以上，有洛阳市固定经营场所；企业实际控制人有两年以上行业从业经验。</w:t>
      </w:r>
    </w:p>
    <w:p>
      <w:pPr>
        <w:pStyle w:val="20"/>
        <w:ind w:firstLine="358" w:firstLineChars="200"/>
        <w:jc w:val="left"/>
        <w:rPr>
          <w:rFonts w:ascii="仿宋" w:hAnsi="仿宋" w:eastAsia="仿宋" w:cs="仿宋_GB2312"/>
          <w:color w:val="000000"/>
          <w:szCs w:val="21"/>
        </w:rPr>
      </w:pPr>
      <w:r>
        <w:rPr>
          <w:rFonts w:hint="eastAsia" w:ascii="仿宋" w:hAnsi="仿宋" w:eastAsia="仿宋" w:cs="仿宋_GB2312"/>
          <w:color w:val="000000"/>
          <w:szCs w:val="21"/>
        </w:rPr>
        <w:t>（2）企业及其实际控制人信誉良好，合法经营，无不良记录，无恶意违约记录。</w:t>
      </w:r>
    </w:p>
    <w:p>
      <w:pPr>
        <w:pStyle w:val="20"/>
        <w:ind w:firstLine="362" w:firstLineChars="202"/>
        <w:jc w:val="left"/>
        <w:rPr>
          <w:rFonts w:ascii="仿宋" w:hAnsi="仿宋" w:eastAsia="仿宋" w:cs="仿宋_GB2312"/>
          <w:color w:val="000000"/>
          <w:szCs w:val="21"/>
        </w:rPr>
      </w:pPr>
      <w:r>
        <w:rPr>
          <w:rFonts w:hint="eastAsia" w:ascii="仿宋" w:hAnsi="仿宋" w:eastAsia="仿宋" w:cs="仿宋_GB2312"/>
          <w:color w:val="000000"/>
          <w:szCs w:val="21"/>
        </w:rPr>
        <w:t>（3）我行信用评级结果在B3三级以上。</w:t>
      </w:r>
    </w:p>
    <w:p>
      <w:pPr>
        <w:pStyle w:val="20"/>
        <w:ind w:firstLine="362" w:firstLineChars="202"/>
        <w:jc w:val="left"/>
        <w:rPr>
          <w:rFonts w:ascii="仿宋" w:hAnsi="仿宋" w:eastAsia="仿宋" w:cs="仿宋_GB2312"/>
          <w:color w:val="000000"/>
          <w:szCs w:val="21"/>
        </w:rPr>
      </w:pPr>
      <w:r>
        <w:rPr>
          <w:rFonts w:hint="eastAsia" w:ascii="仿宋" w:hAnsi="仿宋" w:eastAsia="仿宋" w:cs="仿宋_GB2312"/>
          <w:color w:val="000000"/>
          <w:szCs w:val="21"/>
        </w:rPr>
        <w:t>（4）企业名下现有贷款合计不超过上年度总收入的45%。</w:t>
      </w:r>
    </w:p>
    <w:p>
      <w:pPr>
        <w:pStyle w:val="20"/>
        <w:ind w:firstLine="358" w:firstLineChars="200"/>
        <w:jc w:val="left"/>
        <w:rPr>
          <w:rFonts w:ascii="仿宋" w:hAnsi="仿宋" w:eastAsia="仿宋" w:cs="仿宋_GB2312"/>
          <w:b/>
          <w:bCs/>
          <w:szCs w:val="21"/>
        </w:rPr>
      </w:pPr>
      <w:r>
        <w:rPr>
          <w:rFonts w:hint="eastAsia" w:ascii="仿宋" w:hAnsi="仿宋" w:eastAsia="仿宋" w:cs="仿宋_GB2312"/>
          <w:color w:val="000000"/>
          <w:szCs w:val="21"/>
        </w:rPr>
        <w:t>（5）近两年有两次含以上政府中标记录，且供货履约情况良好。</w:t>
      </w:r>
    </w:p>
    <w:p>
      <w:pPr>
        <w:pStyle w:val="31"/>
        <w:spacing w:after="0" w:line="240" w:lineRule="auto"/>
        <w:ind w:left="63" w:right="63" w:firstLine="358"/>
        <w:rPr>
          <w:rFonts w:ascii="仿宋" w:hAnsi="仿宋" w:eastAsia="仿宋"/>
          <w:sz w:val="21"/>
          <w:szCs w:val="21"/>
        </w:rPr>
      </w:pPr>
    </w:p>
    <w:p>
      <w:pPr>
        <w:pStyle w:val="20"/>
        <w:jc w:val="center"/>
        <w:rPr>
          <w:rFonts w:ascii="仿宋" w:hAnsi="仿宋" w:eastAsia="仿宋" w:cs="仿宋_GB2312"/>
          <w:b/>
          <w:bCs/>
          <w:szCs w:val="21"/>
        </w:rPr>
      </w:pPr>
      <w:r>
        <w:rPr>
          <w:rFonts w:hint="eastAsia" w:ascii="仿宋" w:hAnsi="仿宋" w:eastAsia="仿宋" w:cs="仿宋_GB2312"/>
          <w:b/>
          <w:bCs/>
          <w:szCs w:val="21"/>
        </w:rPr>
        <w:t>中国银行股份有限公司河南省分行普惠金融</w:t>
      </w:r>
    </w:p>
    <w:p>
      <w:pPr>
        <w:pStyle w:val="20"/>
        <w:jc w:val="center"/>
        <w:rPr>
          <w:rFonts w:ascii="仿宋" w:hAnsi="仿宋" w:eastAsia="仿宋" w:cs="仿宋_GB2312"/>
          <w:b/>
          <w:bCs/>
          <w:szCs w:val="21"/>
        </w:rPr>
      </w:pPr>
      <w:r>
        <w:rPr>
          <w:rFonts w:hint="eastAsia" w:ascii="仿宋" w:hAnsi="仿宋" w:eastAsia="仿宋" w:cs="仿宋_GB2312"/>
          <w:b/>
          <w:bCs/>
          <w:szCs w:val="21"/>
        </w:rPr>
        <w:t>政采通宝业务服务方案</w:t>
      </w:r>
    </w:p>
    <w:p>
      <w:pPr>
        <w:pStyle w:val="20"/>
        <w:ind w:firstLine="426"/>
        <w:jc w:val="left"/>
        <w:rPr>
          <w:rFonts w:ascii="仿宋" w:hAnsi="仿宋" w:eastAsia="仿宋" w:cs="仿宋_GB2312"/>
          <w:szCs w:val="21"/>
        </w:rPr>
      </w:pPr>
      <w:r>
        <w:rPr>
          <w:rFonts w:hint="eastAsia" w:ascii="仿宋" w:hAnsi="仿宋" w:eastAsia="仿宋" w:cs="仿宋_GB2312"/>
          <w:szCs w:val="21"/>
        </w:rPr>
        <w:t>准入标准:</w:t>
      </w:r>
    </w:p>
    <w:p>
      <w:pPr>
        <w:pStyle w:val="20"/>
        <w:ind w:firstLine="426"/>
        <w:jc w:val="left"/>
        <w:rPr>
          <w:rFonts w:ascii="仿宋" w:hAnsi="仿宋" w:eastAsia="仿宋" w:cs="仿宋_GB2312"/>
          <w:szCs w:val="21"/>
        </w:rPr>
      </w:pPr>
      <w:r>
        <w:rPr>
          <w:rFonts w:hint="eastAsia" w:ascii="仿宋" w:hAnsi="仿宋" w:eastAsia="仿宋" w:cs="仿宋_GB2312"/>
          <w:szCs w:val="21"/>
        </w:rPr>
        <w:t>1.持续经营2年（含）以上。</w:t>
      </w:r>
    </w:p>
    <w:p>
      <w:pPr>
        <w:pStyle w:val="20"/>
        <w:ind w:firstLine="426"/>
        <w:jc w:val="left"/>
        <w:rPr>
          <w:rFonts w:ascii="仿宋" w:hAnsi="仿宋" w:eastAsia="仿宋" w:cs="仿宋_GB2312"/>
          <w:szCs w:val="21"/>
        </w:rPr>
      </w:pPr>
      <w:r>
        <w:rPr>
          <w:rFonts w:hint="eastAsia" w:ascii="仿宋" w:hAnsi="仿宋" w:eastAsia="仿宋" w:cs="仿宋_GB2312"/>
          <w:szCs w:val="21"/>
        </w:rPr>
        <w:t>2.客户持有政府采购中标通知书（或以往年度有执行政府采购的记录），且政府采购业务无行政处罚记录。</w:t>
      </w:r>
    </w:p>
    <w:p>
      <w:pPr>
        <w:pStyle w:val="20"/>
        <w:ind w:firstLine="426"/>
        <w:jc w:val="left"/>
        <w:rPr>
          <w:rFonts w:ascii="仿宋" w:hAnsi="仿宋" w:eastAsia="仿宋" w:cs="仿宋_GB2312"/>
          <w:szCs w:val="21"/>
        </w:rPr>
      </w:pPr>
      <w:r>
        <w:rPr>
          <w:rFonts w:hint="eastAsia" w:ascii="仿宋" w:hAnsi="仿宋" w:eastAsia="仿宋" w:cs="仿宋_GB2312"/>
          <w:szCs w:val="21"/>
        </w:rPr>
        <w:t>3.最近年度纳税申报收入不低于200万元。</w:t>
      </w:r>
    </w:p>
    <w:p>
      <w:pPr>
        <w:pStyle w:val="20"/>
        <w:ind w:firstLine="426"/>
        <w:jc w:val="left"/>
        <w:rPr>
          <w:rFonts w:ascii="仿宋" w:hAnsi="仿宋" w:eastAsia="仿宋" w:cs="仿宋_GB2312"/>
          <w:szCs w:val="21"/>
        </w:rPr>
      </w:pPr>
      <w:r>
        <w:rPr>
          <w:rFonts w:hint="eastAsia" w:ascii="仿宋" w:hAnsi="仿宋" w:eastAsia="仿宋" w:cs="仿宋_GB2312"/>
          <w:szCs w:val="21"/>
        </w:rPr>
        <w:t>4.借款人及其法人代表、实际控制人信用良好。</w:t>
      </w:r>
    </w:p>
    <w:p>
      <w:pPr>
        <w:pStyle w:val="20"/>
        <w:ind w:firstLine="426"/>
        <w:jc w:val="left"/>
        <w:rPr>
          <w:rFonts w:ascii="仿宋" w:hAnsi="仿宋" w:eastAsia="仿宋" w:cs="仿宋_GB2312"/>
          <w:szCs w:val="21"/>
        </w:rPr>
      </w:pPr>
      <w:r>
        <w:rPr>
          <w:rFonts w:hint="eastAsia" w:ascii="仿宋" w:hAnsi="仿宋" w:eastAsia="仿宋" w:cs="仿宋_GB2312"/>
          <w:szCs w:val="21"/>
        </w:rPr>
        <w:t>5、单一客户“政采贷”授信总量最高金额不超过1000万元</w:t>
      </w:r>
    </w:p>
    <w:p>
      <w:pPr>
        <w:pStyle w:val="20"/>
        <w:ind w:firstLine="426"/>
        <w:jc w:val="left"/>
        <w:rPr>
          <w:rFonts w:ascii="仿宋" w:hAnsi="仿宋" w:eastAsia="仿宋" w:cs="仿宋_GB2312"/>
          <w:szCs w:val="21"/>
        </w:rPr>
      </w:pPr>
      <w:r>
        <w:rPr>
          <w:rFonts w:hint="eastAsia" w:ascii="仿宋" w:hAnsi="仿宋" w:eastAsia="仿宋" w:cs="仿宋_GB2312"/>
          <w:szCs w:val="21"/>
        </w:rPr>
        <w:t>6、单笔贷款期限不超过一年。</w:t>
      </w:r>
    </w:p>
    <w:p>
      <w:pPr>
        <w:pStyle w:val="20"/>
        <w:ind w:firstLine="426"/>
        <w:jc w:val="left"/>
        <w:rPr>
          <w:rFonts w:ascii="仿宋" w:hAnsi="仿宋" w:eastAsia="仿宋" w:cs="仿宋_GB2312"/>
          <w:szCs w:val="21"/>
        </w:rPr>
      </w:pPr>
      <w:r>
        <w:rPr>
          <w:rFonts w:hint="eastAsia" w:ascii="仿宋" w:hAnsi="仿宋" w:eastAsia="仿宋" w:cs="仿宋_GB2312"/>
          <w:szCs w:val="21"/>
        </w:rPr>
        <w:t>7、根据借款人生产经营及回款周期等特点，可采用按季付息，到期一次还本的还款方式，或分期偿还我行授信。</w:t>
      </w:r>
    </w:p>
    <w:p>
      <w:pPr>
        <w:pStyle w:val="20"/>
        <w:ind w:firstLine="426"/>
        <w:jc w:val="left"/>
        <w:rPr>
          <w:rFonts w:ascii="仿宋" w:hAnsi="仿宋" w:eastAsia="仿宋" w:cs="仿宋_GB2312"/>
          <w:b/>
          <w:bCs/>
          <w:szCs w:val="21"/>
        </w:rPr>
      </w:pPr>
      <w:r>
        <w:rPr>
          <w:rFonts w:hint="eastAsia" w:ascii="仿宋" w:hAnsi="仿宋" w:eastAsia="仿宋" w:cs="仿宋_GB2312"/>
          <w:b/>
          <w:bCs/>
          <w:szCs w:val="21"/>
        </w:rPr>
        <w:t>中国银行联系人：</w:t>
      </w:r>
    </w:p>
    <w:p>
      <w:pPr>
        <w:pStyle w:val="20"/>
        <w:ind w:firstLine="426"/>
        <w:jc w:val="left"/>
        <w:rPr>
          <w:rFonts w:ascii="仿宋" w:hAnsi="仿宋" w:eastAsia="仿宋" w:cs="仿宋_GB2312"/>
          <w:szCs w:val="21"/>
        </w:rPr>
      </w:pPr>
      <w:r>
        <w:rPr>
          <w:rFonts w:hint="eastAsia" w:ascii="仿宋" w:hAnsi="仿宋" w:eastAsia="仿宋" w:cs="仿宋_GB2312"/>
          <w:szCs w:val="21"/>
        </w:rPr>
        <w:t>负责人：朱宗沛  15978695077</w:t>
      </w:r>
    </w:p>
    <w:p>
      <w:pPr>
        <w:pStyle w:val="20"/>
        <w:ind w:firstLine="426"/>
        <w:jc w:val="left"/>
        <w:rPr>
          <w:rFonts w:ascii="仿宋" w:hAnsi="仿宋" w:eastAsia="仿宋"/>
          <w:b/>
          <w:color w:val="0000FF"/>
          <w:szCs w:val="21"/>
        </w:rPr>
      </w:pPr>
      <w:r>
        <w:rPr>
          <w:rFonts w:hint="eastAsia" w:ascii="仿宋" w:hAnsi="仿宋" w:eastAsia="仿宋" w:cs="仿宋_GB2312"/>
          <w:szCs w:val="21"/>
        </w:rPr>
        <w:t>信贷经理：印晨  15038659275</w:t>
      </w:r>
    </w:p>
    <w:p>
      <w:pPr>
        <w:pStyle w:val="20"/>
        <w:rPr>
          <w:rFonts w:ascii="仿宋" w:hAnsi="仿宋" w:eastAsia="仿宋"/>
          <w:b/>
          <w:color w:val="0000FF"/>
          <w:szCs w:val="21"/>
        </w:rPr>
      </w:pPr>
    </w:p>
    <w:p>
      <w:pPr>
        <w:pStyle w:val="20"/>
        <w:jc w:val="center"/>
        <w:rPr>
          <w:rFonts w:ascii="仿宋" w:hAnsi="仿宋" w:eastAsia="仿宋"/>
          <w:b/>
          <w:szCs w:val="21"/>
        </w:rPr>
      </w:pPr>
      <w:r>
        <w:rPr>
          <w:rFonts w:hint="eastAsia" w:ascii="仿宋" w:hAnsi="仿宋" w:eastAsia="仿宋"/>
          <w:b/>
          <w:szCs w:val="21"/>
        </w:rPr>
        <w:t>平安银行“政采E贷”产品介绍</w:t>
      </w:r>
    </w:p>
    <w:p>
      <w:pPr>
        <w:pStyle w:val="20"/>
        <w:ind w:firstLine="358" w:firstLineChars="200"/>
        <w:rPr>
          <w:rFonts w:ascii="仿宋" w:hAnsi="仿宋" w:eastAsia="仿宋" w:cs="仿宋_GB2312"/>
          <w:szCs w:val="21"/>
        </w:rPr>
      </w:pPr>
      <w:r>
        <w:rPr>
          <w:rFonts w:hint="eastAsia" w:ascii="仿宋" w:hAnsi="仿宋" w:eastAsia="仿宋" w:cs="仿宋_GB2312"/>
          <w:szCs w:val="21"/>
        </w:rPr>
        <w:t>平安银行“政采E贷”是平安银行与采购中心对接后，基于互联网技术、政府采购数据等信息，为中标政府采购项目的企业提供的互联网信用贷款。</w:t>
      </w:r>
    </w:p>
    <w:p>
      <w:pPr>
        <w:pStyle w:val="20"/>
        <w:rPr>
          <w:rFonts w:ascii="仿宋" w:hAnsi="仿宋" w:eastAsia="仿宋" w:cs="仿宋_GB2312"/>
          <w:b/>
          <w:szCs w:val="21"/>
        </w:rPr>
      </w:pPr>
      <w:r>
        <w:rPr>
          <w:rFonts w:hint="eastAsia" w:ascii="仿宋" w:hAnsi="仿宋" w:eastAsia="仿宋" w:cs="仿宋_GB2312"/>
          <w:b/>
          <w:szCs w:val="21"/>
        </w:rPr>
        <w:t>产品优势：</w:t>
      </w:r>
    </w:p>
    <w:p>
      <w:pPr>
        <w:pStyle w:val="20"/>
        <w:ind w:firstLine="358" w:firstLineChars="200"/>
        <w:rPr>
          <w:rFonts w:ascii="仿宋" w:hAnsi="仿宋" w:eastAsia="仿宋" w:cs="仿宋_GB2312"/>
          <w:szCs w:val="21"/>
        </w:rPr>
      </w:pPr>
      <w:r>
        <w:rPr>
          <w:rFonts w:hint="eastAsia" w:ascii="仿宋" w:hAnsi="仿宋" w:eastAsia="仿宋" w:cs="仿宋_GB2312"/>
          <w:szCs w:val="21"/>
        </w:rPr>
        <w:t>1、额度高：线上最高500万元。</w:t>
      </w:r>
    </w:p>
    <w:p>
      <w:pPr>
        <w:pStyle w:val="20"/>
        <w:ind w:firstLine="358" w:firstLineChars="200"/>
        <w:rPr>
          <w:rFonts w:ascii="仿宋" w:hAnsi="仿宋" w:eastAsia="仿宋" w:cs="仿宋_GB2312"/>
          <w:szCs w:val="21"/>
        </w:rPr>
      </w:pPr>
      <w:r>
        <w:rPr>
          <w:rFonts w:hint="eastAsia" w:ascii="仿宋" w:hAnsi="仿宋" w:eastAsia="仿宋" w:cs="仿宋_GB2312"/>
          <w:szCs w:val="21"/>
        </w:rPr>
        <w:t>2、申请易：5分钟完成线上申请。</w:t>
      </w:r>
    </w:p>
    <w:p>
      <w:pPr>
        <w:pStyle w:val="20"/>
        <w:ind w:firstLine="358" w:firstLineChars="200"/>
        <w:rPr>
          <w:rFonts w:ascii="仿宋" w:hAnsi="仿宋" w:eastAsia="仿宋" w:cs="仿宋_GB2312"/>
          <w:szCs w:val="21"/>
        </w:rPr>
      </w:pPr>
      <w:r>
        <w:rPr>
          <w:rFonts w:hint="eastAsia" w:ascii="仿宋" w:hAnsi="仿宋" w:eastAsia="仿宋" w:cs="仿宋_GB2312"/>
          <w:szCs w:val="21"/>
        </w:rPr>
        <w:t>3、用款快：凭订单最快1天生效。</w:t>
      </w:r>
    </w:p>
    <w:p>
      <w:pPr>
        <w:pStyle w:val="20"/>
        <w:ind w:firstLine="358" w:firstLineChars="200"/>
        <w:rPr>
          <w:rFonts w:ascii="仿宋" w:hAnsi="仿宋" w:eastAsia="仿宋" w:cs="仿宋_GB2312"/>
          <w:szCs w:val="21"/>
        </w:rPr>
      </w:pPr>
      <w:r>
        <w:rPr>
          <w:rFonts w:hint="eastAsia" w:ascii="仿宋" w:hAnsi="仿宋" w:eastAsia="仿宋" w:cs="仿宋_GB2312"/>
          <w:szCs w:val="21"/>
        </w:rPr>
        <w:t>4、纯信用：凭政府中标订单即可融资。</w:t>
      </w:r>
    </w:p>
    <w:p>
      <w:pPr>
        <w:pStyle w:val="20"/>
        <w:rPr>
          <w:rFonts w:ascii="仿宋" w:hAnsi="仿宋" w:eastAsia="仿宋" w:cs="仿宋_GB2312"/>
          <w:b/>
          <w:szCs w:val="21"/>
        </w:rPr>
      </w:pPr>
      <w:r>
        <w:rPr>
          <w:rFonts w:hint="eastAsia" w:ascii="仿宋" w:hAnsi="仿宋" w:eastAsia="仿宋" w:cs="仿宋_GB2312"/>
          <w:b/>
          <w:szCs w:val="21"/>
        </w:rPr>
        <w:t xml:space="preserve">产品申请资格： </w:t>
      </w:r>
    </w:p>
    <w:p>
      <w:pPr>
        <w:pStyle w:val="20"/>
        <w:ind w:left="426"/>
        <w:rPr>
          <w:rFonts w:ascii="仿宋" w:hAnsi="仿宋" w:eastAsia="仿宋" w:cs="仿宋_GB2312"/>
          <w:szCs w:val="21"/>
        </w:rPr>
      </w:pPr>
      <w:r>
        <w:rPr>
          <w:rFonts w:hint="eastAsia" w:ascii="仿宋" w:hAnsi="仿宋" w:eastAsia="仿宋" w:cs="仿宋_GB2312"/>
          <w:szCs w:val="21"/>
        </w:rPr>
        <w:t>1、我行白名单财政项下的政府采购项目融资。</w:t>
      </w:r>
    </w:p>
    <w:p>
      <w:pPr>
        <w:pStyle w:val="20"/>
        <w:ind w:left="426"/>
        <w:rPr>
          <w:rFonts w:ascii="仿宋" w:hAnsi="仿宋" w:eastAsia="仿宋" w:cs="仿宋_GB2312"/>
          <w:szCs w:val="21"/>
        </w:rPr>
      </w:pPr>
      <w:r>
        <w:rPr>
          <w:rFonts w:hint="eastAsia" w:ascii="仿宋" w:hAnsi="仿宋" w:eastAsia="仿宋" w:cs="仿宋_GB2312"/>
          <w:szCs w:val="21"/>
        </w:rPr>
        <w:t>2、有历史中标采购记录的政府采购供应商。</w:t>
      </w:r>
    </w:p>
    <w:p>
      <w:pPr>
        <w:pStyle w:val="20"/>
        <w:ind w:left="426"/>
        <w:rPr>
          <w:rFonts w:ascii="仿宋" w:hAnsi="仿宋" w:eastAsia="仿宋" w:cs="仿宋_GB2312"/>
          <w:szCs w:val="21"/>
        </w:rPr>
      </w:pPr>
      <w:r>
        <w:rPr>
          <w:rFonts w:hint="eastAsia" w:ascii="仿宋" w:hAnsi="仿宋" w:eastAsia="仿宋" w:cs="仿宋_GB2312"/>
          <w:szCs w:val="21"/>
        </w:rPr>
        <w:t>3、企业及申请人信用良好。</w:t>
      </w:r>
    </w:p>
    <w:p>
      <w:pPr>
        <w:pStyle w:val="20"/>
        <w:rPr>
          <w:rFonts w:ascii="仿宋" w:hAnsi="仿宋" w:eastAsia="仿宋" w:cs="仿宋_GB2312"/>
          <w:b/>
          <w:szCs w:val="21"/>
        </w:rPr>
      </w:pPr>
      <w:r>
        <w:rPr>
          <w:rFonts w:hint="eastAsia" w:ascii="仿宋" w:hAnsi="仿宋" w:eastAsia="仿宋" w:cs="仿宋_GB2312"/>
          <w:b/>
          <w:szCs w:val="21"/>
        </w:rPr>
        <w:t xml:space="preserve">期限、利率和还款方式： </w:t>
      </w:r>
    </w:p>
    <w:p>
      <w:pPr>
        <w:pStyle w:val="20"/>
        <w:ind w:firstLine="358" w:firstLineChars="200"/>
        <w:rPr>
          <w:rFonts w:ascii="仿宋" w:hAnsi="仿宋" w:eastAsia="仿宋" w:cs="仿宋_GB2312"/>
          <w:szCs w:val="21"/>
        </w:rPr>
      </w:pPr>
      <w:r>
        <w:rPr>
          <w:rFonts w:hint="eastAsia" w:ascii="仿宋" w:hAnsi="仿宋" w:eastAsia="仿宋" w:cs="仿宋_GB2312"/>
          <w:szCs w:val="21"/>
        </w:rPr>
        <w:t>期限：1个月到1年。</w:t>
      </w:r>
    </w:p>
    <w:p>
      <w:pPr>
        <w:pStyle w:val="20"/>
        <w:ind w:firstLine="358" w:firstLineChars="200"/>
        <w:rPr>
          <w:rFonts w:ascii="仿宋" w:hAnsi="仿宋" w:eastAsia="仿宋" w:cs="仿宋_GB2312"/>
          <w:szCs w:val="21"/>
        </w:rPr>
      </w:pPr>
      <w:r>
        <w:rPr>
          <w:rFonts w:hint="eastAsia" w:ascii="仿宋" w:hAnsi="仿宋" w:eastAsia="仿宋" w:cs="仿宋_GB2312"/>
          <w:szCs w:val="21"/>
        </w:rPr>
        <w:t>还款方式 ：先息后本、等额本息、等额本金。</w:t>
      </w:r>
    </w:p>
    <w:p>
      <w:pPr>
        <w:pStyle w:val="20"/>
        <w:ind w:firstLine="358" w:firstLineChars="200"/>
        <w:rPr>
          <w:rFonts w:ascii="仿宋" w:hAnsi="仿宋" w:eastAsia="仿宋" w:cs="仿宋_GB2312"/>
          <w:szCs w:val="21"/>
        </w:rPr>
      </w:pPr>
      <w:r>
        <w:rPr>
          <w:rFonts w:hint="eastAsia" w:ascii="仿宋" w:hAnsi="仿宋" w:eastAsia="仿宋" w:cs="仿宋_GB2312"/>
          <w:szCs w:val="21"/>
        </w:rPr>
        <w:t>利率：年化利率低至6% 。</w:t>
      </w:r>
    </w:p>
    <w:p>
      <w:pPr>
        <w:pStyle w:val="20"/>
        <w:ind w:firstLine="360" w:firstLineChars="201"/>
        <w:rPr>
          <w:rFonts w:ascii="仿宋" w:hAnsi="仿宋" w:eastAsia="仿宋" w:cs="仿宋_GB2312"/>
          <w:szCs w:val="21"/>
        </w:rPr>
      </w:pPr>
      <w:r>
        <w:rPr>
          <w:rFonts w:hint="eastAsia" w:ascii="仿宋" w:hAnsi="仿宋" w:eastAsia="仿宋" w:cs="仿宋_GB2312"/>
          <w:b/>
          <w:szCs w:val="21"/>
        </w:rPr>
        <w:t>举例1：</w:t>
      </w:r>
      <w:r>
        <w:rPr>
          <w:rFonts w:hint="eastAsia" w:ascii="仿宋" w:hAnsi="仿宋" w:eastAsia="仿宋" w:cs="仿宋_GB2312"/>
          <w:szCs w:val="21"/>
        </w:rPr>
        <w:t>贷款100万元，3个月（先息后本，利率6%），前两个月需要支付利息5000元/月，到期还本付息。</w:t>
      </w:r>
    </w:p>
    <w:p>
      <w:pPr>
        <w:pStyle w:val="20"/>
        <w:ind w:firstLine="360" w:firstLineChars="201"/>
        <w:rPr>
          <w:rFonts w:ascii="仿宋" w:hAnsi="仿宋" w:eastAsia="仿宋" w:cs="仿宋_GB2312"/>
          <w:szCs w:val="21"/>
        </w:rPr>
      </w:pPr>
      <w:r>
        <w:rPr>
          <w:rFonts w:hint="eastAsia" w:ascii="仿宋" w:hAnsi="仿宋" w:eastAsia="仿宋" w:cs="仿宋_GB2312"/>
          <w:b/>
          <w:szCs w:val="21"/>
        </w:rPr>
        <w:t>举例2：</w:t>
      </w:r>
      <w:r>
        <w:rPr>
          <w:rFonts w:hint="eastAsia" w:ascii="仿宋" w:hAnsi="仿宋" w:eastAsia="仿宋" w:cs="仿宋_GB2312"/>
          <w:szCs w:val="21"/>
        </w:rPr>
        <w:t>贷款100万元，1年期限（等额本息，利率6%），每个月需要支付本息约86035元。</w:t>
      </w:r>
    </w:p>
    <w:p>
      <w:pPr>
        <w:pStyle w:val="20"/>
        <w:ind w:firstLine="360" w:firstLineChars="201"/>
        <w:rPr>
          <w:rFonts w:ascii="仿宋" w:hAnsi="仿宋" w:eastAsia="仿宋" w:cs="仿宋_GB2312"/>
          <w:szCs w:val="21"/>
        </w:rPr>
      </w:pPr>
      <w:r>
        <w:rPr>
          <w:rFonts w:hint="eastAsia" w:ascii="仿宋" w:hAnsi="仿宋" w:eastAsia="仿宋" w:cs="仿宋_GB2312"/>
          <w:szCs w:val="21"/>
        </w:rPr>
        <w:t>平安银行洛阳分行联系人：</w:t>
      </w:r>
    </w:p>
    <w:p>
      <w:pPr>
        <w:pStyle w:val="20"/>
        <w:ind w:firstLine="360" w:firstLineChars="201"/>
        <w:rPr>
          <w:rFonts w:ascii="仿宋" w:hAnsi="仿宋" w:eastAsia="仿宋" w:cs="仿宋_GB2312"/>
          <w:szCs w:val="21"/>
        </w:rPr>
      </w:pPr>
      <w:r>
        <w:rPr>
          <w:rFonts w:hint="eastAsia" w:ascii="仿宋" w:hAnsi="仿宋" w:eastAsia="仿宋" w:cs="仿宋_GB2312"/>
          <w:szCs w:val="21"/>
        </w:rPr>
        <w:t>总经理：王煜</w:t>
      </w:r>
      <w:r>
        <w:rPr>
          <w:rFonts w:ascii="仿宋" w:hAnsi="仿宋" w:eastAsia="仿宋" w:cs="Calibri"/>
          <w:szCs w:val="21"/>
        </w:rPr>
        <w:t xml:space="preserve"> </w:t>
      </w:r>
      <w:r>
        <w:rPr>
          <w:rFonts w:hint="eastAsia" w:ascii="仿宋" w:hAnsi="仿宋" w:eastAsia="仿宋" w:cs="仿宋_GB2312"/>
          <w:szCs w:val="21"/>
        </w:rPr>
        <w:t>13523601120</w:t>
      </w:r>
    </w:p>
    <w:p>
      <w:pPr>
        <w:pStyle w:val="20"/>
        <w:ind w:firstLine="360" w:firstLineChars="201"/>
        <w:rPr>
          <w:rFonts w:ascii="仿宋" w:hAnsi="仿宋" w:eastAsia="仿宋" w:cs="仿宋_GB2312"/>
          <w:szCs w:val="21"/>
        </w:rPr>
      </w:pPr>
      <w:r>
        <w:rPr>
          <w:rFonts w:hint="eastAsia" w:ascii="仿宋" w:hAnsi="仿宋" w:eastAsia="仿宋" w:cs="仿宋_GB2312"/>
          <w:szCs w:val="21"/>
        </w:rPr>
        <w:t>业务经理：许洛周</w:t>
      </w:r>
      <w:r>
        <w:rPr>
          <w:rFonts w:ascii="仿宋" w:hAnsi="仿宋" w:eastAsia="仿宋" w:cs="Calibri"/>
          <w:szCs w:val="21"/>
        </w:rPr>
        <w:t xml:space="preserve"> </w:t>
      </w:r>
      <w:r>
        <w:rPr>
          <w:rFonts w:hint="eastAsia" w:ascii="仿宋" w:hAnsi="仿宋" w:eastAsia="仿宋" w:cs="仿宋_GB2312"/>
          <w:szCs w:val="21"/>
        </w:rPr>
        <w:t>13938876588</w:t>
      </w:r>
    </w:p>
    <w:p>
      <w:pPr>
        <w:pStyle w:val="20"/>
        <w:ind w:firstLine="360" w:firstLineChars="201"/>
        <w:rPr>
          <w:rFonts w:ascii="仿宋" w:hAnsi="仿宋" w:eastAsia="仿宋"/>
          <w:szCs w:val="21"/>
        </w:rPr>
      </w:pPr>
      <w:r>
        <w:rPr>
          <w:rFonts w:hint="eastAsia" w:ascii="仿宋" w:hAnsi="仿宋" w:eastAsia="仿宋" w:cs="仿宋_GB2312"/>
          <w:szCs w:val="21"/>
        </w:rPr>
        <w:t>业务负责人：许洛周</w:t>
      </w:r>
      <w:r>
        <w:rPr>
          <w:rFonts w:ascii="仿宋" w:hAnsi="仿宋" w:eastAsia="仿宋" w:cs="Calibri"/>
          <w:szCs w:val="21"/>
        </w:rPr>
        <w:t xml:space="preserve"> </w:t>
      </w:r>
      <w:r>
        <w:rPr>
          <w:rFonts w:hint="eastAsia" w:ascii="仿宋" w:hAnsi="仿宋" w:eastAsia="仿宋" w:cs="仿宋_GB2312"/>
          <w:szCs w:val="21"/>
        </w:rPr>
        <w:t>13938876588</w:t>
      </w:r>
    </w:p>
    <w:p>
      <w:pPr>
        <w:pStyle w:val="20"/>
        <w:jc w:val="center"/>
        <w:rPr>
          <w:rFonts w:ascii="仿宋" w:hAnsi="仿宋" w:eastAsia="仿宋"/>
          <w:bCs/>
          <w:color w:val="0000FF"/>
          <w:szCs w:val="21"/>
        </w:rPr>
      </w:pPr>
    </w:p>
    <w:p>
      <w:pPr>
        <w:pStyle w:val="20"/>
        <w:jc w:val="center"/>
        <w:rPr>
          <w:rFonts w:ascii="仿宋" w:hAnsi="仿宋" w:eastAsia="仿宋"/>
          <w:b/>
          <w:szCs w:val="21"/>
        </w:rPr>
      </w:pPr>
      <w:r>
        <w:rPr>
          <w:rFonts w:hint="eastAsia" w:ascii="仿宋" w:hAnsi="仿宋" w:eastAsia="仿宋"/>
          <w:b/>
          <w:szCs w:val="21"/>
        </w:rPr>
        <w:t>浙商银行“政采贷”</w:t>
      </w:r>
    </w:p>
    <w:p>
      <w:pPr>
        <w:pStyle w:val="32"/>
        <w:widowControl w:val="0"/>
        <w:spacing w:line="240" w:lineRule="auto"/>
        <w:ind w:firstLine="362" w:firstLineChars="202"/>
        <w:rPr>
          <w:rFonts w:ascii="仿宋" w:hAnsi="仿宋" w:eastAsia="仿宋" w:cs="仿宋_GB2312"/>
          <w:szCs w:val="21"/>
        </w:rPr>
      </w:pPr>
      <w:r>
        <w:rPr>
          <w:rFonts w:hint="eastAsia" w:ascii="仿宋" w:hAnsi="仿宋" w:eastAsia="仿宋" w:cs="仿宋_GB2312"/>
          <w:szCs w:val="21"/>
        </w:rPr>
        <w:t>一、贷款产品介绍</w:t>
      </w:r>
    </w:p>
    <w:p>
      <w:pPr>
        <w:pStyle w:val="32"/>
        <w:widowControl w:val="0"/>
        <w:spacing w:line="240" w:lineRule="auto"/>
        <w:ind w:firstLine="362" w:firstLineChars="202"/>
        <w:rPr>
          <w:rFonts w:ascii="仿宋" w:hAnsi="仿宋" w:eastAsia="仿宋" w:cs="仿宋_GB2312"/>
          <w:szCs w:val="21"/>
        </w:rPr>
      </w:pPr>
      <w:r>
        <w:rPr>
          <w:rFonts w:hint="eastAsia" w:ascii="仿宋" w:hAnsi="仿宋" w:eastAsia="仿宋" w:cs="仿宋_GB2312"/>
          <w:szCs w:val="21"/>
        </w:rPr>
        <w:t>“政采贷”是本行为在政府机关、事业单位、社会团体、国有企业等招标进行的采购活动中中标并签订采购合同的小微企业发放的，以采购人合同款支付作为还款来源的流动资金贷款。借款人为符合本行标准的小型、微型企业。融资模式包括采购合同融资模式与应收账款融资模式。采购项目包括货物类、服务类和部分工程类。</w:t>
      </w:r>
    </w:p>
    <w:p>
      <w:pPr>
        <w:pStyle w:val="32"/>
        <w:widowControl w:val="0"/>
        <w:spacing w:line="240" w:lineRule="auto"/>
        <w:ind w:firstLine="362" w:firstLineChars="202"/>
        <w:rPr>
          <w:rFonts w:ascii="仿宋" w:hAnsi="仿宋" w:eastAsia="仿宋" w:cs="仿宋_GB2312"/>
          <w:szCs w:val="21"/>
        </w:rPr>
      </w:pPr>
      <w:r>
        <w:rPr>
          <w:rFonts w:hint="eastAsia" w:ascii="仿宋" w:hAnsi="仿宋" w:eastAsia="仿宋" w:cs="仿宋_GB2312"/>
          <w:szCs w:val="21"/>
        </w:rPr>
        <w:t xml:space="preserve">二、适用对象 </w:t>
      </w:r>
    </w:p>
    <w:p>
      <w:pPr>
        <w:pStyle w:val="32"/>
        <w:widowControl w:val="0"/>
        <w:spacing w:line="240" w:lineRule="auto"/>
        <w:ind w:firstLine="362" w:firstLineChars="202"/>
        <w:rPr>
          <w:rFonts w:ascii="仿宋" w:hAnsi="仿宋" w:eastAsia="仿宋" w:cs="仿宋_GB2312"/>
          <w:szCs w:val="21"/>
        </w:rPr>
      </w:pPr>
      <w:r>
        <w:rPr>
          <w:rFonts w:hint="eastAsia" w:ascii="仿宋" w:hAnsi="仿宋" w:eastAsia="仿宋" w:cs="仿宋_GB2312"/>
          <w:szCs w:val="21"/>
        </w:rPr>
        <w:t>连续经营 2 年及以上或实际控制人有 3 年及以上相关行业从业经验经营状况良好，信用记录良好小微企业。</w:t>
      </w:r>
    </w:p>
    <w:p>
      <w:pPr>
        <w:pStyle w:val="32"/>
        <w:widowControl w:val="0"/>
        <w:spacing w:line="240" w:lineRule="auto"/>
        <w:ind w:firstLine="362" w:firstLineChars="202"/>
        <w:rPr>
          <w:rFonts w:ascii="仿宋" w:hAnsi="仿宋" w:eastAsia="仿宋" w:cs="仿宋_GB2312"/>
          <w:szCs w:val="21"/>
        </w:rPr>
      </w:pPr>
      <w:r>
        <w:rPr>
          <w:rFonts w:hint="eastAsia" w:ascii="仿宋" w:hAnsi="仿宋" w:eastAsia="仿宋" w:cs="仿宋_GB2312"/>
          <w:szCs w:val="21"/>
        </w:rPr>
        <w:t>三、贷款期限</w:t>
      </w:r>
    </w:p>
    <w:p>
      <w:pPr>
        <w:pStyle w:val="32"/>
        <w:widowControl w:val="0"/>
        <w:spacing w:line="240" w:lineRule="auto"/>
        <w:ind w:firstLine="362" w:firstLineChars="202"/>
        <w:rPr>
          <w:rFonts w:ascii="仿宋" w:hAnsi="仿宋" w:eastAsia="仿宋" w:cs="仿宋_GB2312"/>
          <w:szCs w:val="21"/>
        </w:rPr>
      </w:pPr>
      <w:r>
        <w:rPr>
          <w:rFonts w:hint="eastAsia" w:ascii="仿宋" w:hAnsi="仿宋" w:eastAsia="仿宋" w:cs="仿宋_GB2312"/>
          <w:szCs w:val="21"/>
        </w:rPr>
        <w:t>贷款期限：货物类、服务类利率最长一年，工程类最长可做三年。</w:t>
      </w:r>
    </w:p>
    <w:p>
      <w:pPr>
        <w:pStyle w:val="32"/>
        <w:widowControl w:val="0"/>
        <w:spacing w:line="240" w:lineRule="auto"/>
        <w:ind w:firstLine="362" w:firstLineChars="202"/>
        <w:rPr>
          <w:rFonts w:ascii="仿宋" w:hAnsi="仿宋" w:eastAsia="仿宋" w:cs="仿宋_GB2312"/>
          <w:szCs w:val="21"/>
        </w:rPr>
      </w:pPr>
      <w:r>
        <w:rPr>
          <w:rFonts w:hint="eastAsia" w:ascii="仿宋" w:hAnsi="仿宋" w:eastAsia="仿宋" w:cs="仿宋_GB2312"/>
          <w:szCs w:val="21"/>
        </w:rPr>
        <w:t>四、产品特点</w:t>
      </w:r>
    </w:p>
    <w:p>
      <w:pPr>
        <w:pStyle w:val="32"/>
        <w:widowControl w:val="0"/>
        <w:spacing w:line="240" w:lineRule="auto"/>
        <w:ind w:firstLine="362" w:firstLineChars="202"/>
        <w:rPr>
          <w:rFonts w:ascii="仿宋" w:hAnsi="仿宋" w:eastAsia="仿宋" w:cs="仿宋_GB2312"/>
          <w:szCs w:val="21"/>
        </w:rPr>
      </w:pPr>
      <w:r>
        <w:rPr>
          <w:rFonts w:hint="eastAsia" w:ascii="仿宋" w:hAnsi="仿宋" w:eastAsia="仿宋" w:cs="仿宋_GB2312"/>
          <w:szCs w:val="21"/>
        </w:rPr>
        <w:t>中标即贷，最高可贷1000万，最快三天审批放款，可做工程类项目。</w:t>
      </w:r>
    </w:p>
    <w:p>
      <w:pPr>
        <w:pStyle w:val="32"/>
        <w:widowControl w:val="0"/>
        <w:spacing w:line="240" w:lineRule="auto"/>
        <w:ind w:firstLine="362" w:firstLineChars="202"/>
        <w:rPr>
          <w:rFonts w:ascii="仿宋" w:hAnsi="仿宋" w:eastAsia="仿宋" w:cs="仿宋_GB2312"/>
          <w:szCs w:val="21"/>
        </w:rPr>
      </w:pPr>
      <w:r>
        <w:rPr>
          <w:rFonts w:hint="eastAsia" w:ascii="仿宋" w:hAnsi="仿宋" w:eastAsia="仿宋" w:cs="仿宋_GB2312"/>
          <w:b/>
          <w:color w:val="000000"/>
          <w:szCs w:val="21"/>
        </w:rPr>
        <w:t>分管领导：张庆浩   联系电话： 18538198600</w:t>
      </w:r>
    </w:p>
    <w:p>
      <w:pPr>
        <w:pStyle w:val="20"/>
        <w:ind w:firstLine="362" w:firstLineChars="202"/>
        <w:rPr>
          <w:rFonts w:ascii="仿宋" w:hAnsi="仿宋" w:eastAsia="仿宋" w:cs="仿宋_GB2312"/>
          <w:b/>
          <w:color w:val="000000"/>
          <w:szCs w:val="21"/>
        </w:rPr>
      </w:pPr>
      <w:r>
        <w:rPr>
          <w:rFonts w:hint="eastAsia" w:ascii="仿宋" w:hAnsi="仿宋" w:eastAsia="仿宋" w:cs="仿宋_GB2312"/>
          <w:b/>
          <w:color w:val="000000"/>
          <w:szCs w:val="21"/>
        </w:rPr>
        <w:t>信贷经理：郭利波   联系电话：15937918530</w:t>
      </w:r>
    </w:p>
    <w:p>
      <w:pPr>
        <w:pStyle w:val="20"/>
        <w:ind w:firstLine="362" w:firstLineChars="202"/>
        <w:rPr>
          <w:rFonts w:ascii="仿宋" w:hAnsi="仿宋" w:eastAsia="仿宋" w:cs="黑体"/>
          <w:szCs w:val="21"/>
        </w:rPr>
      </w:pPr>
      <w:r>
        <w:rPr>
          <w:rFonts w:hint="eastAsia" w:ascii="仿宋" w:hAnsi="仿宋" w:eastAsia="仿宋" w:cs="仿宋_GB2312"/>
          <w:b/>
          <w:color w:val="000000"/>
          <w:szCs w:val="21"/>
        </w:rPr>
        <w:t>具体负责人：李超峰  联系电话：15538530</w:t>
      </w:r>
    </w:p>
    <w:p>
      <w:pPr>
        <w:pStyle w:val="20"/>
        <w:jc w:val="center"/>
        <w:rPr>
          <w:rFonts w:ascii="仿宋" w:hAnsi="仿宋" w:eastAsia="仿宋" w:cs="黑体"/>
          <w:color w:val="0000FF"/>
          <w:szCs w:val="21"/>
        </w:rPr>
      </w:pPr>
    </w:p>
    <w:p>
      <w:pPr>
        <w:pStyle w:val="20"/>
        <w:jc w:val="center"/>
        <w:rPr>
          <w:rFonts w:ascii="仿宋" w:hAnsi="仿宋" w:eastAsia="仿宋" w:cs="黑体"/>
          <w:b/>
          <w:bCs/>
          <w:szCs w:val="21"/>
        </w:rPr>
      </w:pPr>
      <w:r>
        <w:rPr>
          <w:rFonts w:hint="eastAsia" w:ascii="仿宋" w:hAnsi="仿宋" w:eastAsia="仿宋" w:cs="黑体"/>
          <w:b/>
          <w:bCs/>
          <w:szCs w:val="21"/>
        </w:rPr>
        <w:t>广发银行“政采贷”</w:t>
      </w:r>
    </w:p>
    <w:p>
      <w:pPr>
        <w:pStyle w:val="20"/>
        <w:numPr>
          <w:ilvl w:val="0"/>
          <w:numId w:val="2"/>
        </w:numPr>
        <w:rPr>
          <w:rFonts w:ascii="仿宋" w:hAnsi="仿宋" w:eastAsia="仿宋" w:cs="仿宋_GB2312"/>
          <w:b/>
          <w:bCs/>
          <w:szCs w:val="21"/>
        </w:rPr>
      </w:pPr>
      <w:r>
        <w:rPr>
          <w:rFonts w:hint="eastAsia" w:ascii="仿宋" w:hAnsi="仿宋" w:eastAsia="仿宋" w:cs="仿宋_GB2312"/>
          <w:b/>
          <w:bCs/>
          <w:szCs w:val="21"/>
        </w:rPr>
        <w:t>广发银行“政采贷”</w:t>
      </w:r>
    </w:p>
    <w:p>
      <w:pPr>
        <w:pStyle w:val="20"/>
        <w:numPr>
          <w:ilvl w:val="0"/>
          <w:numId w:val="3"/>
        </w:numPr>
        <w:ind w:firstLine="362" w:firstLineChars="202"/>
        <w:rPr>
          <w:rFonts w:ascii="仿宋" w:hAnsi="仿宋" w:eastAsia="仿宋" w:cs="仿宋_GB2312"/>
          <w:szCs w:val="21"/>
        </w:rPr>
      </w:pPr>
      <w:r>
        <w:rPr>
          <w:rFonts w:hint="eastAsia" w:ascii="仿宋" w:hAnsi="仿宋" w:eastAsia="仿宋" w:cs="仿宋_GB2312"/>
          <w:szCs w:val="21"/>
        </w:rPr>
        <w:t>对象：针对政府采购平台内资信情况良好、经营正常的中小微企业供应商提供原材料购买、组织生产、货物运输等流动资金授信服务。</w:t>
      </w:r>
    </w:p>
    <w:p>
      <w:pPr>
        <w:pStyle w:val="20"/>
        <w:numPr>
          <w:ilvl w:val="0"/>
          <w:numId w:val="3"/>
        </w:numPr>
        <w:ind w:firstLine="362" w:firstLineChars="202"/>
        <w:rPr>
          <w:rFonts w:ascii="仿宋" w:hAnsi="仿宋" w:eastAsia="仿宋" w:cs="仿宋_GB2312"/>
          <w:szCs w:val="21"/>
        </w:rPr>
      </w:pPr>
      <w:r>
        <w:rPr>
          <w:rFonts w:hint="eastAsia" w:ascii="仿宋" w:hAnsi="仿宋" w:eastAsia="仿宋" w:cs="仿宋_GB2312"/>
          <w:szCs w:val="21"/>
        </w:rPr>
        <w:t>担保方式：以政府采购项目下的应收账款质押；企业实际控制人及主要个人股东提供连带责任保证担保</w:t>
      </w:r>
    </w:p>
    <w:p>
      <w:pPr>
        <w:pStyle w:val="20"/>
        <w:numPr>
          <w:ilvl w:val="0"/>
          <w:numId w:val="3"/>
        </w:numPr>
        <w:ind w:firstLine="362" w:firstLineChars="202"/>
        <w:rPr>
          <w:rFonts w:ascii="仿宋" w:hAnsi="仿宋" w:eastAsia="仿宋" w:cs="仿宋_GB2312"/>
          <w:szCs w:val="21"/>
        </w:rPr>
      </w:pPr>
      <w:r>
        <w:rPr>
          <w:rFonts w:hint="eastAsia" w:ascii="仿宋" w:hAnsi="仿宋" w:eastAsia="仿宋" w:cs="仿宋_GB2312"/>
          <w:szCs w:val="21"/>
        </w:rPr>
        <w:t>授信额度：单户敞口授信额度不超过1000万元；单笔采购项目融资不超过有效合同净额的90%</w:t>
      </w:r>
    </w:p>
    <w:p>
      <w:pPr>
        <w:pStyle w:val="20"/>
        <w:numPr>
          <w:ilvl w:val="0"/>
          <w:numId w:val="3"/>
        </w:numPr>
        <w:ind w:firstLine="362" w:firstLineChars="202"/>
        <w:rPr>
          <w:rFonts w:ascii="仿宋" w:hAnsi="仿宋" w:eastAsia="仿宋" w:cs="仿宋_GB2312"/>
          <w:szCs w:val="21"/>
        </w:rPr>
      </w:pPr>
      <w:r>
        <w:rPr>
          <w:rFonts w:hint="eastAsia" w:ascii="仿宋" w:hAnsi="仿宋" w:eastAsia="仿宋" w:cs="仿宋_GB2312"/>
          <w:szCs w:val="21"/>
        </w:rPr>
        <w:t>授信期限：额度有效期一年，授信期限不超过一年且不得超过额度到期日后3个月，不超过采购项目合同约定的最迟付款日后3个月</w:t>
      </w:r>
    </w:p>
    <w:p>
      <w:pPr>
        <w:pStyle w:val="20"/>
        <w:numPr>
          <w:ilvl w:val="0"/>
          <w:numId w:val="3"/>
        </w:numPr>
        <w:ind w:firstLine="362" w:firstLineChars="202"/>
        <w:rPr>
          <w:rFonts w:ascii="仿宋" w:hAnsi="仿宋" w:eastAsia="仿宋" w:cs="仿宋_GB2312"/>
          <w:szCs w:val="21"/>
        </w:rPr>
      </w:pPr>
      <w:r>
        <w:rPr>
          <w:rFonts w:hint="eastAsia" w:ascii="仿宋" w:hAnsi="仿宋" w:eastAsia="仿宋" w:cs="仿宋_GB2312"/>
          <w:szCs w:val="21"/>
        </w:rPr>
        <w:t>还款方式：按月付息，可根据单笔业务实际付款频率和时间点进行还款，不得采取随借随还出账模式，还款方式应与政府采购合同约定的应收账款金额、账期等相匹配。</w:t>
      </w:r>
    </w:p>
    <w:p>
      <w:pPr>
        <w:pStyle w:val="20"/>
        <w:numPr>
          <w:ilvl w:val="0"/>
          <w:numId w:val="2"/>
        </w:numPr>
        <w:rPr>
          <w:rFonts w:ascii="仿宋" w:hAnsi="仿宋" w:eastAsia="仿宋" w:cs="仿宋_GB2312"/>
          <w:b/>
          <w:bCs/>
          <w:szCs w:val="21"/>
        </w:rPr>
      </w:pPr>
      <w:r>
        <w:rPr>
          <w:rFonts w:hint="eastAsia" w:ascii="仿宋" w:hAnsi="仿宋" w:eastAsia="仿宋" w:cs="仿宋_GB2312"/>
          <w:b/>
          <w:bCs/>
          <w:szCs w:val="21"/>
        </w:rPr>
        <w:t>准入标准</w:t>
      </w:r>
    </w:p>
    <w:p>
      <w:pPr>
        <w:pStyle w:val="20"/>
        <w:numPr>
          <w:ilvl w:val="0"/>
          <w:numId w:val="4"/>
        </w:numPr>
        <w:ind w:left="432" w:firstLine="362" w:firstLineChars="202"/>
        <w:rPr>
          <w:rFonts w:ascii="仿宋" w:hAnsi="仿宋" w:eastAsia="仿宋" w:cs="仿宋_GB2312"/>
          <w:szCs w:val="21"/>
        </w:rPr>
      </w:pPr>
      <w:r>
        <w:rPr>
          <w:rFonts w:hint="eastAsia" w:ascii="仿宋" w:hAnsi="仿宋" w:eastAsia="仿宋" w:cs="仿宋_GB2312"/>
          <w:szCs w:val="21"/>
        </w:rPr>
        <w:t>企业成立且持续经营满3年以上，主营业务未有变化，有固定经营场所，且注册地在当地</w:t>
      </w:r>
    </w:p>
    <w:p>
      <w:pPr>
        <w:pStyle w:val="20"/>
        <w:numPr>
          <w:ilvl w:val="0"/>
          <w:numId w:val="4"/>
        </w:numPr>
        <w:ind w:left="432" w:firstLine="362" w:firstLineChars="202"/>
        <w:rPr>
          <w:rFonts w:ascii="仿宋" w:hAnsi="仿宋" w:eastAsia="仿宋" w:cs="仿宋_GB2312"/>
          <w:szCs w:val="21"/>
        </w:rPr>
      </w:pPr>
      <w:r>
        <w:rPr>
          <w:rFonts w:hint="eastAsia" w:ascii="仿宋" w:hAnsi="仿宋" w:eastAsia="仿宋" w:cs="仿宋_GB2312"/>
          <w:szCs w:val="21"/>
        </w:rPr>
        <w:t>政府采购历史超过一年或进入政府采购供应商名单时间超过一年，实际履约不低于一次</w:t>
      </w:r>
    </w:p>
    <w:p>
      <w:pPr>
        <w:pStyle w:val="20"/>
        <w:numPr>
          <w:ilvl w:val="0"/>
          <w:numId w:val="4"/>
        </w:numPr>
        <w:ind w:left="432" w:firstLine="362" w:firstLineChars="202"/>
        <w:rPr>
          <w:rFonts w:ascii="仿宋" w:hAnsi="仿宋" w:eastAsia="仿宋" w:cs="仿宋_GB2312"/>
          <w:szCs w:val="21"/>
        </w:rPr>
      </w:pPr>
      <w:r>
        <w:rPr>
          <w:rFonts w:hint="eastAsia" w:ascii="仿宋" w:hAnsi="仿宋" w:eastAsia="仿宋" w:cs="仿宋_GB2312"/>
          <w:szCs w:val="21"/>
        </w:rPr>
        <w:t>近两年销售收入保持正增长或主营业务利润为正</w:t>
      </w:r>
    </w:p>
    <w:p>
      <w:pPr>
        <w:pStyle w:val="20"/>
        <w:numPr>
          <w:ilvl w:val="0"/>
          <w:numId w:val="4"/>
        </w:numPr>
        <w:ind w:left="432" w:firstLine="362" w:firstLineChars="202"/>
        <w:rPr>
          <w:rFonts w:ascii="仿宋" w:hAnsi="仿宋" w:eastAsia="仿宋" w:cs="仿宋_GB2312"/>
          <w:szCs w:val="21"/>
        </w:rPr>
      </w:pPr>
      <w:r>
        <w:rPr>
          <w:rFonts w:hint="eastAsia" w:ascii="仿宋" w:hAnsi="仿宋" w:eastAsia="仿宋" w:cs="仿宋_GB2312"/>
          <w:szCs w:val="21"/>
        </w:rPr>
        <w:t>资产负债率不超过70%</w:t>
      </w:r>
    </w:p>
    <w:p>
      <w:pPr>
        <w:pStyle w:val="20"/>
        <w:numPr>
          <w:ilvl w:val="0"/>
          <w:numId w:val="4"/>
        </w:numPr>
        <w:ind w:left="432" w:firstLine="362" w:firstLineChars="202"/>
        <w:rPr>
          <w:rFonts w:ascii="仿宋" w:hAnsi="仿宋" w:eastAsia="仿宋" w:cs="仿宋_GB2312"/>
          <w:szCs w:val="21"/>
        </w:rPr>
      </w:pPr>
      <w:r>
        <w:rPr>
          <w:rFonts w:hint="eastAsia" w:ascii="仿宋" w:hAnsi="仿宋" w:eastAsia="仿宋" w:cs="仿宋_GB2312"/>
          <w:szCs w:val="21"/>
        </w:rPr>
        <w:t>在我行评价不低于BB+级</w:t>
      </w:r>
    </w:p>
    <w:p>
      <w:pPr>
        <w:pStyle w:val="20"/>
        <w:numPr>
          <w:ilvl w:val="0"/>
          <w:numId w:val="4"/>
        </w:numPr>
        <w:ind w:left="432" w:firstLine="362" w:firstLineChars="202"/>
        <w:rPr>
          <w:rFonts w:ascii="仿宋" w:hAnsi="仿宋" w:eastAsia="仿宋" w:cs="仿宋_GB2312"/>
          <w:szCs w:val="21"/>
        </w:rPr>
      </w:pPr>
      <w:r>
        <w:rPr>
          <w:rFonts w:hint="eastAsia" w:ascii="仿宋" w:hAnsi="仿宋" w:eastAsia="仿宋" w:cs="仿宋_GB2312"/>
          <w:szCs w:val="21"/>
        </w:rPr>
        <w:t>企业主（含实际控制人、主要股东或配偶）拥有本地户口或房产</w:t>
      </w:r>
    </w:p>
    <w:p>
      <w:pPr>
        <w:pStyle w:val="20"/>
        <w:numPr>
          <w:ilvl w:val="0"/>
          <w:numId w:val="4"/>
        </w:numPr>
        <w:ind w:left="432" w:firstLine="362" w:firstLineChars="202"/>
        <w:rPr>
          <w:rFonts w:ascii="仿宋" w:hAnsi="仿宋" w:eastAsia="仿宋" w:cs="仿宋_GB2312"/>
          <w:szCs w:val="21"/>
        </w:rPr>
      </w:pPr>
      <w:r>
        <w:rPr>
          <w:rFonts w:hint="eastAsia" w:ascii="仿宋" w:hAnsi="仿宋" w:eastAsia="仿宋" w:cs="仿宋_GB2312"/>
          <w:szCs w:val="21"/>
        </w:rPr>
        <w:t>不得介入在金融机构有未结清（互）保类授信（含实际控制人夫妇个人经营性贷款）的企业</w:t>
      </w:r>
    </w:p>
    <w:p>
      <w:pPr>
        <w:pStyle w:val="20"/>
        <w:numPr>
          <w:ilvl w:val="0"/>
          <w:numId w:val="2"/>
        </w:numPr>
        <w:rPr>
          <w:rFonts w:ascii="仿宋" w:hAnsi="仿宋" w:eastAsia="仿宋" w:cs="仿宋_GB2312"/>
          <w:b/>
          <w:bCs/>
          <w:szCs w:val="21"/>
        </w:rPr>
      </w:pPr>
      <w:r>
        <w:rPr>
          <w:rFonts w:hint="eastAsia" w:ascii="仿宋" w:hAnsi="仿宋" w:eastAsia="仿宋" w:cs="仿宋_GB2312"/>
          <w:b/>
          <w:bCs/>
          <w:szCs w:val="21"/>
        </w:rPr>
        <w:t>授信用途</w:t>
      </w:r>
    </w:p>
    <w:p>
      <w:pPr>
        <w:pStyle w:val="20"/>
        <w:ind w:firstLine="358" w:firstLineChars="200"/>
        <w:rPr>
          <w:rFonts w:ascii="仿宋" w:hAnsi="仿宋" w:eastAsia="仿宋" w:cs="仿宋_GB2312"/>
          <w:szCs w:val="21"/>
        </w:rPr>
      </w:pPr>
      <w:r>
        <w:rPr>
          <w:rFonts w:hint="eastAsia" w:ascii="仿宋" w:hAnsi="仿宋" w:eastAsia="仿宋" w:cs="仿宋_GB2312"/>
          <w:szCs w:val="21"/>
        </w:rPr>
        <w:t>授信仅限于借款人自身在具体合同项下的原材料采购、组织生产、货物运输等劳动资金需求，不得挪用于担保企业、借款人关联企业、借款人固定资产建设和股本权益类投资</w:t>
      </w:r>
    </w:p>
    <w:p>
      <w:pPr>
        <w:pStyle w:val="20"/>
        <w:numPr>
          <w:ilvl w:val="0"/>
          <w:numId w:val="2"/>
        </w:numPr>
        <w:rPr>
          <w:rFonts w:ascii="仿宋" w:hAnsi="仿宋" w:eastAsia="仿宋" w:cs="仿宋_GB2312"/>
          <w:b/>
          <w:bCs/>
          <w:szCs w:val="21"/>
        </w:rPr>
      </w:pPr>
      <w:r>
        <w:rPr>
          <w:rFonts w:hint="eastAsia" w:ascii="仿宋" w:hAnsi="仿宋" w:eastAsia="仿宋" w:cs="仿宋_GB2312"/>
          <w:b/>
          <w:bCs/>
          <w:szCs w:val="21"/>
        </w:rPr>
        <w:t>业务流程</w:t>
      </w:r>
    </w:p>
    <w:p>
      <w:pPr>
        <w:pStyle w:val="20"/>
        <w:numPr>
          <w:ilvl w:val="0"/>
          <w:numId w:val="5"/>
        </w:numPr>
        <w:ind w:firstLine="362" w:firstLineChars="202"/>
        <w:rPr>
          <w:rFonts w:ascii="仿宋" w:hAnsi="仿宋" w:eastAsia="仿宋" w:cs="仿宋_GB2312"/>
          <w:szCs w:val="21"/>
        </w:rPr>
      </w:pPr>
      <w:r>
        <w:rPr>
          <w:rFonts w:hint="eastAsia" w:ascii="仿宋" w:hAnsi="仿宋" w:eastAsia="仿宋" w:cs="仿宋_GB2312"/>
          <w:szCs w:val="21"/>
        </w:rPr>
        <w:t>业务访谈，确定贸易真实性</w:t>
      </w:r>
    </w:p>
    <w:p>
      <w:pPr>
        <w:pStyle w:val="20"/>
        <w:numPr>
          <w:ilvl w:val="0"/>
          <w:numId w:val="5"/>
        </w:numPr>
        <w:ind w:firstLine="362" w:firstLineChars="202"/>
        <w:rPr>
          <w:rFonts w:ascii="仿宋" w:hAnsi="仿宋" w:eastAsia="仿宋" w:cs="仿宋_GB2312"/>
          <w:szCs w:val="21"/>
        </w:rPr>
      </w:pPr>
      <w:r>
        <w:rPr>
          <w:rFonts w:hint="eastAsia" w:ascii="仿宋" w:hAnsi="仿宋" w:eastAsia="仿宋" w:cs="仿宋_GB2312"/>
          <w:szCs w:val="21"/>
        </w:rPr>
        <w:t>授信申请，企业按照我行授信调查的相关规定提供申请资料</w:t>
      </w:r>
    </w:p>
    <w:p>
      <w:pPr>
        <w:pStyle w:val="20"/>
        <w:numPr>
          <w:ilvl w:val="0"/>
          <w:numId w:val="5"/>
        </w:numPr>
        <w:ind w:firstLine="362" w:firstLineChars="202"/>
        <w:rPr>
          <w:rFonts w:ascii="仿宋" w:hAnsi="仿宋" w:eastAsia="仿宋" w:cs="仿宋_GB2312"/>
          <w:szCs w:val="21"/>
        </w:rPr>
      </w:pPr>
      <w:r>
        <w:rPr>
          <w:rFonts w:hint="eastAsia" w:ascii="仿宋" w:hAnsi="仿宋" w:eastAsia="仿宋" w:cs="仿宋_GB2312"/>
          <w:szCs w:val="21"/>
        </w:rPr>
        <w:t>授信调查与额度核定，客户经理双人调查，发起客户评级，并按流程提交审批</w:t>
      </w:r>
    </w:p>
    <w:p>
      <w:pPr>
        <w:pStyle w:val="20"/>
        <w:numPr>
          <w:ilvl w:val="0"/>
          <w:numId w:val="5"/>
        </w:numPr>
        <w:ind w:firstLine="362" w:firstLineChars="202"/>
        <w:rPr>
          <w:rFonts w:ascii="仿宋" w:hAnsi="仿宋" w:eastAsia="仿宋" w:cs="仿宋_GB2312"/>
          <w:szCs w:val="21"/>
        </w:rPr>
      </w:pPr>
      <w:r>
        <w:rPr>
          <w:rFonts w:hint="eastAsia" w:ascii="仿宋" w:hAnsi="仿宋" w:eastAsia="仿宋" w:cs="仿宋_GB2312"/>
          <w:szCs w:val="21"/>
        </w:rPr>
        <w:t>授信审查审批</w:t>
      </w:r>
    </w:p>
    <w:p>
      <w:pPr>
        <w:pStyle w:val="20"/>
        <w:numPr>
          <w:ilvl w:val="0"/>
          <w:numId w:val="5"/>
        </w:numPr>
        <w:ind w:firstLine="362" w:firstLineChars="202"/>
        <w:rPr>
          <w:rFonts w:ascii="仿宋" w:hAnsi="仿宋" w:eastAsia="仿宋" w:cs="仿宋_GB2312"/>
          <w:szCs w:val="21"/>
        </w:rPr>
      </w:pPr>
      <w:r>
        <w:rPr>
          <w:rFonts w:hint="eastAsia" w:ascii="仿宋" w:hAnsi="仿宋" w:eastAsia="仿宋" w:cs="仿宋_GB2312"/>
          <w:szCs w:val="21"/>
        </w:rPr>
        <w:t>按照要求出账</w:t>
      </w:r>
    </w:p>
    <w:p>
      <w:pPr>
        <w:pStyle w:val="20"/>
        <w:ind w:firstLine="362" w:firstLineChars="202"/>
        <w:rPr>
          <w:rFonts w:ascii="仿宋" w:hAnsi="仿宋" w:eastAsia="仿宋" w:cs="仿宋_GB2312"/>
          <w:szCs w:val="21"/>
        </w:rPr>
      </w:pPr>
      <w:r>
        <w:rPr>
          <w:rFonts w:hint="eastAsia" w:ascii="仿宋" w:hAnsi="仿宋" w:eastAsia="仿宋" w:cs="仿宋_GB2312"/>
          <w:szCs w:val="21"/>
        </w:rPr>
        <w:t>主管行长：      李文强  18137865269</w:t>
      </w:r>
    </w:p>
    <w:p>
      <w:pPr>
        <w:pStyle w:val="20"/>
        <w:ind w:firstLine="362" w:firstLineChars="202"/>
        <w:rPr>
          <w:rFonts w:ascii="仿宋" w:hAnsi="仿宋" w:eastAsia="仿宋" w:cs="仿宋_GB2312"/>
          <w:szCs w:val="21"/>
        </w:rPr>
      </w:pPr>
      <w:r>
        <w:rPr>
          <w:rFonts w:hint="eastAsia" w:ascii="仿宋" w:hAnsi="仿宋" w:eastAsia="仿宋" w:cs="仿宋_GB2312"/>
          <w:szCs w:val="21"/>
        </w:rPr>
        <w:t>具体负责人：    何俊杰  13838894026</w:t>
      </w:r>
    </w:p>
    <w:p>
      <w:pPr>
        <w:pStyle w:val="20"/>
        <w:ind w:firstLine="362" w:firstLineChars="202"/>
        <w:rPr>
          <w:rFonts w:ascii="仿宋" w:hAnsi="仿宋" w:eastAsia="仿宋" w:cs="仿宋_GB2312"/>
          <w:szCs w:val="21"/>
        </w:rPr>
      </w:pPr>
      <w:r>
        <w:rPr>
          <w:rFonts w:hint="eastAsia" w:ascii="仿宋" w:hAnsi="仿宋" w:eastAsia="仿宋" w:cs="仿宋_GB2312"/>
          <w:szCs w:val="21"/>
        </w:rPr>
        <w:t>信贷经理：      姜晓凤  15103799119</w:t>
      </w:r>
    </w:p>
    <w:p>
      <w:pPr>
        <w:pStyle w:val="20"/>
        <w:jc w:val="left"/>
        <w:rPr>
          <w:rFonts w:ascii="仿宋" w:hAnsi="仿宋" w:eastAsia="仿宋"/>
          <w:szCs w:val="21"/>
        </w:rPr>
      </w:pPr>
    </w:p>
    <w:p>
      <w:pPr>
        <w:pStyle w:val="20"/>
        <w:jc w:val="center"/>
        <w:rPr>
          <w:rFonts w:ascii="仿宋" w:hAnsi="仿宋" w:eastAsia="仿宋" w:cs="黑体"/>
          <w:b/>
          <w:bCs/>
          <w:szCs w:val="21"/>
        </w:rPr>
      </w:pPr>
      <w:r>
        <w:rPr>
          <w:rFonts w:hint="eastAsia" w:ascii="仿宋" w:hAnsi="仿宋" w:eastAsia="仿宋" w:cs="黑体"/>
          <w:b/>
          <w:bCs/>
          <w:szCs w:val="21"/>
        </w:rPr>
        <w:t>邮储银行政采贷</w:t>
      </w:r>
    </w:p>
    <w:p>
      <w:pPr>
        <w:pStyle w:val="20"/>
        <w:rPr>
          <w:rFonts w:ascii="仿宋" w:hAnsi="仿宋" w:eastAsia="仿宋"/>
          <w:szCs w:val="21"/>
        </w:rPr>
      </w:pPr>
      <w:r>
        <w:rPr>
          <w:rFonts w:hint="eastAsia" w:ascii="仿宋" w:hAnsi="仿宋" w:eastAsia="仿宋"/>
          <w:szCs w:val="21"/>
        </w:rPr>
        <w:t>贷款对象：</w:t>
      </w:r>
    </w:p>
    <w:p>
      <w:pPr>
        <w:pStyle w:val="20"/>
        <w:ind w:firstLine="358" w:firstLineChars="200"/>
        <w:rPr>
          <w:rFonts w:ascii="仿宋" w:hAnsi="仿宋" w:eastAsia="仿宋"/>
          <w:szCs w:val="21"/>
        </w:rPr>
      </w:pPr>
      <w:r>
        <w:rPr>
          <w:rFonts w:hint="eastAsia" w:ascii="仿宋" w:hAnsi="仿宋" w:eastAsia="仿宋"/>
          <w:szCs w:val="21"/>
        </w:rPr>
        <w:t>1.已获得省本级政府采购中标通知，具备履约能力；</w:t>
      </w:r>
    </w:p>
    <w:p>
      <w:pPr>
        <w:pStyle w:val="20"/>
        <w:ind w:firstLine="358" w:firstLineChars="200"/>
        <w:rPr>
          <w:rFonts w:ascii="仿宋" w:hAnsi="仿宋" w:eastAsia="仿宋"/>
          <w:szCs w:val="21"/>
        </w:rPr>
      </w:pPr>
      <w:r>
        <w:rPr>
          <w:rFonts w:hint="eastAsia" w:ascii="仿宋" w:hAnsi="仿宋" w:eastAsia="仿宋"/>
          <w:szCs w:val="21"/>
        </w:rPr>
        <w:t>2.企业在政府采购活动中与政府采购合作1年（含）以上；</w:t>
      </w:r>
    </w:p>
    <w:p>
      <w:pPr>
        <w:pStyle w:val="20"/>
        <w:ind w:firstLine="358" w:firstLineChars="200"/>
        <w:rPr>
          <w:rFonts w:ascii="仿宋" w:hAnsi="仿宋" w:eastAsia="仿宋"/>
          <w:szCs w:val="21"/>
        </w:rPr>
      </w:pPr>
      <w:r>
        <w:rPr>
          <w:rFonts w:hint="eastAsia" w:ascii="仿宋" w:hAnsi="仿宋" w:eastAsia="仿宋"/>
          <w:szCs w:val="21"/>
        </w:rPr>
        <w:t>3.在邮储银行开立回款专用账户。</w:t>
      </w:r>
    </w:p>
    <w:p>
      <w:pPr>
        <w:pStyle w:val="20"/>
        <w:rPr>
          <w:rFonts w:ascii="仿宋" w:hAnsi="仿宋" w:eastAsia="仿宋"/>
          <w:szCs w:val="21"/>
        </w:rPr>
      </w:pPr>
      <w:r>
        <w:rPr>
          <w:rFonts w:hint="eastAsia" w:ascii="仿宋" w:hAnsi="仿宋" w:eastAsia="仿宋"/>
          <w:szCs w:val="21"/>
        </w:rPr>
        <w:t>贷款要素：</w:t>
      </w:r>
    </w:p>
    <w:p>
      <w:pPr>
        <w:pStyle w:val="20"/>
        <w:ind w:firstLine="358" w:firstLineChars="200"/>
        <w:rPr>
          <w:rFonts w:ascii="仿宋" w:hAnsi="仿宋" w:eastAsia="仿宋"/>
          <w:szCs w:val="21"/>
        </w:rPr>
      </w:pPr>
      <w:r>
        <w:rPr>
          <w:rFonts w:hint="eastAsia" w:ascii="仿宋" w:hAnsi="仿宋" w:eastAsia="仿宋"/>
          <w:szCs w:val="21"/>
        </w:rPr>
        <w:t>1.纯信用；</w:t>
      </w:r>
    </w:p>
    <w:p>
      <w:pPr>
        <w:pStyle w:val="20"/>
        <w:ind w:firstLine="358" w:firstLineChars="200"/>
        <w:rPr>
          <w:rFonts w:ascii="仿宋" w:hAnsi="仿宋" w:eastAsia="仿宋"/>
          <w:szCs w:val="21"/>
        </w:rPr>
      </w:pPr>
      <w:r>
        <w:rPr>
          <w:rFonts w:hint="eastAsia" w:ascii="仿宋" w:hAnsi="仿宋" w:eastAsia="仿宋"/>
          <w:szCs w:val="21"/>
        </w:rPr>
        <w:t>2.额度高：可贷合同标的额70%，最高额度300万；</w:t>
      </w:r>
    </w:p>
    <w:p>
      <w:pPr>
        <w:pStyle w:val="20"/>
        <w:ind w:firstLine="358" w:firstLineChars="200"/>
        <w:rPr>
          <w:rFonts w:ascii="仿宋" w:hAnsi="仿宋" w:eastAsia="仿宋"/>
          <w:szCs w:val="21"/>
        </w:rPr>
      </w:pPr>
      <w:r>
        <w:rPr>
          <w:rFonts w:hint="eastAsia" w:ascii="仿宋" w:hAnsi="仿宋" w:eastAsia="仿宋"/>
          <w:szCs w:val="21"/>
        </w:rPr>
        <w:t>3.方便用：可一次性或分期还款</w:t>
      </w:r>
    </w:p>
    <w:p>
      <w:pPr>
        <w:pStyle w:val="20"/>
        <w:rPr>
          <w:rFonts w:ascii="仿宋" w:hAnsi="仿宋" w:eastAsia="仿宋"/>
          <w:szCs w:val="21"/>
        </w:rPr>
      </w:pPr>
      <w:r>
        <w:rPr>
          <w:rFonts w:hint="eastAsia" w:ascii="仿宋" w:hAnsi="仿宋" w:eastAsia="仿宋"/>
          <w:szCs w:val="21"/>
        </w:rPr>
        <w:t>联系方式：</w:t>
      </w:r>
    </w:p>
    <w:p>
      <w:pPr>
        <w:pStyle w:val="20"/>
        <w:ind w:firstLine="358" w:firstLineChars="200"/>
        <w:rPr>
          <w:rFonts w:ascii="仿宋" w:hAnsi="仿宋" w:eastAsia="仿宋"/>
          <w:szCs w:val="21"/>
        </w:rPr>
      </w:pPr>
      <w:r>
        <w:rPr>
          <w:rFonts w:hint="eastAsia" w:ascii="仿宋" w:hAnsi="仿宋" w:eastAsia="仿宋"/>
          <w:szCs w:val="21"/>
        </w:rPr>
        <w:t>联系人：王玉辉</w:t>
      </w:r>
    </w:p>
    <w:p>
      <w:pPr>
        <w:pStyle w:val="20"/>
        <w:ind w:firstLine="358" w:firstLineChars="200"/>
        <w:rPr>
          <w:rFonts w:ascii="仿宋" w:hAnsi="仿宋" w:eastAsia="仿宋"/>
          <w:szCs w:val="21"/>
        </w:rPr>
      </w:pPr>
      <w:r>
        <w:rPr>
          <w:rFonts w:hint="eastAsia" w:ascii="仿宋" w:hAnsi="仿宋" w:eastAsia="仿宋"/>
          <w:szCs w:val="21"/>
        </w:rPr>
        <w:t>职  务：总经理</w:t>
      </w:r>
    </w:p>
    <w:p>
      <w:pPr>
        <w:pStyle w:val="20"/>
        <w:ind w:firstLine="358" w:firstLineChars="200"/>
        <w:rPr>
          <w:rFonts w:ascii="仿宋" w:hAnsi="仿宋" w:eastAsia="仿宋" w:cs="黑体"/>
          <w:b/>
          <w:bCs/>
          <w:color w:val="0000FF"/>
          <w:szCs w:val="21"/>
        </w:rPr>
      </w:pPr>
      <w:r>
        <w:rPr>
          <w:rFonts w:hint="eastAsia" w:ascii="仿宋" w:hAnsi="仿宋" w:eastAsia="仿宋"/>
          <w:szCs w:val="21"/>
        </w:rPr>
        <w:t>电  话：13598159333</w:t>
      </w:r>
    </w:p>
    <w:p>
      <w:pPr>
        <w:pStyle w:val="20"/>
        <w:jc w:val="center"/>
        <w:rPr>
          <w:rFonts w:ascii="仿宋" w:hAnsi="仿宋" w:eastAsia="仿宋" w:cs="黑体"/>
          <w:color w:val="0000FF"/>
          <w:szCs w:val="21"/>
        </w:rPr>
      </w:pPr>
    </w:p>
    <w:p>
      <w:pPr>
        <w:pStyle w:val="20"/>
        <w:jc w:val="center"/>
        <w:rPr>
          <w:rFonts w:ascii="仿宋" w:hAnsi="仿宋" w:eastAsia="仿宋" w:cs="仿宋_GB2312"/>
          <w:b/>
          <w:bCs/>
          <w:szCs w:val="21"/>
          <w:lang w:bidi="ar"/>
        </w:rPr>
      </w:pPr>
      <w:r>
        <w:rPr>
          <w:rFonts w:hint="eastAsia" w:ascii="仿宋" w:hAnsi="仿宋" w:eastAsia="仿宋" w:cs="黑体"/>
          <w:b/>
          <w:bCs/>
          <w:szCs w:val="21"/>
        </w:rPr>
        <w:t>光大银行政采贷融资产品“政采易”</w:t>
      </w:r>
    </w:p>
    <w:p>
      <w:pPr>
        <w:pStyle w:val="28"/>
        <w:widowControl w:val="0"/>
        <w:spacing w:before="0" w:beforeAutospacing="0" w:after="0" w:afterAutospacing="0" w:line="240" w:lineRule="auto"/>
        <w:ind w:firstLine="358"/>
        <w:rPr>
          <w:rFonts w:ascii="仿宋" w:hAnsi="仿宋" w:eastAsia="仿宋" w:cs="仿宋_GB2312"/>
          <w:sz w:val="21"/>
          <w:szCs w:val="21"/>
          <w:lang w:bidi="ar"/>
        </w:rPr>
      </w:pPr>
      <w:r>
        <w:rPr>
          <w:rFonts w:hint="eastAsia" w:ascii="仿宋" w:hAnsi="仿宋" w:eastAsia="仿宋" w:cs="仿宋_GB2312"/>
          <w:sz w:val="21"/>
          <w:szCs w:val="21"/>
          <w:lang w:bidi="ar"/>
        </w:rPr>
        <w:t>该业务单户授信金额在3000万元（含）以下，授信期限不超过合同约定付款日期后两个月且最长不超过3年。</w:t>
      </w:r>
    </w:p>
    <w:p>
      <w:pPr>
        <w:pStyle w:val="20"/>
        <w:ind w:firstLine="358" w:firstLineChars="200"/>
        <w:rPr>
          <w:rFonts w:ascii="仿宋" w:hAnsi="仿宋" w:eastAsia="仿宋" w:cs="仿宋_GB2312"/>
          <w:b/>
          <w:bCs/>
          <w:szCs w:val="21"/>
          <w:lang w:bidi="ar"/>
        </w:rPr>
      </w:pPr>
      <w:r>
        <w:rPr>
          <w:rFonts w:hint="eastAsia" w:ascii="仿宋" w:hAnsi="仿宋" w:eastAsia="仿宋" w:cs="仿宋_GB2312"/>
          <w:b/>
          <w:bCs/>
          <w:szCs w:val="21"/>
          <w:lang w:bidi="ar"/>
        </w:rPr>
        <w:t>中标供应商准入条件：</w:t>
      </w:r>
    </w:p>
    <w:p>
      <w:pPr>
        <w:pStyle w:val="28"/>
        <w:widowControl w:val="0"/>
        <w:spacing w:before="0" w:beforeAutospacing="0" w:after="0" w:afterAutospacing="0" w:line="240" w:lineRule="auto"/>
        <w:ind w:firstLine="358"/>
        <w:rPr>
          <w:rFonts w:ascii="仿宋" w:hAnsi="仿宋" w:eastAsia="仿宋" w:cs="仿宋_GB2312"/>
          <w:sz w:val="21"/>
          <w:szCs w:val="21"/>
          <w:lang w:bidi="ar"/>
        </w:rPr>
      </w:pPr>
      <w:r>
        <w:rPr>
          <w:rFonts w:hint="eastAsia" w:ascii="仿宋" w:hAnsi="仿宋" w:eastAsia="仿宋" w:cs="仿宋_GB2312"/>
          <w:sz w:val="21"/>
          <w:szCs w:val="21"/>
          <w:lang w:bidi="ar"/>
        </w:rPr>
        <w:t>（一）具有独立承担民事责任的能力,有固定的经营场所；</w:t>
      </w:r>
    </w:p>
    <w:p>
      <w:pPr>
        <w:pStyle w:val="28"/>
        <w:widowControl w:val="0"/>
        <w:spacing w:before="0" w:beforeAutospacing="0" w:after="0" w:afterAutospacing="0" w:line="240" w:lineRule="auto"/>
        <w:ind w:firstLine="358"/>
        <w:rPr>
          <w:rFonts w:ascii="仿宋" w:hAnsi="仿宋" w:eastAsia="仿宋" w:cs="仿宋_GB2312"/>
          <w:sz w:val="21"/>
          <w:szCs w:val="21"/>
          <w:lang w:bidi="ar"/>
        </w:rPr>
      </w:pPr>
      <w:r>
        <w:rPr>
          <w:rFonts w:hint="eastAsia" w:ascii="仿宋" w:hAnsi="仿宋" w:eastAsia="仿宋" w:cs="仿宋_GB2312"/>
          <w:sz w:val="21"/>
          <w:szCs w:val="21"/>
          <w:lang w:bidi="ar"/>
        </w:rPr>
        <w:t>（二）企业成立2（含）年以上，且实际控制人有3年以上实际行业经验，具有良好的纳税记录、工商登记记录；</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（三）企业具有履行合同所必需的设备和服务能力；</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（四）生产经营符合国家法律法规、产业政策和环境保护要求，符合我行信贷政策；</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（五）人行征信信息查询系统查询显示企业法人、法定代表人、主要经营者无重大不良记录；政府采购履约行为无不良记录；</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（六）中标供应商在我行信用评级应在B-级（含）以上，或单户授信敞口500万元以下客户适用《小额融易贷（结算类）业务打分卡》得分须不低于60分；</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（七）企业/企业法定代表人不在我行预警黑灰名单内；</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（八）我行要求的其他条件。</w:t>
      </w:r>
    </w:p>
    <w:p>
      <w:pPr>
        <w:pStyle w:val="20"/>
        <w:ind w:firstLine="362" w:firstLineChars="202"/>
        <w:rPr>
          <w:rFonts w:ascii="仿宋" w:hAnsi="仿宋" w:eastAsia="仿宋" w:cs="仿宋_GB2312"/>
          <w:szCs w:val="21"/>
          <w:lang w:bidi="ar"/>
        </w:rPr>
      </w:pPr>
      <w:r>
        <w:rPr>
          <w:rFonts w:hint="eastAsia" w:ascii="仿宋" w:hAnsi="仿宋" w:eastAsia="仿宋" w:cs="仿宋_GB2312"/>
          <w:szCs w:val="21"/>
          <w:lang w:bidi="ar"/>
        </w:rPr>
        <w:t>联系方式：分管领导：王慧18837902280</w:t>
      </w:r>
    </w:p>
    <w:p>
      <w:pPr>
        <w:pStyle w:val="20"/>
        <w:ind w:firstLine="362" w:firstLineChars="202"/>
        <w:rPr>
          <w:rFonts w:ascii="仿宋" w:hAnsi="仿宋" w:eastAsia="仿宋" w:cs="仿宋_GB2312"/>
          <w:szCs w:val="21"/>
          <w:lang w:bidi="ar"/>
        </w:rPr>
      </w:pPr>
      <w:r>
        <w:rPr>
          <w:rFonts w:hint="eastAsia" w:ascii="仿宋" w:hAnsi="仿宋" w:eastAsia="仿宋" w:cs="仿宋_GB2312"/>
          <w:szCs w:val="21"/>
          <w:lang w:bidi="ar"/>
        </w:rPr>
        <w:t>信贷经理：刘勇 18837995809</w:t>
      </w:r>
    </w:p>
    <w:p>
      <w:pPr>
        <w:pStyle w:val="20"/>
        <w:ind w:firstLine="362" w:firstLineChars="202"/>
        <w:rPr>
          <w:rFonts w:ascii="仿宋" w:hAnsi="仿宋" w:eastAsia="仿宋" w:cs="仿宋_GB2312"/>
          <w:szCs w:val="21"/>
          <w:lang w:bidi="ar"/>
        </w:rPr>
      </w:pPr>
      <w:r>
        <w:rPr>
          <w:rFonts w:hint="eastAsia" w:ascii="仿宋" w:hAnsi="仿宋" w:eastAsia="仿宋" w:cs="仿宋_GB2312"/>
          <w:szCs w:val="21"/>
          <w:lang w:bidi="ar"/>
        </w:rPr>
        <w:t>具体负责人：营业部：刘天倚18569936044；王城路支行：张喆18637129167；西苑路支行：董继华18569935827；</w:t>
      </w:r>
    </w:p>
    <w:p>
      <w:pPr>
        <w:pStyle w:val="20"/>
        <w:ind w:firstLine="362" w:firstLineChars="202"/>
        <w:rPr>
          <w:rFonts w:ascii="仿宋" w:hAnsi="仿宋" w:eastAsia="仿宋" w:cs="仿宋_GB2312"/>
          <w:szCs w:val="21"/>
          <w:lang w:bidi="ar"/>
        </w:rPr>
      </w:pPr>
      <w:r>
        <w:rPr>
          <w:rFonts w:hint="eastAsia" w:ascii="仿宋" w:hAnsi="仿宋" w:eastAsia="仿宋" w:cs="仿宋_GB2312"/>
          <w:szCs w:val="21"/>
          <w:lang w:bidi="ar"/>
        </w:rPr>
        <w:t>英才路支行：刘莎18569935682；珠江路支行：李相峰18569936389；华阳支行：张刚18624850206</w:t>
      </w:r>
    </w:p>
    <w:p>
      <w:pPr>
        <w:pStyle w:val="33"/>
        <w:rPr>
          <w:rFonts w:ascii="仿宋" w:hAnsi="仿宋" w:eastAsia="仿宋" w:cs="黑体"/>
          <w:b/>
          <w:bCs/>
          <w:color w:val="0000FF"/>
          <w:kern w:val="2"/>
          <w:sz w:val="21"/>
          <w:szCs w:val="21"/>
          <w:lang w:val="en-US" w:eastAsia="zh-CN" w:bidi="ar-SA"/>
        </w:rPr>
      </w:pPr>
    </w:p>
    <w:p>
      <w:pPr>
        <w:pStyle w:val="20"/>
        <w:ind w:firstLine="351" w:firstLineChars="196"/>
        <w:jc w:val="center"/>
        <w:rPr>
          <w:rFonts w:ascii="仿宋" w:hAnsi="仿宋" w:eastAsia="仿宋" w:cs="黑体"/>
          <w:b/>
          <w:bCs/>
          <w:szCs w:val="21"/>
        </w:rPr>
      </w:pPr>
      <w:r>
        <w:rPr>
          <w:rFonts w:hint="eastAsia" w:ascii="仿宋" w:hAnsi="仿宋" w:eastAsia="仿宋" w:cs="黑体"/>
          <w:b/>
          <w:bCs/>
          <w:szCs w:val="21"/>
        </w:rPr>
        <w:t>招商银行政府采购融资贷联系方式及融资产品介绍</w:t>
      </w:r>
    </w:p>
    <w:p>
      <w:pPr>
        <w:pStyle w:val="34"/>
        <w:ind w:firstLine="0" w:firstLineChars="0"/>
        <w:rPr>
          <w:rFonts w:ascii="仿宋" w:hAnsi="仿宋" w:eastAsia="仿宋"/>
          <w:b/>
          <w:bCs/>
          <w:szCs w:val="21"/>
        </w:rPr>
      </w:pPr>
      <w:r>
        <w:rPr>
          <w:rFonts w:hint="eastAsia" w:ascii="仿宋" w:hAnsi="仿宋" w:eastAsia="仿宋"/>
          <w:b/>
          <w:bCs/>
          <w:szCs w:val="21"/>
        </w:rPr>
        <w:t>一、联系方式：</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2204"/>
        <w:gridCol w:w="3784"/>
        <w:gridCol w:w="1411"/>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6" w:type="pct"/>
            <w:vAlign w:val="center"/>
          </w:tcPr>
          <w:p>
            <w:pPr>
              <w:pStyle w:val="20"/>
              <w:jc w:val="center"/>
              <w:rPr>
                <w:rFonts w:ascii="仿宋" w:hAnsi="仿宋" w:eastAsia="仿宋" w:cs="仿宋_GB2312"/>
                <w:color w:val="000000"/>
                <w:szCs w:val="21"/>
              </w:rPr>
            </w:pPr>
            <w:r>
              <w:rPr>
                <w:rFonts w:hint="eastAsia" w:ascii="仿宋" w:hAnsi="仿宋" w:eastAsia="仿宋" w:cs="仿宋_GB2312"/>
                <w:color w:val="000000"/>
                <w:szCs w:val="21"/>
              </w:rPr>
              <w:t>分管领导</w:t>
            </w:r>
          </w:p>
        </w:tc>
        <w:tc>
          <w:tcPr>
            <w:tcW w:w="1165" w:type="pct"/>
            <w:vAlign w:val="center"/>
          </w:tcPr>
          <w:p>
            <w:pPr>
              <w:pStyle w:val="20"/>
              <w:jc w:val="center"/>
              <w:rPr>
                <w:rFonts w:ascii="仿宋" w:hAnsi="仿宋" w:eastAsia="仿宋" w:cs="仿宋_GB2312"/>
                <w:color w:val="000000"/>
                <w:szCs w:val="21"/>
              </w:rPr>
            </w:pPr>
            <w:r>
              <w:rPr>
                <w:rFonts w:hint="eastAsia" w:ascii="仿宋" w:hAnsi="仿宋" w:eastAsia="仿宋" w:cs="仿宋_GB2312"/>
                <w:color w:val="000000"/>
                <w:szCs w:val="21"/>
              </w:rPr>
              <w:t>职务</w:t>
            </w:r>
          </w:p>
        </w:tc>
        <w:tc>
          <w:tcPr>
            <w:tcW w:w="2000" w:type="pct"/>
            <w:vAlign w:val="center"/>
          </w:tcPr>
          <w:p>
            <w:pPr>
              <w:pStyle w:val="20"/>
              <w:jc w:val="center"/>
              <w:rPr>
                <w:rFonts w:ascii="仿宋" w:hAnsi="仿宋" w:eastAsia="仿宋" w:cs="仿宋_GB2312"/>
                <w:color w:val="000000"/>
                <w:szCs w:val="21"/>
              </w:rPr>
            </w:pPr>
            <w:r>
              <w:rPr>
                <w:rFonts w:hint="eastAsia" w:ascii="仿宋" w:hAnsi="仿宋" w:eastAsia="仿宋" w:cs="仿宋_GB2312"/>
                <w:color w:val="000000"/>
                <w:szCs w:val="21"/>
              </w:rPr>
              <w:t>地址</w:t>
            </w:r>
          </w:p>
        </w:tc>
        <w:tc>
          <w:tcPr>
            <w:tcW w:w="746" w:type="pct"/>
            <w:vAlign w:val="center"/>
          </w:tcPr>
          <w:p>
            <w:pPr>
              <w:pStyle w:val="20"/>
              <w:jc w:val="center"/>
              <w:rPr>
                <w:rFonts w:ascii="仿宋" w:hAnsi="仿宋" w:eastAsia="仿宋" w:cs="仿宋_GB2312"/>
                <w:color w:val="000000"/>
                <w:szCs w:val="21"/>
              </w:rPr>
            </w:pPr>
            <w:r>
              <w:rPr>
                <w:rFonts w:hint="eastAsia" w:ascii="仿宋" w:hAnsi="仿宋" w:eastAsia="仿宋" w:cs="仿宋_GB2312"/>
                <w:color w:val="000000"/>
                <w:szCs w:val="21"/>
              </w:rPr>
              <w:t>电话</w:t>
            </w:r>
          </w:p>
        </w:tc>
        <w:tc>
          <w:tcPr>
            <w:tcW w:w="442" w:type="pct"/>
            <w:vAlign w:val="center"/>
          </w:tcPr>
          <w:p>
            <w:pPr>
              <w:pStyle w:val="20"/>
              <w:jc w:val="center"/>
              <w:rPr>
                <w:rFonts w:ascii="仿宋" w:hAnsi="仿宋" w:eastAsia="仿宋" w:cs="仿宋_GB2312"/>
                <w:color w:val="000000"/>
                <w:szCs w:val="21"/>
              </w:rPr>
            </w:pPr>
            <w:r>
              <w:rPr>
                <w:rFonts w:hint="eastAsia" w:ascii="仿宋" w:hAnsi="仿宋" w:eastAsia="仿宋" w:cs="仿宋_GB2312"/>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6" w:type="pct"/>
            <w:vAlign w:val="center"/>
          </w:tcPr>
          <w:p>
            <w:pPr>
              <w:pStyle w:val="20"/>
              <w:jc w:val="center"/>
              <w:rPr>
                <w:rFonts w:ascii="仿宋" w:hAnsi="仿宋" w:eastAsia="仿宋" w:cs="仿宋_GB2312"/>
                <w:color w:val="000000"/>
                <w:szCs w:val="21"/>
              </w:rPr>
            </w:pPr>
            <w:r>
              <w:rPr>
                <w:rFonts w:hint="eastAsia" w:ascii="仿宋" w:hAnsi="仿宋" w:eastAsia="仿宋" w:cs="仿宋_GB2312"/>
                <w:color w:val="000000"/>
                <w:szCs w:val="21"/>
              </w:rPr>
              <w:t>彭国庆</w:t>
            </w:r>
          </w:p>
        </w:tc>
        <w:tc>
          <w:tcPr>
            <w:tcW w:w="1165" w:type="pct"/>
            <w:vAlign w:val="center"/>
          </w:tcPr>
          <w:p>
            <w:pPr>
              <w:pStyle w:val="20"/>
              <w:jc w:val="center"/>
              <w:rPr>
                <w:rFonts w:ascii="仿宋" w:hAnsi="仿宋" w:eastAsia="仿宋" w:cs="仿宋_GB2312"/>
                <w:color w:val="000000"/>
                <w:szCs w:val="21"/>
              </w:rPr>
            </w:pPr>
            <w:r>
              <w:rPr>
                <w:rFonts w:hint="eastAsia" w:ascii="仿宋" w:hAnsi="仿宋" w:eastAsia="仿宋" w:cs="仿宋_GB2312"/>
                <w:color w:val="000000"/>
                <w:szCs w:val="21"/>
              </w:rPr>
              <w:t>公司业务分管行长</w:t>
            </w:r>
          </w:p>
        </w:tc>
        <w:tc>
          <w:tcPr>
            <w:tcW w:w="2000" w:type="pct"/>
            <w:vAlign w:val="center"/>
          </w:tcPr>
          <w:p>
            <w:pPr>
              <w:pStyle w:val="20"/>
              <w:jc w:val="center"/>
              <w:rPr>
                <w:rFonts w:ascii="仿宋" w:hAnsi="仿宋" w:eastAsia="仿宋" w:cs="仿宋_GB2312"/>
                <w:color w:val="000000"/>
                <w:szCs w:val="21"/>
              </w:rPr>
            </w:pPr>
            <w:r>
              <w:rPr>
                <w:rFonts w:hint="eastAsia" w:ascii="仿宋" w:hAnsi="仿宋" w:eastAsia="仿宋" w:cs="仿宋_GB2312"/>
                <w:color w:val="000000"/>
                <w:szCs w:val="21"/>
              </w:rPr>
              <w:t>洛阳市涧西区南昌路7号西苑大厦</w:t>
            </w:r>
          </w:p>
        </w:tc>
        <w:tc>
          <w:tcPr>
            <w:tcW w:w="746" w:type="pct"/>
            <w:vAlign w:val="center"/>
          </w:tcPr>
          <w:p>
            <w:pPr>
              <w:pStyle w:val="20"/>
              <w:jc w:val="center"/>
              <w:rPr>
                <w:rFonts w:ascii="仿宋" w:hAnsi="仿宋" w:eastAsia="仿宋" w:cs="仿宋_GB2312"/>
                <w:color w:val="000000"/>
                <w:szCs w:val="21"/>
              </w:rPr>
            </w:pPr>
            <w:r>
              <w:rPr>
                <w:rFonts w:hint="eastAsia" w:ascii="仿宋" w:hAnsi="仿宋" w:eastAsia="仿宋" w:cs="仿宋_GB2312"/>
                <w:color w:val="000000"/>
                <w:szCs w:val="21"/>
              </w:rPr>
              <w:t>15236667303</w:t>
            </w:r>
          </w:p>
        </w:tc>
        <w:tc>
          <w:tcPr>
            <w:tcW w:w="442" w:type="pct"/>
            <w:vAlign w:val="center"/>
          </w:tcPr>
          <w:p>
            <w:pPr>
              <w:pStyle w:val="20"/>
              <w:jc w:val="center"/>
              <w:rPr>
                <w:rFonts w:ascii="仿宋" w:hAnsi="仿宋" w:eastAsia="仿宋" w:cs="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6" w:type="pct"/>
            <w:vAlign w:val="center"/>
          </w:tcPr>
          <w:p>
            <w:pPr>
              <w:pStyle w:val="20"/>
              <w:jc w:val="center"/>
              <w:rPr>
                <w:rFonts w:ascii="仿宋" w:hAnsi="仿宋" w:eastAsia="仿宋" w:cs="仿宋_GB2312"/>
                <w:color w:val="000000"/>
                <w:szCs w:val="21"/>
              </w:rPr>
            </w:pPr>
            <w:r>
              <w:rPr>
                <w:rFonts w:hint="eastAsia" w:ascii="仿宋" w:hAnsi="仿宋" w:eastAsia="仿宋" w:cs="仿宋_GB2312"/>
                <w:color w:val="000000"/>
                <w:szCs w:val="21"/>
              </w:rPr>
              <w:t>王伊宁</w:t>
            </w:r>
          </w:p>
        </w:tc>
        <w:tc>
          <w:tcPr>
            <w:tcW w:w="1165" w:type="pct"/>
            <w:vAlign w:val="center"/>
          </w:tcPr>
          <w:p>
            <w:pPr>
              <w:pStyle w:val="20"/>
              <w:jc w:val="center"/>
              <w:rPr>
                <w:rFonts w:ascii="仿宋" w:hAnsi="仿宋" w:eastAsia="仿宋" w:cs="仿宋_GB2312"/>
                <w:color w:val="000000"/>
                <w:szCs w:val="21"/>
              </w:rPr>
            </w:pPr>
            <w:r>
              <w:rPr>
                <w:rFonts w:hint="eastAsia" w:ascii="仿宋" w:hAnsi="仿宋" w:eastAsia="仿宋" w:cs="仿宋_GB2312"/>
                <w:color w:val="000000"/>
                <w:szCs w:val="21"/>
              </w:rPr>
              <w:t>客户经理</w:t>
            </w:r>
          </w:p>
        </w:tc>
        <w:tc>
          <w:tcPr>
            <w:tcW w:w="2000" w:type="pct"/>
            <w:vAlign w:val="center"/>
          </w:tcPr>
          <w:p>
            <w:pPr>
              <w:pStyle w:val="20"/>
              <w:jc w:val="center"/>
              <w:rPr>
                <w:rFonts w:ascii="仿宋" w:hAnsi="仿宋" w:eastAsia="仿宋" w:cs="仿宋_GB2312"/>
                <w:color w:val="000000"/>
                <w:szCs w:val="21"/>
              </w:rPr>
            </w:pPr>
            <w:r>
              <w:rPr>
                <w:rFonts w:hint="eastAsia" w:ascii="仿宋" w:hAnsi="仿宋" w:eastAsia="仿宋" w:cs="仿宋_GB2312"/>
                <w:color w:val="000000"/>
                <w:szCs w:val="21"/>
              </w:rPr>
              <w:t>洛阳市涧西区南昌路7号西苑大厦</w:t>
            </w:r>
          </w:p>
        </w:tc>
        <w:tc>
          <w:tcPr>
            <w:tcW w:w="746" w:type="pct"/>
            <w:vAlign w:val="center"/>
          </w:tcPr>
          <w:p>
            <w:pPr>
              <w:pStyle w:val="20"/>
              <w:jc w:val="center"/>
              <w:rPr>
                <w:rFonts w:ascii="仿宋" w:hAnsi="仿宋" w:eastAsia="仿宋" w:cs="仿宋_GB2312"/>
                <w:color w:val="000000"/>
                <w:szCs w:val="21"/>
              </w:rPr>
            </w:pPr>
            <w:r>
              <w:rPr>
                <w:rFonts w:hint="eastAsia" w:ascii="仿宋" w:hAnsi="仿宋" w:eastAsia="仿宋" w:cs="仿宋_GB2312"/>
                <w:color w:val="000000"/>
                <w:szCs w:val="21"/>
              </w:rPr>
              <w:t>13683861133</w:t>
            </w:r>
          </w:p>
        </w:tc>
        <w:tc>
          <w:tcPr>
            <w:tcW w:w="442" w:type="pct"/>
            <w:vAlign w:val="center"/>
          </w:tcPr>
          <w:p>
            <w:pPr>
              <w:pStyle w:val="20"/>
              <w:jc w:val="center"/>
              <w:rPr>
                <w:rFonts w:ascii="仿宋" w:hAnsi="仿宋" w:eastAsia="仿宋" w:cs="仿宋_GB2312"/>
                <w:color w:val="000000"/>
                <w:szCs w:val="21"/>
              </w:rPr>
            </w:pPr>
          </w:p>
        </w:tc>
      </w:tr>
    </w:tbl>
    <w:p>
      <w:pPr>
        <w:pStyle w:val="20"/>
        <w:rPr>
          <w:rFonts w:ascii="仿宋" w:hAnsi="仿宋" w:eastAsia="仿宋"/>
          <w:b/>
          <w:szCs w:val="21"/>
          <w:lang w:bidi="ar"/>
        </w:rPr>
      </w:pPr>
      <w:r>
        <w:rPr>
          <w:rFonts w:hint="eastAsia" w:ascii="仿宋" w:hAnsi="仿宋" w:eastAsia="仿宋"/>
          <w:b/>
          <w:szCs w:val="21"/>
          <w:lang w:bidi="ar"/>
        </w:rPr>
        <w:t>二、审批流程</w:t>
      </w:r>
    </w:p>
    <w:p>
      <w:pPr>
        <w:pStyle w:val="20"/>
        <w:ind w:firstLine="358" w:firstLineChars="200"/>
        <w:rPr>
          <w:rFonts w:ascii="仿宋" w:hAnsi="仿宋" w:eastAsia="仿宋" w:cs="仿宋_GB2312"/>
          <w:szCs w:val="21"/>
          <w:lang w:bidi="ar"/>
        </w:rPr>
      </w:pPr>
      <w:r>
        <w:rPr>
          <w:rFonts w:hint="eastAsia" w:ascii="仿宋" w:hAnsi="仿宋" w:eastAsia="仿宋"/>
          <w:b/>
          <w:szCs w:val="21"/>
          <w:lang w:bidi="ar"/>
        </w:rPr>
        <w:t>1、申请路径：</w:t>
      </w:r>
      <w:r>
        <w:rPr>
          <w:rFonts w:hint="eastAsia" w:ascii="仿宋" w:hAnsi="仿宋" w:eastAsia="仿宋" w:cs="仿宋_GB2312"/>
          <w:szCs w:val="21"/>
          <w:lang w:bidi="ar"/>
        </w:rPr>
        <w:t>（1）手机扫描二维码申请</w:t>
      </w:r>
    </w:p>
    <w:p>
      <w:pPr>
        <w:pStyle w:val="20"/>
        <w:ind w:firstLine="351" w:firstLineChars="196"/>
        <w:jc w:val="center"/>
        <w:rPr>
          <w:rFonts w:ascii="仿宋" w:hAnsi="仿宋" w:eastAsia="仿宋"/>
          <w:szCs w:val="21"/>
          <w:lang w:bidi="ar"/>
        </w:rPr>
      </w:pPr>
      <w:r>
        <w:rPr>
          <w:rFonts w:ascii="仿宋" w:hAnsi="仿宋" w:eastAsia="仿宋"/>
          <w:szCs w:val="21"/>
        </w:rPr>
        <w:drawing>
          <wp:inline distT="0" distB="0" distL="114300" distR="114300">
            <wp:extent cx="1935480" cy="1569720"/>
            <wp:effectExtent l="0" t="0" r="7620"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1935480" cy="1569720"/>
                    </a:xfrm>
                    <a:prstGeom prst="rect">
                      <a:avLst/>
                    </a:prstGeom>
                    <a:noFill/>
                    <a:ln>
                      <a:noFill/>
                    </a:ln>
                  </pic:spPr>
                </pic:pic>
              </a:graphicData>
            </a:graphic>
          </wp:inline>
        </w:drawing>
      </w:r>
    </w:p>
    <w:p>
      <w:pPr>
        <w:pStyle w:val="20"/>
        <w:ind w:firstLine="351" w:firstLineChars="196"/>
        <w:rPr>
          <w:rFonts w:ascii="仿宋" w:hAnsi="仿宋" w:eastAsia="仿宋" w:cs="仿宋_GB2312"/>
          <w:szCs w:val="21"/>
          <w:lang w:bidi="ar"/>
        </w:rPr>
      </w:pPr>
      <w:r>
        <w:rPr>
          <w:rFonts w:hint="eastAsia" w:ascii="仿宋" w:hAnsi="仿宋" w:eastAsia="仿宋" w:cs="仿宋_GB2312"/>
          <w:szCs w:val="21"/>
          <w:lang w:bidi="ar"/>
        </w:rPr>
        <w:t>（2）网页版申请</w:t>
      </w:r>
      <w:r>
        <w:fldChar w:fldCharType="begin"/>
      </w:r>
      <w:r>
        <w:instrText xml:space="preserve">HYPERLINK "https://sme.cmbchina.com/"</w:instrText>
      </w:r>
      <w:r>
        <w:fldChar w:fldCharType="separate"/>
      </w:r>
      <w:r>
        <w:rPr>
          <w:rFonts w:hint="eastAsia" w:ascii="仿宋" w:hAnsi="仿宋" w:eastAsia="仿宋"/>
          <w:szCs w:val="21"/>
        </w:rPr>
        <w:t>https://sme.cmbchina.com/</w:t>
      </w:r>
      <w:r>
        <w:rPr>
          <w:rFonts w:ascii="仿宋" w:hAnsi="仿宋" w:eastAsia="仿宋"/>
          <w:szCs w:val="21"/>
        </w:rPr>
        <w:fldChar w:fldCharType="end"/>
      </w:r>
      <w:r>
        <w:rPr>
          <w:rFonts w:hint="eastAsia" w:ascii="仿宋" w:hAnsi="仿宋" w:eastAsia="仿宋" w:cs="仿宋_GB2312"/>
          <w:szCs w:val="21"/>
          <w:lang w:bidi="ar"/>
        </w:rPr>
        <w:t>；</w:t>
      </w:r>
    </w:p>
    <w:p>
      <w:pPr>
        <w:pStyle w:val="20"/>
        <w:ind w:firstLine="351" w:firstLineChars="196"/>
        <w:jc w:val="left"/>
        <w:rPr>
          <w:rFonts w:ascii="仿宋" w:hAnsi="仿宋" w:eastAsia="仿宋" w:cs="宋体"/>
          <w:szCs w:val="21"/>
          <w:lang w:bidi="ar"/>
        </w:rPr>
      </w:pPr>
      <w:r>
        <w:rPr>
          <w:rFonts w:hint="eastAsia" w:ascii="仿宋" w:hAnsi="仿宋" w:eastAsia="仿宋" w:cs="宋体"/>
          <w:b/>
          <w:bCs/>
          <w:szCs w:val="21"/>
          <w:lang w:bidi="ar"/>
        </w:rPr>
        <w:t>2、授信额度：</w:t>
      </w:r>
      <w:r>
        <w:rPr>
          <w:rFonts w:hint="eastAsia" w:ascii="仿宋" w:hAnsi="仿宋" w:eastAsia="仿宋" w:cs="仿宋_GB2312"/>
          <w:szCs w:val="21"/>
          <w:lang w:bidi="ar"/>
        </w:rPr>
        <w:t>基于政府采购中标总额和实际采购合同办理融资,额度最高可达到3000万，线上自助模式最高1000万；</w:t>
      </w:r>
    </w:p>
    <w:p>
      <w:pPr>
        <w:pStyle w:val="20"/>
        <w:ind w:firstLine="358" w:firstLineChars="200"/>
        <w:jc w:val="left"/>
        <w:rPr>
          <w:rFonts w:ascii="仿宋" w:hAnsi="仿宋" w:eastAsia="仿宋" w:cs="仿宋_GB2312"/>
          <w:szCs w:val="21"/>
          <w:lang w:bidi="ar"/>
        </w:rPr>
      </w:pPr>
      <w:r>
        <w:rPr>
          <w:rFonts w:hint="eastAsia" w:ascii="仿宋" w:hAnsi="仿宋" w:eastAsia="仿宋"/>
          <w:b/>
          <w:bCs/>
          <w:szCs w:val="21"/>
          <w:lang w:bidi="ar"/>
        </w:rPr>
        <w:t>3、</w:t>
      </w:r>
      <w:r>
        <w:rPr>
          <w:rFonts w:hint="eastAsia" w:ascii="仿宋" w:hAnsi="仿宋" w:eastAsia="仿宋" w:cs="宋体"/>
          <w:b/>
          <w:szCs w:val="21"/>
          <w:lang w:bidi="ar"/>
        </w:rPr>
        <w:t>利率：</w:t>
      </w:r>
      <w:r>
        <w:rPr>
          <w:rFonts w:hint="eastAsia" w:ascii="仿宋" w:hAnsi="仿宋" w:eastAsia="仿宋" w:cs="仿宋_GB2312"/>
          <w:szCs w:val="21"/>
          <w:lang w:bidi="ar"/>
        </w:rPr>
        <w:t>为切实降低中小微企业融资成本，我行严格执行普惠金融利率政策，对符合标准的普惠小微贷款业务一定补贴优惠；</w:t>
      </w:r>
    </w:p>
    <w:p>
      <w:pPr>
        <w:pStyle w:val="20"/>
        <w:ind w:firstLine="360" w:firstLineChars="201"/>
        <w:jc w:val="left"/>
        <w:rPr>
          <w:rFonts w:ascii="仿宋" w:hAnsi="仿宋" w:eastAsia="仿宋" w:cs="宋体"/>
          <w:b/>
          <w:bCs/>
          <w:szCs w:val="21"/>
          <w:lang w:bidi="ar"/>
        </w:rPr>
      </w:pPr>
      <w:r>
        <w:rPr>
          <w:rFonts w:hint="eastAsia" w:ascii="仿宋" w:hAnsi="仿宋" w:eastAsia="仿宋"/>
          <w:b/>
          <w:bCs/>
          <w:szCs w:val="21"/>
          <w:lang w:bidi="ar"/>
        </w:rPr>
        <w:t>4</w:t>
      </w:r>
      <w:r>
        <w:rPr>
          <w:rFonts w:hint="eastAsia" w:ascii="仿宋" w:hAnsi="仿宋" w:eastAsia="仿宋" w:cs="宋体"/>
          <w:b/>
          <w:bCs/>
          <w:szCs w:val="21"/>
          <w:lang w:bidi="ar"/>
        </w:rPr>
        <w:t>、风控措施：</w:t>
      </w:r>
    </w:p>
    <w:p>
      <w:pPr>
        <w:pStyle w:val="20"/>
        <w:ind w:firstLine="351" w:firstLineChars="196"/>
        <w:jc w:val="left"/>
        <w:rPr>
          <w:rFonts w:ascii="仿宋" w:hAnsi="仿宋" w:eastAsia="仿宋" w:cs="仿宋_GB2312"/>
          <w:szCs w:val="21"/>
          <w:lang w:bidi="ar"/>
        </w:rPr>
      </w:pPr>
      <w:r>
        <w:rPr>
          <w:rFonts w:hint="eastAsia" w:ascii="仿宋" w:hAnsi="仿宋" w:eastAsia="仿宋" w:cs="仿宋_GB2312"/>
          <w:szCs w:val="21"/>
          <w:lang w:bidi="ar"/>
        </w:rPr>
        <w:t>（1）回款锁定——保证融资申请人在我行进行融资的政府采购商务合同所对应的回款账户为我行且唯一；（2）在我行据以融资的商务合同项下的应收账款质押；（3）实际控制人夫妇提供连带担保；</w:t>
      </w:r>
    </w:p>
    <w:p>
      <w:pPr>
        <w:pStyle w:val="20"/>
        <w:ind w:firstLine="360" w:firstLineChars="201"/>
        <w:jc w:val="left"/>
        <w:rPr>
          <w:rFonts w:ascii="仿宋" w:hAnsi="仿宋" w:eastAsia="仿宋"/>
          <w:b/>
          <w:szCs w:val="21"/>
        </w:rPr>
      </w:pPr>
      <w:r>
        <w:rPr>
          <w:rFonts w:hint="eastAsia" w:ascii="仿宋" w:hAnsi="仿宋" w:eastAsia="仿宋"/>
          <w:b/>
          <w:szCs w:val="21"/>
          <w:lang w:bidi="ar"/>
        </w:rPr>
        <w:t>5、客户准入</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（1）采购单位：区县及以上政府机构；由上述政府统筹付款的二甲以上公立医院、学校、科研机构等事业单位； 付款记录良好，无拖欠大额工程款、采购款、逃废银行债务等不良记录；</w:t>
      </w:r>
    </w:p>
    <w:p>
      <w:pPr>
        <w:pStyle w:val="20"/>
        <w:ind w:firstLine="358" w:firstLineChars="200"/>
        <w:jc w:val="left"/>
        <w:rPr>
          <w:rFonts w:ascii="仿宋" w:hAnsi="仿宋" w:eastAsia="仿宋" w:cs="仿宋_GB2312"/>
          <w:szCs w:val="21"/>
          <w:lang w:bidi="ar"/>
        </w:rPr>
      </w:pPr>
      <w:r>
        <w:rPr>
          <w:rFonts w:hint="eastAsia" w:ascii="仿宋" w:hAnsi="仿宋" w:eastAsia="仿宋" w:cs="仿宋_GB2312"/>
          <w:szCs w:val="21"/>
          <w:lang w:bidi="ar"/>
        </w:rPr>
        <w:t xml:space="preserve">（2）采购项目：优先支持货物类采购，稳妥介入服务类采购，审慎介入建设工程类采购；未在他行办理以同一采购合同为贸易背景的融资业务； </w:t>
      </w:r>
    </w:p>
    <w:p>
      <w:pPr>
        <w:pStyle w:val="20"/>
        <w:ind w:firstLine="351" w:firstLineChars="196"/>
        <w:rPr>
          <w:rFonts w:ascii="仿宋" w:hAnsi="仿宋" w:eastAsia="仿宋"/>
          <w:b/>
          <w:bCs/>
          <w:szCs w:val="21"/>
        </w:rPr>
      </w:pPr>
      <w:r>
        <w:rPr>
          <w:rFonts w:hint="eastAsia" w:ascii="仿宋" w:hAnsi="仿宋" w:eastAsia="仿宋"/>
          <w:b/>
          <w:bCs/>
          <w:szCs w:val="21"/>
        </w:rPr>
        <w:t>6、政采自助贷：</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（1）线上申请及预授信，额度最高1000万；（2）网银端线上自助提款，10分钟内即可到账；（3）基于政府采购中标总额和实际采购合同办理融资, 融资比例最高可达合同金额的80%；（4）利率优惠,线上可随借随还，更加符合政采供应商需求并降低企业成本。</w:t>
      </w:r>
    </w:p>
    <w:p>
      <w:pPr>
        <w:pStyle w:val="20"/>
        <w:ind w:firstLine="351" w:firstLineChars="196"/>
        <w:jc w:val="center"/>
        <w:rPr>
          <w:rFonts w:ascii="仿宋" w:hAnsi="仿宋" w:eastAsia="仿宋"/>
          <w:bCs/>
          <w:szCs w:val="21"/>
          <w:lang w:bidi="ar"/>
        </w:rPr>
      </w:pPr>
      <w:r>
        <w:rPr>
          <w:rFonts w:hint="eastAsia" w:ascii="仿宋" w:hAnsi="仿宋" w:eastAsia="仿宋"/>
          <w:bCs/>
          <w:szCs w:val="21"/>
          <w:lang w:bidi="ar"/>
        </w:rPr>
        <w:tab/>
      </w:r>
    </w:p>
    <w:p>
      <w:pPr>
        <w:pStyle w:val="20"/>
        <w:ind w:firstLine="351" w:firstLineChars="196"/>
        <w:jc w:val="center"/>
        <w:rPr>
          <w:rFonts w:ascii="仿宋" w:hAnsi="仿宋" w:eastAsia="仿宋" w:cs="黑体"/>
          <w:b/>
          <w:bCs/>
          <w:szCs w:val="21"/>
        </w:rPr>
      </w:pPr>
      <w:r>
        <w:rPr>
          <w:rFonts w:hint="eastAsia" w:ascii="仿宋" w:hAnsi="仿宋" w:eastAsia="仿宋" w:cs="黑体"/>
          <w:b/>
          <w:bCs/>
          <w:szCs w:val="21"/>
        </w:rPr>
        <w:t>交通银行政府采购融资贷联系方式及融资产品介绍</w:t>
      </w:r>
    </w:p>
    <w:p>
      <w:pPr>
        <w:pStyle w:val="20"/>
        <w:ind w:firstLine="358" w:firstLineChars="200"/>
        <w:rPr>
          <w:rFonts w:ascii="仿宋" w:hAnsi="仿宋" w:eastAsia="仿宋"/>
          <w:szCs w:val="21"/>
        </w:rPr>
      </w:pPr>
      <w:r>
        <w:rPr>
          <w:rFonts w:hint="eastAsia" w:ascii="仿宋" w:hAnsi="仿宋" w:eastAsia="仿宋" w:cs="仿宋_GB2312"/>
          <w:szCs w:val="21"/>
          <w:lang w:bidi="ar"/>
        </w:rPr>
        <w:t>交通银行针对政府采购供应商中的小微企业推出的，以未来应收账款作为质押、以财政性资金作为还款来源的融资业务。凡参与过政府采购历史的中标企业，即可提前在我行预申请融资额度，中标且签订采购合同后可随时提用。我行具有绿色批复通道、授信额度高、免抵押担保、期限长等优势。</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负责人：  周贯超     联系方式：15538830369</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联系人：  顾  伟     联系方式：18037558778</w:t>
      </w:r>
    </w:p>
    <w:p>
      <w:pPr>
        <w:pStyle w:val="20"/>
        <w:ind w:firstLine="1253" w:firstLineChars="700"/>
        <w:rPr>
          <w:rFonts w:ascii="仿宋" w:hAnsi="仿宋" w:eastAsia="仿宋" w:cs="仿宋_GB2312"/>
          <w:szCs w:val="21"/>
          <w:lang w:bidi="ar"/>
        </w:rPr>
      </w:pPr>
      <w:r>
        <w:rPr>
          <w:rFonts w:hint="eastAsia" w:ascii="仿宋" w:hAnsi="仿宋" w:eastAsia="仿宋" w:cs="仿宋_GB2312"/>
          <w:szCs w:val="21"/>
          <w:lang w:bidi="ar"/>
        </w:rPr>
        <w:t>魏柴扉               18837923035</w:t>
      </w:r>
    </w:p>
    <w:p>
      <w:pPr>
        <w:pStyle w:val="20"/>
        <w:jc w:val="center"/>
        <w:rPr>
          <w:rFonts w:ascii="仿宋" w:hAnsi="仿宋" w:eastAsia="仿宋" w:cs="黑体"/>
          <w:color w:val="0000FF"/>
          <w:szCs w:val="21"/>
        </w:rPr>
      </w:pPr>
    </w:p>
    <w:p>
      <w:pPr>
        <w:pStyle w:val="20"/>
        <w:jc w:val="center"/>
        <w:rPr>
          <w:rFonts w:ascii="仿宋" w:hAnsi="仿宋" w:eastAsia="仿宋" w:cs="黑体"/>
          <w:b/>
          <w:bCs/>
          <w:szCs w:val="21"/>
        </w:rPr>
      </w:pPr>
      <w:r>
        <w:rPr>
          <w:rFonts w:hint="eastAsia" w:ascii="仿宋" w:hAnsi="仿宋" w:eastAsia="仿宋" w:cs="黑体"/>
          <w:b/>
          <w:bCs/>
          <w:szCs w:val="21"/>
        </w:rPr>
        <w:t>洛阳农商银行“普惠政府采购贷”产品简介及联系人</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产品简介：“普惠政府采购贷”是指本行以政府采购诚信考核和信用审查为基础，凭借中小微企业供应商取得并提供的政府采购合同，依托省财政厅的电子化政府采购系统平台，按优于一般中小微企业的贷款利率及手续，直接向本行申请贷款的中小微企业发放的用于采购合同项下商品备货、生产和加工的贷款。以信用方式为主，追加供货商法定代表人或者实际控制人提供连带责任保证担保，融资额度不超过采购合同标的额的70%，贷款期限不超过1年，贷款利率原则上执行LPR上浮60%执行。</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分管领导：张学强 13083636800</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信贷经理：常洁   13721681719</w:t>
      </w:r>
    </w:p>
    <w:p>
      <w:pPr>
        <w:pStyle w:val="20"/>
        <w:ind w:firstLine="358" w:firstLineChars="200"/>
        <w:rPr>
          <w:rFonts w:ascii="仿宋" w:hAnsi="仿宋" w:eastAsia="仿宋" w:cs="仿宋_GB2312"/>
          <w:szCs w:val="21"/>
          <w:lang w:bidi="ar"/>
        </w:rPr>
      </w:pPr>
      <w:r>
        <w:rPr>
          <w:rFonts w:hint="eastAsia" w:ascii="仿宋" w:hAnsi="仿宋" w:eastAsia="仿宋" w:cs="仿宋_GB2312"/>
          <w:szCs w:val="21"/>
          <w:lang w:bidi="ar"/>
        </w:rPr>
        <w:t>具体负责人：娄艳阁 13526989222</w:t>
      </w:r>
    </w:p>
    <w:p>
      <w:pPr>
        <w:pStyle w:val="20"/>
        <w:rPr>
          <w:rFonts w:ascii="仿宋" w:hAnsi="仿宋" w:eastAsia="仿宋" w:cs="黑体"/>
          <w:b/>
          <w:bCs/>
          <w:color w:val="0000FF"/>
          <w:szCs w:val="21"/>
        </w:rPr>
      </w:pPr>
    </w:p>
    <w:p>
      <w:pPr>
        <w:pStyle w:val="20"/>
        <w:ind w:firstLine="351" w:firstLineChars="196"/>
        <w:jc w:val="center"/>
        <w:rPr>
          <w:rFonts w:ascii="仿宋" w:hAnsi="仿宋" w:eastAsia="仿宋" w:cs="黑体"/>
          <w:b/>
          <w:bCs/>
          <w:szCs w:val="21"/>
        </w:rPr>
      </w:pPr>
      <w:r>
        <w:rPr>
          <w:rFonts w:hint="eastAsia" w:ascii="仿宋" w:hAnsi="仿宋" w:eastAsia="仿宋" w:cs="黑体"/>
          <w:b/>
          <w:bCs/>
          <w:szCs w:val="21"/>
        </w:rPr>
        <w:t>华夏银行洛阳分行“政采贷”产品介绍</w:t>
      </w:r>
    </w:p>
    <w:p>
      <w:pPr>
        <w:pStyle w:val="20"/>
        <w:ind w:firstLine="360" w:firstLineChars="201"/>
        <w:rPr>
          <w:rFonts w:ascii="仿宋" w:hAnsi="仿宋" w:eastAsia="仿宋" w:cs="仿宋_GB2312"/>
          <w:b/>
          <w:bCs/>
          <w:szCs w:val="21"/>
        </w:rPr>
      </w:pPr>
      <w:r>
        <w:rPr>
          <w:rFonts w:hint="eastAsia" w:ascii="仿宋" w:hAnsi="仿宋" w:eastAsia="仿宋" w:cs="仿宋_GB2312"/>
          <w:b/>
          <w:bCs/>
          <w:szCs w:val="21"/>
        </w:rPr>
        <w:t>产品特点</w:t>
      </w:r>
    </w:p>
    <w:p>
      <w:pPr>
        <w:pStyle w:val="20"/>
        <w:ind w:firstLine="360" w:firstLineChars="201"/>
        <w:rPr>
          <w:rFonts w:ascii="仿宋" w:hAnsi="仿宋" w:eastAsia="仿宋" w:cs="仿宋_GB2312"/>
          <w:szCs w:val="21"/>
        </w:rPr>
      </w:pPr>
      <w:r>
        <w:rPr>
          <w:rFonts w:hint="eastAsia" w:ascii="仿宋" w:hAnsi="仿宋" w:eastAsia="仿宋" w:cs="仿宋_GB2312"/>
          <w:szCs w:val="21"/>
        </w:rPr>
        <w:t>融资便捷快捷</w:t>
      </w:r>
    </w:p>
    <w:p>
      <w:pPr>
        <w:pStyle w:val="20"/>
        <w:ind w:firstLine="360" w:firstLineChars="201"/>
        <w:rPr>
          <w:rFonts w:ascii="仿宋" w:hAnsi="仿宋" w:eastAsia="仿宋" w:cs="仿宋_GB2312"/>
          <w:szCs w:val="21"/>
        </w:rPr>
      </w:pPr>
      <w:r>
        <w:rPr>
          <w:rFonts w:hint="eastAsia" w:ascii="仿宋" w:hAnsi="仿宋" w:eastAsia="仿宋" w:cs="仿宋_GB2312"/>
          <w:szCs w:val="21"/>
        </w:rPr>
        <w:t>线上提交融资申请，线上反馈审批额度</w:t>
      </w:r>
    </w:p>
    <w:p>
      <w:pPr>
        <w:pStyle w:val="20"/>
        <w:ind w:firstLine="360" w:firstLineChars="201"/>
        <w:rPr>
          <w:rFonts w:ascii="仿宋" w:hAnsi="仿宋" w:eastAsia="仿宋" w:cs="仿宋_GB2312"/>
          <w:szCs w:val="21"/>
        </w:rPr>
      </w:pPr>
      <w:r>
        <w:rPr>
          <w:rFonts w:hint="eastAsia" w:ascii="仿宋" w:hAnsi="仿宋" w:eastAsia="仿宋" w:cs="仿宋_GB2312"/>
          <w:szCs w:val="21"/>
        </w:rPr>
        <w:t>审批手续简便</w:t>
      </w:r>
    </w:p>
    <w:p>
      <w:pPr>
        <w:pStyle w:val="20"/>
        <w:ind w:firstLine="360" w:firstLineChars="201"/>
        <w:rPr>
          <w:rFonts w:ascii="仿宋" w:hAnsi="仿宋" w:eastAsia="仿宋" w:cs="仿宋_GB2312"/>
          <w:szCs w:val="21"/>
        </w:rPr>
      </w:pPr>
      <w:r>
        <w:rPr>
          <w:rFonts w:hint="eastAsia" w:ascii="仿宋" w:hAnsi="仿宋" w:eastAsia="仿宋" w:cs="仿宋_GB2312"/>
          <w:szCs w:val="21"/>
        </w:rPr>
        <w:t>审批手续及所需的资料相对简便</w:t>
      </w:r>
    </w:p>
    <w:p>
      <w:pPr>
        <w:pStyle w:val="20"/>
        <w:ind w:firstLine="360" w:firstLineChars="201"/>
        <w:rPr>
          <w:rFonts w:ascii="仿宋" w:hAnsi="仿宋" w:eastAsia="仿宋" w:cs="仿宋_GB2312"/>
          <w:szCs w:val="21"/>
        </w:rPr>
      </w:pPr>
      <w:r>
        <w:rPr>
          <w:rFonts w:hint="eastAsia" w:ascii="仿宋" w:hAnsi="仿宋" w:eastAsia="仿宋" w:cs="仿宋_GB2312"/>
          <w:szCs w:val="21"/>
        </w:rPr>
        <w:t>融资比例合理</w:t>
      </w:r>
    </w:p>
    <w:p>
      <w:pPr>
        <w:pStyle w:val="20"/>
        <w:ind w:firstLine="360" w:firstLineChars="201"/>
        <w:rPr>
          <w:rFonts w:ascii="仿宋" w:hAnsi="仿宋" w:eastAsia="仿宋" w:cs="仿宋_GB2312"/>
          <w:szCs w:val="21"/>
        </w:rPr>
      </w:pPr>
      <w:r>
        <w:rPr>
          <w:rFonts w:hint="eastAsia" w:ascii="仿宋" w:hAnsi="仿宋" w:eastAsia="仿宋" w:cs="仿宋_GB2312"/>
          <w:szCs w:val="21"/>
        </w:rPr>
        <w:t>最高融资比例可达订单金额的80%</w:t>
      </w:r>
    </w:p>
    <w:p>
      <w:pPr>
        <w:pStyle w:val="20"/>
        <w:ind w:firstLine="360" w:firstLineChars="201"/>
        <w:rPr>
          <w:rFonts w:ascii="仿宋" w:hAnsi="仿宋" w:eastAsia="仿宋" w:cs="仿宋_GB2312"/>
          <w:szCs w:val="21"/>
        </w:rPr>
      </w:pPr>
      <w:r>
        <w:rPr>
          <w:rFonts w:hint="eastAsia" w:ascii="仿宋" w:hAnsi="仿宋" w:eastAsia="仿宋" w:cs="仿宋_GB2312"/>
          <w:szCs w:val="21"/>
        </w:rPr>
        <w:t>价格合理灵活</w:t>
      </w:r>
    </w:p>
    <w:p>
      <w:pPr>
        <w:pStyle w:val="20"/>
        <w:ind w:firstLine="360" w:firstLineChars="201"/>
        <w:rPr>
          <w:rFonts w:ascii="仿宋" w:hAnsi="仿宋" w:eastAsia="仿宋" w:cs="仿宋_GB2312"/>
          <w:szCs w:val="21"/>
        </w:rPr>
      </w:pPr>
      <w:r>
        <w:rPr>
          <w:rFonts w:hint="eastAsia" w:ascii="仿宋" w:hAnsi="仿宋" w:eastAsia="仿宋" w:cs="仿宋_GB2312"/>
          <w:szCs w:val="21"/>
        </w:rPr>
        <w:t>按实际融资天数计息，低于同业平均水平</w:t>
      </w:r>
    </w:p>
    <w:p>
      <w:pPr>
        <w:pStyle w:val="20"/>
        <w:ind w:firstLine="360" w:firstLineChars="201"/>
        <w:rPr>
          <w:rFonts w:ascii="仿宋" w:hAnsi="仿宋" w:eastAsia="仿宋" w:cs="仿宋_GB2312"/>
          <w:szCs w:val="21"/>
        </w:rPr>
      </w:pPr>
      <w:r>
        <w:rPr>
          <w:rFonts w:hint="eastAsia" w:ascii="仿宋" w:hAnsi="仿宋" w:eastAsia="仿宋" w:cs="仿宋_GB2312"/>
          <w:szCs w:val="21"/>
        </w:rPr>
        <w:t>还款灵活方便</w:t>
      </w:r>
    </w:p>
    <w:p>
      <w:pPr>
        <w:pStyle w:val="20"/>
        <w:ind w:firstLine="360" w:firstLineChars="201"/>
        <w:rPr>
          <w:rFonts w:ascii="仿宋" w:hAnsi="仿宋" w:eastAsia="仿宋" w:cs="仿宋_GB2312"/>
          <w:szCs w:val="21"/>
        </w:rPr>
      </w:pPr>
      <w:r>
        <w:rPr>
          <w:rFonts w:hint="eastAsia" w:ascii="仿宋" w:hAnsi="仿宋" w:eastAsia="仿宋" w:cs="仿宋_GB2312"/>
          <w:szCs w:val="21"/>
        </w:rPr>
        <w:t>按期还息，到期还本，可提前部分还款或全部还款</w:t>
      </w:r>
    </w:p>
    <w:p>
      <w:pPr>
        <w:pStyle w:val="20"/>
        <w:ind w:firstLine="360" w:firstLineChars="201"/>
        <w:rPr>
          <w:rFonts w:ascii="仿宋" w:hAnsi="仿宋" w:eastAsia="仿宋" w:cs="仿宋_GB2312"/>
          <w:szCs w:val="21"/>
        </w:rPr>
      </w:pPr>
      <w:r>
        <w:rPr>
          <w:rFonts w:hint="eastAsia" w:ascii="仿宋" w:hAnsi="仿宋" w:eastAsia="仿宋" w:cs="仿宋_GB2312"/>
          <w:szCs w:val="21"/>
        </w:rPr>
        <w:t>无需抵押担保</w:t>
      </w:r>
    </w:p>
    <w:p>
      <w:pPr>
        <w:pStyle w:val="20"/>
        <w:ind w:firstLine="360" w:firstLineChars="201"/>
        <w:rPr>
          <w:rFonts w:ascii="仿宋" w:hAnsi="仿宋" w:eastAsia="仿宋" w:cs="仿宋_GB2312"/>
          <w:szCs w:val="21"/>
        </w:rPr>
      </w:pPr>
      <w:r>
        <w:rPr>
          <w:rFonts w:hint="eastAsia" w:ascii="仿宋" w:hAnsi="仿宋" w:eastAsia="仿宋" w:cs="仿宋_GB2312"/>
          <w:szCs w:val="21"/>
        </w:rPr>
        <w:t>凭订单即可申请，无需追加抵押担保</w:t>
      </w:r>
    </w:p>
    <w:p>
      <w:pPr>
        <w:pStyle w:val="20"/>
        <w:ind w:firstLine="360" w:firstLineChars="201"/>
        <w:rPr>
          <w:rFonts w:ascii="仿宋" w:hAnsi="仿宋" w:eastAsia="仿宋" w:cs="仿宋_GB2312"/>
          <w:b/>
          <w:bCs/>
          <w:szCs w:val="21"/>
        </w:rPr>
      </w:pPr>
      <w:r>
        <w:rPr>
          <w:rFonts w:hint="eastAsia" w:ascii="仿宋" w:hAnsi="仿宋" w:eastAsia="仿宋" w:cs="仿宋_GB2312"/>
          <w:b/>
          <w:bCs/>
          <w:szCs w:val="21"/>
        </w:rPr>
        <w:t>申请条件和资料</w:t>
      </w:r>
    </w:p>
    <w:p>
      <w:pPr>
        <w:pStyle w:val="20"/>
        <w:ind w:firstLine="360" w:firstLineChars="201"/>
        <w:rPr>
          <w:rFonts w:ascii="仿宋" w:hAnsi="仿宋" w:eastAsia="仿宋" w:cs="仿宋_GB2312"/>
          <w:szCs w:val="21"/>
        </w:rPr>
      </w:pPr>
      <w:r>
        <w:rPr>
          <w:rFonts w:hint="eastAsia" w:ascii="仿宋" w:hAnsi="仿宋" w:eastAsia="仿宋" w:cs="仿宋_GB2312"/>
          <w:szCs w:val="21"/>
        </w:rPr>
        <w:t>经工商形状管理机关（或主管机关）核准登记的企业法人或个体工商户，有固定经营场所，合法经营；</w:t>
      </w:r>
    </w:p>
    <w:p>
      <w:pPr>
        <w:pStyle w:val="20"/>
        <w:ind w:firstLine="360" w:firstLineChars="201"/>
        <w:rPr>
          <w:rFonts w:ascii="仿宋" w:hAnsi="仿宋" w:eastAsia="仿宋" w:cs="仿宋_GB2312"/>
          <w:szCs w:val="21"/>
        </w:rPr>
      </w:pPr>
      <w:r>
        <w:rPr>
          <w:rFonts w:hint="eastAsia" w:ascii="仿宋" w:hAnsi="仿宋" w:eastAsia="仿宋" w:cs="仿宋_GB2312"/>
          <w:szCs w:val="21"/>
        </w:rPr>
        <w:t>企业为货物或服务类供应商；</w:t>
      </w:r>
    </w:p>
    <w:p>
      <w:pPr>
        <w:pStyle w:val="20"/>
        <w:ind w:firstLine="360" w:firstLineChars="201"/>
        <w:rPr>
          <w:rFonts w:ascii="仿宋" w:hAnsi="仿宋" w:eastAsia="仿宋" w:cs="仿宋_GB2312"/>
          <w:szCs w:val="21"/>
        </w:rPr>
      </w:pPr>
      <w:r>
        <w:rPr>
          <w:rFonts w:hint="eastAsia" w:ascii="仿宋" w:hAnsi="仿宋" w:eastAsia="仿宋" w:cs="仿宋_GB2312"/>
          <w:szCs w:val="21"/>
        </w:rPr>
        <w:t>未纳入政府采购严重违法失信行为记录名单；</w:t>
      </w:r>
    </w:p>
    <w:p>
      <w:pPr>
        <w:pStyle w:val="20"/>
        <w:ind w:firstLine="360" w:firstLineChars="201"/>
        <w:rPr>
          <w:rFonts w:ascii="仿宋" w:hAnsi="仿宋" w:eastAsia="仿宋" w:cs="仿宋_GB2312"/>
          <w:szCs w:val="21"/>
        </w:rPr>
      </w:pPr>
      <w:r>
        <w:rPr>
          <w:rFonts w:hint="eastAsia" w:ascii="仿宋" w:hAnsi="仿宋" w:eastAsia="仿宋" w:cs="仿宋_GB2312"/>
          <w:szCs w:val="21"/>
        </w:rPr>
        <w:t>企业近三年中标数不少于2次；</w:t>
      </w:r>
    </w:p>
    <w:p>
      <w:pPr>
        <w:pStyle w:val="20"/>
        <w:ind w:firstLine="360" w:firstLineChars="201"/>
        <w:rPr>
          <w:rFonts w:ascii="仿宋" w:hAnsi="仿宋" w:eastAsia="仿宋" w:cs="仿宋_GB2312"/>
          <w:szCs w:val="21"/>
        </w:rPr>
      </w:pPr>
      <w:r>
        <w:rPr>
          <w:rFonts w:hint="eastAsia" w:ascii="仿宋" w:hAnsi="仿宋" w:eastAsia="仿宋" w:cs="仿宋_GB2312"/>
          <w:szCs w:val="21"/>
        </w:rPr>
        <w:t>企业具备与中标项目相匹配的生产或销售资质。</w:t>
      </w:r>
    </w:p>
    <w:p>
      <w:pPr>
        <w:pStyle w:val="20"/>
        <w:ind w:firstLine="360" w:firstLineChars="201"/>
        <w:rPr>
          <w:rFonts w:ascii="仿宋" w:hAnsi="仿宋" w:eastAsia="仿宋" w:cs="仿宋_GB2312"/>
          <w:szCs w:val="21"/>
        </w:rPr>
      </w:pPr>
      <w:r>
        <w:rPr>
          <w:rFonts w:hint="eastAsia" w:ascii="仿宋" w:hAnsi="仿宋" w:eastAsia="仿宋" w:cs="仿宋_GB2312"/>
          <w:b/>
          <w:bCs/>
          <w:szCs w:val="21"/>
        </w:rPr>
        <w:t>申请资料：</w:t>
      </w:r>
      <w:r>
        <w:rPr>
          <w:rFonts w:hint="eastAsia" w:ascii="仿宋" w:hAnsi="仿宋" w:eastAsia="仿宋" w:cs="仿宋_GB2312"/>
          <w:szCs w:val="21"/>
        </w:rPr>
        <w:t>营业执照正副本、法人身份证</w:t>
      </w:r>
    </w:p>
    <w:p>
      <w:pPr>
        <w:pStyle w:val="20"/>
        <w:ind w:firstLine="360" w:firstLineChars="201"/>
        <w:rPr>
          <w:rFonts w:ascii="仿宋" w:hAnsi="仿宋" w:eastAsia="仿宋" w:cs="仿宋_GB2312"/>
          <w:szCs w:val="21"/>
        </w:rPr>
      </w:pPr>
      <w:r>
        <w:rPr>
          <w:rFonts w:hint="eastAsia" w:ascii="仿宋" w:hAnsi="仿宋" w:eastAsia="仿宋" w:cs="仿宋_GB2312"/>
          <w:b/>
          <w:bCs/>
          <w:szCs w:val="21"/>
        </w:rPr>
        <w:t>申请流程：</w:t>
      </w:r>
      <w:r>
        <w:rPr>
          <w:rFonts w:hint="eastAsia" w:ascii="仿宋" w:hAnsi="仿宋" w:eastAsia="仿宋" w:cs="仿宋_GB2312"/>
          <w:szCs w:val="21"/>
        </w:rPr>
        <w:t>通过河南省政府采购网进入“华夏政采E贷”根据提示完成授信申请，系统审批通过后，前往网点开立企业账户及签订贷款协议，登陆“华夏政采贷”根据提示完成放款申请，系统审批通过后完成提款。</w:t>
      </w:r>
    </w:p>
    <w:p>
      <w:pPr>
        <w:pStyle w:val="20"/>
        <w:ind w:firstLine="360" w:firstLineChars="201"/>
        <w:rPr>
          <w:rFonts w:ascii="仿宋" w:hAnsi="仿宋" w:eastAsia="仿宋" w:cs="仿宋_GB2312"/>
          <w:szCs w:val="21"/>
        </w:rPr>
      </w:pPr>
      <w:r>
        <w:rPr>
          <w:rFonts w:hint="eastAsia" w:ascii="仿宋" w:hAnsi="仿宋" w:eastAsia="仿宋" w:cs="仿宋_GB2312"/>
          <w:b/>
          <w:bCs/>
          <w:szCs w:val="21"/>
        </w:rPr>
        <w:t>联系方式：</w:t>
      </w:r>
      <w:r>
        <w:rPr>
          <w:rFonts w:hint="eastAsia" w:ascii="仿宋" w:hAnsi="仿宋" w:eastAsia="仿宋" w:cs="仿宋_GB2312"/>
          <w:szCs w:val="21"/>
        </w:rPr>
        <w:t>部门经理：杜青青 营销管理部经理13633790075</w:t>
      </w:r>
    </w:p>
    <w:p>
      <w:pPr>
        <w:pStyle w:val="20"/>
        <w:ind w:firstLine="360" w:firstLineChars="201"/>
        <w:rPr>
          <w:rFonts w:ascii="仿宋" w:hAnsi="仿宋" w:eastAsia="仿宋" w:cs="仿宋_GB2312"/>
          <w:szCs w:val="21"/>
        </w:rPr>
      </w:pPr>
      <w:r>
        <w:rPr>
          <w:rFonts w:hint="eastAsia" w:ascii="仿宋" w:hAnsi="仿宋" w:eastAsia="仿宋" w:cs="仿宋_GB2312"/>
          <w:szCs w:val="21"/>
        </w:rPr>
        <w:t>具体负责人联系方式：谢逸伦 客户经理15038621500</w:t>
      </w:r>
    </w:p>
    <w:p>
      <w:pPr>
        <w:pStyle w:val="20"/>
        <w:ind w:firstLine="351" w:firstLineChars="196"/>
        <w:jc w:val="center"/>
        <w:rPr>
          <w:rFonts w:ascii="仿宋" w:hAnsi="仿宋" w:eastAsia="仿宋" w:cs="黑体"/>
          <w:color w:val="0000FF"/>
          <w:szCs w:val="21"/>
        </w:rPr>
      </w:pPr>
    </w:p>
    <w:p>
      <w:pPr>
        <w:pStyle w:val="20"/>
        <w:ind w:firstLine="351" w:firstLineChars="196"/>
        <w:jc w:val="center"/>
        <w:rPr>
          <w:rFonts w:ascii="仿宋" w:hAnsi="仿宋" w:eastAsia="仿宋" w:cs="黑体"/>
          <w:b/>
          <w:bCs/>
          <w:szCs w:val="21"/>
        </w:rPr>
      </w:pPr>
      <w:r>
        <w:rPr>
          <w:rFonts w:hint="eastAsia" w:ascii="仿宋" w:hAnsi="仿宋" w:eastAsia="仿宋" w:cs="黑体"/>
          <w:b/>
          <w:bCs/>
          <w:szCs w:val="21"/>
        </w:rPr>
        <w:t>中国光大银行政府采购贷融资产品</w:t>
      </w:r>
    </w:p>
    <w:p>
      <w:pPr>
        <w:pStyle w:val="20"/>
        <w:ind w:firstLine="351" w:firstLineChars="196"/>
        <w:jc w:val="center"/>
        <w:rPr>
          <w:rFonts w:ascii="仿宋" w:hAnsi="仿宋" w:eastAsia="仿宋" w:cs="黑体"/>
          <w:b/>
          <w:bCs/>
          <w:szCs w:val="21"/>
        </w:rPr>
      </w:pPr>
      <w:r>
        <w:rPr>
          <w:rFonts w:hint="eastAsia" w:ascii="仿宋" w:hAnsi="仿宋" w:eastAsia="仿宋" w:cs="黑体"/>
          <w:b/>
          <w:bCs/>
          <w:szCs w:val="21"/>
        </w:rPr>
        <w:t>介绍及联系方式</w:t>
      </w:r>
    </w:p>
    <w:p>
      <w:pPr>
        <w:pStyle w:val="28"/>
        <w:widowControl w:val="0"/>
        <w:numPr>
          <w:ilvl w:val="0"/>
          <w:numId w:val="6"/>
        </w:numPr>
        <w:spacing w:before="0" w:beforeAutospacing="0" w:after="0" w:afterAutospacing="0" w:line="240" w:lineRule="auto"/>
        <w:ind w:firstLine="358"/>
        <w:rPr>
          <w:rFonts w:ascii="仿宋" w:hAnsi="仿宋" w:eastAsia="仿宋" w:cs="黑体"/>
          <w:sz w:val="21"/>
          <w:szCs w:val="21"/>
        </w:rPr>
      </w:pPr>
      <w:r>
        <w:rPr>
          <w:rFonts w:hint="eastAsia" w:ascii="仿宋" w:hAnsi="仿宋" w:eastAsia="仿宋" w:cs="黑体"/>
          <w:sz w:val="21"/>
          <w:szCs w:val="21"/>
        </w:rPr>
        <w:t>产品定义</w:t>
      </w:r>
    </w:p>
    <w:p>
      <w:pPr>
        <w:pStyle w:val="28"/>
        <w:widowControl w:val="0"/>
        <w:spacing w:before="0" w:beforeAutospacing="0" w:after="0" w:afterAutospacing="0" w:line="240" w:lineRule="auto"/>
        <w:ind w:firstLine="362" w:firstLineChars="202"/>
        <w:rPr>
          <w:rFonts w:ascii="仿宋" w:hAnsi="仿宋" w:eastAsia="仿宋" w:cs="仿宋_GB2312"/>
          <w:kern w:val="2"/>
          <w:sz w:val="21"/>
          <w:szCs w:val="21"/>
        </w:rPr>
      </w:pPr>
      <w:r>
        <w:rPr>
          <w:rFonts w:hint="eastAsia" w:ascii="仿宋" w:hAnsi="仿宋" w:eastAsia="仿宋" w:cs="仿宋_GB2312"/>
          <w:kern w:val="2"/>
          <w:sz w:val="21"/>
          <w:szCs w:val="21"/>
        </w:rPr>
        <w:t>“政采易”是指光大银行根据政府采购中标通知书，以政府财政支付资金为主要还款来源，通过封闭回款路径等方式，为中标供应商提供流动资金贷款。</w:t>
      </w:r>
    </w:p>
    <w:p>
      <w:pPr>
        <w:pStyle w:val="28"/>
        <w:widowControl w:val="0"/>
        <w:numPr>
          <w:ilvl w:val="0"/>
          <w:numId w:val="6"/>
        </w:numPr>
        <w:spacing w:before="0" w:beforeAutospacing="0" w:after="0" w:afterAutospacing="0" w:line="240" w:lineRule="auto"/>
        <w:ind w:firstLine="358"/>
        <w:rPr>
          <w:rFonts w:ascii="仿宋" w:hAnsi="仿宋" w:eastAsia="仿宋" w:cs="黑体"/>
          <w:sz w:val="21"/>
          <w:szCs w:val="21"/>
        </w:rPr>
      </w:pPr>
      <w:r>
        <w:rPr>
          <w:rFonts w:hint="eastAsia" w:ascii="仿宋" w:hAnsi="仿宋" w:eastAsia="仿宋" w:cs="黑体"/>
          <w:sz w:val="21"/>
          <w:szCs w:val="21"/>
        </w:rPr>
        <w:t>借款人基本条件</w:t>
      </w:r>
    </w:p>
    <w:p>
      <w:pPr>
        <w:pStyle w:val="20"/>
        <w:tabs>
          <w:tab w:val="left" w:pos="1560"/>
        </w:tabs>
        <w:adjustRightInd w:val="0"/>
        <w:ind w:firstLine="358" w:firstLineChars="200"/>
        <w:rPr>
          <w:rFonts w:ascii="仿宋" w:hAnsi="仿宋" w:eastAsia="仿宋" w:cs="仿宋_GB2312"/>
          <w:szCs w:val="21"/>
        </w:rPr>
      </w:pPr>
      <w:r>
        <w:rPr>
          <w:rFonts w:hint="eastAsia" w:ascii="仿宋" w:hAnsi="仿宋" w:eastAsia="仿宋" w:cs="仿宋_GB2312"/>
          <w:szCs w:val="21"/>
        </w:rPr>
        <w:t>（一）具有独立承担民事责任的能力,有固定的经营场所；</w:t>
      </w:r>
    </w:p>
    <w:p>
      <w:pPr>
        <w:pStyle w:val="20"/>
        <w:tabs>
          <w:tab w:val="left" w:pos="1560"/>
        </w:tabs>
        <w:adjustRightInd w:val="0"/>
        <w:ind w:firstLine="358" w:firstLineChars="200"/>
        <w:rPr>
          <w:rFonts w:ascii="仿宋" w:hAnsi="仿宋" w:eastAsia="仿宋" w:cs="仿宋_GB2312"/>
          <w:szCs w:val="21"/>
        </w:rPr>
      </w:pPr>
      <w:r>
        <w:rPr>
          <w:rFonts w:hint="eastAsia" w:ascii="仿宋" w:hAnsi="仿宋" w:eastAsia="仿宋" w:cs="仿宋_GB2312"/>
          <w:szCs w:val="21"/>
        </w:rPr>
        <w:t>（二）企业成立1（含）年以上，且实际控制人有3年以上实际行业经验，具有良好的纳税记录、工商登记记录；</w:t>
      </w:r>
    </w:p>
    <w:p>
      <w:pPr>
        <w:pStyle w:val="20"/>
        <w:tabs>
          <w:tab w:val="left" w:pos="1560"/>
        </w:tabs>
        <w:adjustRightInd w:val="0"/>
        <w:ind w:firstLine="358" w:firstLineChars="200"/>
        <w:rPr>
          <w:rFonts w:ascii="仿宋" w:hAnsi="仿宋" w:eastAsia="仿宋" w:cs="仿宋_GB2312"/>
          <w:szCs w:val="21"/>
        </w:rPr>
      </w:pPr>
      <w:r>
        <w:rPr>
          <w:rFonts w:hint="eastAsia" w:ascii="仿宋" w:hAnsi="仿宋" w:eastAsia="仿宋" w:cs="仿宋_GB2312"/>
          <w:szCs w:val="21"/>
        </w:rPr>
        <w:t>（三）企业具有履行合同所必需的设备和服务能力；</w:t>
      </w:r>
    </w:p>
    <w:p>
      <w:pPr>
        <w:pStyle w:val="20"/>
        <w:tabs>
          <w:tab w:val="left" w:pos="1560"/>
        </w:tabs>
        <w:adjustRightInd w:val="0"/>
        <w:ind w:firstLine="358" w:firstLineChars="200"/>
        <w:rPr>
          <w:rFonts w:ascii="仿宋" w:hAnsi="仿宋" w:eastAsia="仿宋" w:cs="仿宋_GB2312"/>
          <w:szCs w:val="21"/>
        </w:rPr>
      </w:pPr>
      <w:r>
        <w:rPr>
          <w:rFonts w:hint="eastAsia" w:ascii="仿宋" w:hAnsi="仿宋" w:eastAsia="仿宋" w:cs="仿宋_GB2312"/>
          <w:szCs w:val="21"/>
        </w:rPr>
        <w:t>（四）生产经营符合国家法律法规、产业政策和环境保护要求，符合我行信贷政策；</w:t>
      </w:r>
    </w:p>
    <w:p>
      <w:pPr>
        <w:pStyle w:val="20"/>
        <w:tabs>
          <w:tab w:val="left" w:pos="1560"/>
        </w:tabs>
        <w:adjustRightInd w:val="0"/>
        <w:ind w:firstLine="358" w:firstLineChars="200"/>
        <w:rPr>
          <w:rFonts w:ascii="仿宋" w:hAnsi="仿宋" w:eastAsia="仿宋" w:cs="仿宋_GB2312"/>
          <w:szCs w:val="21"/>
        </w:rPr>
      </w:pPr>
      <w:r>
        <w:rPr>
          <w:rFonts w:hint="eastAsia" w:ascii="仿宋" w:hAnsi="仿宋" w:eastAsia="仿宋" w:cs="仿宋_GB2312"/>
          <w:szCs w:val="21"/>
        </w:rPr>
        <w:t>（五）人行征信信息查询系统查询显示企业法人、法定代表人、主要经营者无重大不良记录；政府采购履约行为无不良记录；</w:t>
      </w:r>
    </w:p>
    <w:p>
      <w:pPr>
        <w:pStyle w:val="20"/>
        <w:tabs>
          <w:tab w:val="left" w:pos="1560"/>
        </w:tabs>
        <w:adjustRightInd w:val="0"/>
        <w:ind w:firstLine="358" w:firstLineChars="200"/>
        <w:rPr>
          <w:rFonts w:ascii="仿宋" w:hAnsi="仿宋" w:eastAsia="仿宋" w:cs="仿宋_GB2312"/>
          <w:szCs w:val="21"/>
        </w:rPr>
      </w:pPr>
      <w:r>
        <w:rPr>
          <w:rFonts w:hint="eastAsia" w:ascii="仿宋" w:hAnsi="仿宋" w:eastAsia="仿宋" w:cs="仿宋_GB2312"/>
          <w:szCs w:val="21"/>
        </w:rPr>
        <w:t>（六）中标供应商在我行信用评级应在B-级（含）以上；</w:t>
      </w:r>
    </w:p>
    <w:p>
      <w:pPr>
        <w:pStyle w:val="20"/>
        <w:tabs>
          <w:tab w:val="left" w:pos="1560"/>
        </w:tabs>
        <w:adjustRightInd w:val="0"/>
        <w:ind w:firstLine="358" w:firstLineChars="200"/>
        <w:rPr>
          <w:rFonts w:ascii="仿宋" w:hAnsi="仿宋" w:eastAsia="仿宋" w:cs="仿宋_GB2312"/>
          <w:szCs w:val="21"/>
        </w:rPr>
      </w:pPr>
      <w:r>
        <w:rPr>
          <w:rFonts w:hint="eastAsia" w:ascii="仿宋" w:hAnsi="仿宋" w:eastAsia="仿宋" w:cs="仿宋_GB2312"/>
          <w:szCs w:val="21"/>
        </w:rPr>
        <w:t>（七）我行要求的其他条件。</w:t>
      </w:r>
    </w:p>
    <w:p>
      <w:pPr>
        <w:pStyle w:val="28"/>
        <w:widowControl w:val="0"/>
        <w:numPr>
          <w:ilvl w:val="0"/>
          <w:numId w:val="6"/>
        </w:numPr>
        <w:spacing w:before="0" w:beforeAutospacing="0" w:after="0" w:afterAutospacing="0" w:line="240" w:lineRule="auto"/>
        <w:ind w:firstLine="358"/>
        <w:rPr>
          <w:rFonts w:ascii="仿宋" w:hAnsi="仿宋" w:eastAsia="仿宋" w:cs="黑体"/>
          <w:sz w:val="21"/>
          <w:szCs w:val="21"/>
        </w:rPr>
      </w:pPr>
      <w:r>
        <w:rPr>
          <w:rFonts w:hint="eastAsia" w:ascii="仿宋" w:hAnsi="仿宋" w:eastAsia="仿宋" w:cs="黑体"/>
          <w:sz w:val="21"/>
          <w:szCs w:val="21"/>
        </w:rPr>
        <w:t>业务流程</w:t>
      </w:r>
    </w:p>
    <w:p>
      <w:pPr>
        <w:pStyle w:val="20"/>
        <w:numPr>
          <w:ilvl w:val="0"/>
          <w:numId w:val="7"/>
        </w:numPr>
        <w:tabs>
          <w:tab w:val="left" w:pos="1560"/>
        </w:tabs>
        <w:adjustRightInd w:val="0"/>
        <w:ind w:firstLine="358" w:firstLineChars="200"/>
        <w:rPr>
          <w:rFonts w:ascii="仿宋" w:hAnsi="仿宋" w:eastAsia="仿宋" w:cs="仿宋_GB2312"/>
          <w:szCs w:val="21"/>
        </w:rPr>
      </w:pPr>
      <w:r>
        <w:rPr>
          <w:rFonts w:hint="eastAsia" w:ascii="仿宋" w:hAnsi="仿宋" w:eastAsia="仿宋" w:cs="仿宋_GB2312"/>
          <w:szCs w:val="21"/>
        </w:rPr>
        <w:t>供应商的采购资金纳入同级或以上政府财政预算。</w:t>
      </w:r>
    </w:p>
    <w:p>
      <w:pPr>
        <w:pStyle w:val="20"/>
        <w:numPr>
          <w:ilvl w:val="0"/>
          <w:numId w:val="7"/>
        </w:numPr>
        <w:tabs>
          <w:tab w:val="left" w:pos="1560"/>
        </w:tabs>
        <w:adjustRightInd w:val="0"/>
        <w:ind w:firstLine="358" w:firstLineChars="200"/>
        <w:rPr>
          <w:rFonts w:ascii="仿宋" w:hAnsi="仿宋" w:eastAsia="仿宋" w:cs="仿宋_GB2312"/>
          <w:szCs w:val="21"/>
        </w:rPr>
      </w:pPr>
      <w:r>
        <w:rPr>
          <w:rFonts w:hint="eastAsia" w:ascii="仿宋" w:hAnsi="仿宋" w:eastAsia="仿宋" w:cs="仿宋_GB2312"/>
          <w:szCs w:val="21"/>
        </w:rPr>
        <w:t>供应商与政府采购部门签署采购合同。</w:t>
      </w:r>
    </w:p>
    <w:p>
      <w:pPr>
        <w:pStyle w:val="20"/>
        <w:numPr>
          <w:ilvl w:val="0"/>
          <w:numId w:val="7"/>
        </w:numPr>
        <w:tabs>
          <w:tab w:val="left" w:pos="1560"/>
        </w:tabs>
        <w:adjustRightInd w:val="0"/>
        <w:ind w:firstLine="358" w:firstLineChars="200"/>
        <w:rPr>
          <w:rFonts w:ascii="仿宋" w:hAnsi="仿宋" w:eastAsia="仿宋" w:cs="仿宋_GB2312"/>
          <w:szCs w:val="21"/>
        </w:rPr>
      </w:pPr>
      <w:r>
        <w:rPr>
          <w:rFonts w:hint="eastAsia" w:ascii="仿宋" w:hAnsi="仿宋" w:eastAsia="仿宋" w:cs="仿宋_GB2312"/>
          <w:szCs w:val="21"/>
        </w:rPr>
        <w:t>采购合同在公开平台进行公示或者备案。</w:t>
      </w:r>
    </w:p>
    <w:p>
      <w:pPr>
        <w:pStyle w:val="20"/>
        <w:numPr>
          <w:ilvl w:val="0"/>
          <w:numId w:val="7"/>
        </w:numPr>
        <w:tabs>
          <w:tab w:val="left" w:pos="1560"/>
        </w:tabs>
        <w:adjustRightInd w:val="0"/>
        <w:ind w:firstLine="358" w:firstLineChars="200"/>
        <w:rPr>
          <w:rFonts w:ascii="仿宋" w:hAnsi="仿宋" w:eastAsia="仿宋" w:cs="仿宋_GB2312"/>
          <w:szCs w:val="21"/>
        </w:rPr>
      </w:pPr>
      <w:r>
        <w:rPr>
          <w:rFonts w:hint="eastAsia" w:ascii="仿宋" w:hAnsi="仿宋" w:eastAsia="仿宋" w:cs="仿宋_GB2312"/>
          <w:szCs w:val="21"/>
        </w:rPr>
        <w:t>供应商依托采购合同，向光大银行申请融资。</w:t>
      </w:r>
    </w:p>
    <w:p>
      <w:pPr>
        <w:pStyle w:val="20"/>
        <w:numPr>
          <w:ilvl w:val="0"/>
          <w:numId w:val="7"/>
        </w:numPr>
        <w:tabs>
          <w:tab w:val="left" w:pos="1560"/>
        </w:tabs>
        <w:adjustRightInd w:val="0"/>
        <w:ind w:firstLine="358" w:firstLineChars="200"/>
        <w:rPr>
          <w:rFonts w:ascii="仿宋" w:hAnsi="仿宋" w:eastAsia="仿宋" w:cs="仿宋_GB2312"/>
          <w:szCs w:val="21"/>
        </w:rPr>
      </w:pPr>
      <w:r>
        <w:rPr>
          <w:rFonts w:hint="eastAsia" w:ascii="仿宋" w:hAnsi="仿宋" w:eastAsia="仿宋" w:cs="仿宋_GB2312"/>
          <w:szCs w:val="21"/>
        </w:rPr>
        <w:t>光大银行对采购商进行调查，根据政府采购中标合同金额扣除预付款*一定比例发放融资款项。</w:t>
      </w:r>
    </w:p>
    <w:p>
      <w:pPr>
        <w:pStyle w:val="20"/>
        <w:numPr>
          <w:ilvl w:val="0"/>
          <w:numId w:val="7"/>
        </w:numPr>
        <w:tabs>
          <w:tab w:val="left" w:pos="1560"/>
        </w:tabs>
        <w:adjustRightInd w:val="0"/>
        <w:ind w:firstLine="358" w:firstLineChars="200"/>
        <w:rPr>
          <w:rFonts w:ascii="仿宋" w:hAnsi="仿宋" w:eastAsia="仿宋" w:cs="仿宋_GB2312"/>
          <w:szCs w:val="21"/>
        </w:rPr>
      </w:pPr>
      <w:r>
        <w:rPr>
          <w:rFonts w:hint="eastAsia" w:ascii="仿宋" w:hAnsi="仿宋" w:eastAsia="仿宋" w:cs="仿宋_GB2312"/>
          <w:szCs w:val="21"/>
        </w:rPr>
        <w:t>中标供应商须在光大银行开立结算账户并将其指定为企业政府采购结算专户，回款至该账户。</w:t>
      </w:r>
    </w:p>
    <w:p>
      <w:pPr>
        <w:pStyle w:val="28"/>
        <w:widowControl w:val="0"/>
        <w:numPr>
          <w:ilvl w:val="0"/>
          <w:numId w:val="6"/>
        </w:numPr>
        <w:spacing w:before="0" w:beforeAutospacing="0" w:after="0" w:afterAutospacing="0" w:line="240" w:lineRule="auto"/>
        <w:ind w:firstLine="358"/>
        <w:rPr>
          <w:rFonts w:ascii="仿宋" w:hAnsi="仿宋" w:eastAsia="仿宋" w:cs="黑体"/>
          <w:sz w:val="21"/>
          <w:szCs w:val="21"/>
        </w:rPr>
      </w:pPr>
      <w:r>
        <w:rPr>
          <w:rFonts w:hint="eastAsia" w:ascii="仿宋" w:hAnsi="仿宋" w:eastAsia="仿宋" w:cs="黑体"/>
          <w:sz w:val="21"/>
          <w:szCs w:val="21"/>
        </w:rPr>
        <w:t>利率</w:t>
      </w:r>
    </w:p>
    <w:p>
      <w:pPr>
        <w:pStyle w:val="28"/>
        <w:widowControl w:val="0"/>
        <w:spacing w:before="0" w:beforeAutospacing="0" w:after="0" w:afterAutospacing="0" w:line="240" w:lineRule="auto"/>
        <w:ind w:firstLine="358"/>
        <w:rPr>
          <w:rFonts w:ascii="仿宋" w:hAnsi="仿宋" w:eastAsia="仿宋" w:cs="仿宋_GB2312"/>
          <w:kern w:val="2"/>
          <w:sz w:val="21"/>
          <w:szCs w:val="21"/>
        </w:rPr>
      </w:pPr>
      <w:r>
        <w:rPr>
          <w:rFonts w:hint="eastAsia" w:ascii="仿宋" w:hAnsi="仿宋" w:eastAsia="仿宋" w:cs="仿宋_GB2312"/>
          <w:kern w:val="2"/>
          <w:sz w:val="21"/>
          <w:szCs w:val="21"/>
        </w:rPr>
        <w:t>根据当地同业水平合理确定贷款利率水平，执行总行贷款利率授权管理政策。</w:t>
      </w:r>
    </w:p>
    <w:p>
      <w:pPr>
        <w:pStyle w:val="28"/>
        <w:widowControl w:val="0"/>
        <w:numPr>
          <w:ilvl w:val="0"/>
          <w:numId w:val="6"/>
        </w:numPr>
        <w:spacing w:before="0" w:beforeAutospacing="0" w:after="0" w:afterAutospacing="0" w:line="240" w:lineRule="auto"/>
        <w:ind w:firstLine="358"/>
        <w:rPr>
          <w:rFonts w:ascii="仿宋" w:hAnsi="仿宋" w:eastAsia="仿宋" w:cs="黑体"/>
          <w:sz w:val="21"/>
          <w:szCs w:val="21"/>
        </w:rPr>
      </w:pPr>
      <w:r>
        <w:rPr>
          <w:rFonts w:hint="eastAsia" w:ascii="仿宋" w:hAnsi="仿宋" w:eastAsia="仿宋" w:cs="黑体"/>
          <w:sz w:val="21"/>
          <w:szCs w:val="21"/>
        </w:rPr>
        <w:t>贷款期限</w:t>
      </w:r>
    </w:p>
    <w:p>
      <w:pPr>
        <w:pStyle w:val="35"/>
        <w:tabs>
          <w:tab w:val="left" w:pos="1560"/>
        </w:tabs>
        <w:adjustRightInd w:val="0"/>
        <w:ind w:firstLine="358"/>
        <w:rPr>
          <w:rFonts w:ascii="仿宋" w:hAnsi="仿宋" w:eastAsia="仿宋" w:cs="仿宋_GB2312"/>
          <w:sz w:val="21"/>
          <w:szCs w:val="21"/>
        </w:rPr>
      </w:pPr>
      <w:r>
        <w:rPr>
          <w:rFonts w:hint="eastAsia" w:ascii="仿宋" w:hAnsi="仿宋" w:eastAsia="仿宋" w:cs="仿宋_GB2312"/>
          <w:sz w:val="21"/>
          <w:szCs w:val="21"/>
        </w:rPr>
        <w:t>贷款期限应与政府采购合同中约定的结算周期、付款方式相匹配，最长不超过合同约定付款日期后两个月。</w:t>
      </w:r>
    </w:p>
    <w:p>
      <w:pPr>
        <w:pStyle w:val="28"/>
        <w:widowControl w:val="0"/>
        <w:numPr>
          <w:ilvl w:val="0"/>
          <w:numId w:val="6"/>
        </w:numPr>
        <w:spacing w:before="0" w:beforeAutospacing="0" w:after="0" w:afterAutospacing="0" w:line="240" w:lineRule="auto"/>
        <w:ind w:firstLine="358"/>
        <w:rPr>
          <w:rFonts w:ascii="仿宋" w:hAnsi="仿宋" w:eastAsia="仿宋" w:cs="黑体"/>
          <w:sz w:val="21"/>
          <w:szCs w:val="21"/>
        </w:rPr>
      </w:pPr>
      <w:r>
        <w:rPr>
          <w:rFonts w:hint="eastAsia" w:ascii="仿宋" w:hAnsi="仿宋" w:eastAsia="仿宋" w:cs="黑体"/>
          <w:sz w:val="21"/>
          <w:szCs w:val="21"/>
        </w:rPr>
        <w:t>联系方式</w:t>
      </w:r>
    </w:p>
    <w:p>
      <w:pPr>
        <w:pStyle w:val="20"/>
        <w:ind w:firstLine="358" w:firstLineChars="200"/>
        <w:rPr>
          <w:rFonts w:ascii="仿宋" w:hAnsi="仿宋" w:eastAsia="仿宋" w:cs="仿宋_GB2312"/>
          <w:szCs w:val="21"/>
        </w:rPr>
      </w:pPr>
      <w:r>
        <w:rPr>
          <w:rFonts w:hint="eastAsia" w:ascii="仿宋" w:hAnsi="仿宋" w:eastAsia="仿宋" w:cs="仿宋_GB2312"/>
          <w:szCs w:val="21"/>
        </w:rPr>
        <w:t>1、分管领导：王慧 18837902280</w:t>
      </w:r>
    </w:p>
    <w:p>
      <w:pPr>
        <w:pStyle w:val="20"/>
        <w:ind w:firstLine="358" w:firstLineChars="200"/>
        <w:rPr>
          <w:rFonts w:ascii="仿宋" w:hAnsi="仿宋" w:eastAsia="仿宋" w:cs="仿宋_GB2312"/>
          <w:szCs w:val="21"/>
        </w:rPr>
      </w:pPr>
      <w:r>
        <w:rPr>
          <w:rFonts w:hint="eastAsia" w:ascii="仿宋" w:hAnsi="仿宋" w:eastAsia="仿宋" w:cs="仿宋_GB2312"/>
          <w:szCs w:val="21"/>
        </w:rPr>
        <w:t>2、信贷经理：刘勇 18837995809</w:t>
      </w:r>
    </w:p>
    <w:p>
      <w:pPr>
        <w:pStyle w:val="19"/>
        <w:widowControl w:val="0"/>
        <w:spacing w:before="0" w:after="0" w:line="240" w:lineRule="auto"/>
        <w:ind w:firstLine="580"/>
        <w:rPr>
          <w:rFonts w:ascii="仿宋" w:hAnsi="仿宋" w:eastAsia="仿宋"/>
        </w:rPr>
      </w:pPr>
      <w:r>
        <w:rPr>
          <w:rFonts w:ascii="仿宋" w:hAnsi="仿宋" w:eastAsia="仿宋"/>
        </w:rPr>
        <w:br w:type="page"/>
      </w:r>
      <w:bookmarkEnd w:id="83"/>
      <w:bookmarkStart w:id="84" w:name="_Toc4589"/>
      <w:bookmarkStart w:id="85" w:name="_Toc113960762"/>
      <w:bookmarkStart w:id="86" w:name="_Toc29540"/>
      <w:bookmarkStart w:id="87" w:name="_Toc101250258"/>
      <w:bookmarkStart w:id="88" w:name="_Toc25555"/>
      <w:bookmarkStart w:id="89" w:name="_Toc504741950"/>
      <w:bookmarkStart w:id="90" w:name="_Toc2248"/>
      <w:r>
        <w:rPr>
          <w:rFonts w:hint="eastAsia" w:ascii="仿宋" w:hAnsi="仿宋" w:eastAsia="仿宋"/>
        </w:rPr>
        <w:t xml:space="preserve">第三章  </w:t>
      </w:r>
      <w:bookmarkStart w:id="91" w:name="_Hlk104221401"/>
      <w:r>
        <w:rPr>
          <w:rFonts w:hint="eastAsia" w:ascii="仿宋" w:hAnsi="仿宋" w:eastAsia="仿宋"/>
        </w:rPr>
        <w:t>采购需求</w:t>
      </w:r>
      <w:bookmarkEnd w:id="84"/>
      <w:bookmarkEnd w:id="85"/>
      <w:bookmarkEnd w:id="86"/>
      <w:bookmarkEnd w:id="87"/>
      <w:bookmarkEnd w:id="88"/>
    </w:p>
    <w:p>
      <w:pPr>
        <w:pStyle w:val="29"/>
        <w:keepNext w:val="0"/>
        <w:keepLines w:val="0"/>
        <w:spacing w:before="0" w:after="0" w:line="240" w:lineRule="auto"/>
        <w:rPr>
          <w:rFonts w:ascii="仿宋" w:hAnsi="仿宋" w:eastAsia="仿宋"/>
        </w:rPr>
      </w:pPr>
      <w:bookmarkStart w:id="92" w:name="_Toc9890"/>
      <w:bookmarkStart w:id="93" w:name="_Toc4113"/>
      <w:bookmarkStart w:id="94" w:name="_Toc101261475"/>
      <w:bookmarkStart w:id="95" w:name="_Toc8535"/>
      <w:bookmarkStart w:id="96" w:name="_Toc113960763"/>
      <w:r>
        <w:rPr>
          <w:rFonts w:hint="eastAsia" w:ascii="仿宋" w:hAnsi="仿宋" w:eastAsia="仿宋"/>
        </w:rPr>
        <w:t>一、项目概况</w:t>
      </w:r>
      <w:bookmarkEnd w:id="92"/>
      <w:bookmarkEnd w:id="93"/>
      <w:bookmarkEnd w:id="94"/>
      <w:bookmarkEnd w:id="95"/>
      <w:bookmarkEnd w:id="96"/>
    </w:p>
    <w:p>
      <w:pPr>
        <w:pStyle w:val="23"/>
        <w:widowControl w:val="0"/>
        <w:ind w:firstLine="426"/>
        <w:rPr>
          <w:rFonts w:ascii="仿宋" w:hAnsi="仿宋" w:eastAsia="仿宋"/>
          <w:sz w:val="24"/>
          <w:szCs w:val="24"/>
        </w:rPr>
      </w:pPr>
      <w:r>
        <w:rPr>
          <w:rFonts w:hint="eastAsia" w:ascii="仿宋" w:hAnsi="仿宋" w:eastAsia="仿宋"/>
          <w:sz w:val="24"/>
          <w:szCs w:val="24"/>
        </w:rPr>
        <w:t>本次招标项目为河南省消防救援总队“自然灾害应急能力提升工程”洛阳支队装备建设项目，共</w:t>
      </w:r>
      <w:r>
        <w:rPr>
          <w:rFonts w:hint="eastAsia" w:ascii="仿宋" w:hAnsi="仿宋" w:eastAsia="仿宋"/>
          <w:sz w:val="24"/>
          <w:szCs w:val="24"/>
          <w:u w:val="single"/>
        </w:rPr>
        <w:t xml:space="preserve"> 二</w:t>
      </w:r>
      <w:r>
        <w:rPr>
          <w:rFonts w:hint="eastAsia" w:ascii="仿宋" w:hAnsi="仿宋" w:eastAsia="仿宋"/>
          <w:sz w:val="24"/>
          <w:szCs w:val="24"/>
        </w:rPr>
        <w:t>个标段。</w:t>
      </w:r>
    </w:p>
    <w:p>
      <w:pPr>
        <w:pStyle w:val="29"/>
        <w:keepNext w:val="0"/>
        <w:keepLines w:val="0"/>
        <w:spacing w:before="0" w:after="0" w:line="240" w:lineRule="auto"/>
        <w:rPr>
          <w:rFonts w:hint="eastAsia" w:ascii="仿宋" w:hAnsi="仿宋" w:eastAsia="仿宋"/>
        </w:rPr>
      </w:pPr>
      <w:bookmarkStart w:id="97" w:name="_Toc113960764"/>
      <w:bookmarkStart w:id="98" w:name="_Toc27980"/>
      <w:bookmarkStart w:id="99" w:name="_Toc26537"/>
      <w:bookmarkStart w:id="100" w:name="_Toc238530903"/>
      <w:r>
        <w:rPr>
          <w:rFonts w:hint="eastAsia" w:ascii="仿宋" w:hAnsi="仿宋" w:eastAsia="仿宋"/>
        </w:rPr>
        <w:t>二、</w:t>
      </w:r>
      <w:bookmarkEnd w:id="97"/>
      <w:r>
        <w:rPr>
          <w:rFonts w:hint="eastAsia" w:ascii="仿宋" w:hAnsi="仿宋" w:eastAsia="仿宋"/>
        </w:rPr>
        <w:t>招标货物清单</w:t>
      </w:r>
      <w:bookmarkEnd w:id="98"/>
      <w:bookmarkEnd w:id="99"/>
    </w:p>
    <w:p>
      <w:pPr>
        <w:pStyle w:val="20"/>
      </w:pPr>
      <w:r>
        <w:rPr>
          <w:rFonts w:hint="eastAsia" w:ascii="仿宋" w:hAnsi="仿宋" w:eastAsia="仿宋" w:cs="仿宋"/>
          <w:b/>
          <w:bCs/>
          <w:sz w:val="32"/>
          <w:szCs w:val="32"/>
        </w:rPr>
        <w:t>本项目核心产品：一标段：便携指挥箱；二标段：液压破拆工具组A。</w:t>
      </w:r>
    </w:p>
    <w:bookmarkEnd w:id="100"/>
    <w:p>
      <w:pPr>
        <w:keepNext w:val="0"/>
        <w:keepLines w:val="0"/>
        <w:widowControl/>
        <w:suppressLineNumbers w:val="0"/>
        <w:jc w:val="both"/>
        <w:textAlignment w:val="center"/>
        <w:rPr>
          <w:rFonts w:hint="eastAsia"/>
          <w:lang w:val="en-US" w:eastAsia="zh-CN"/>
        </w:rPr>
      </w:pPr>
      <w:bookmarkStart w:id="101" w:name="_Toc20894"/>
      <w:bookmarkStart w:id="102" w:name="_Toc36633428"/>
      <w:bookmarkStart w:id="103" w:name="_Toc256000157"/>
      <w:bookmarkStart w:id="104" w:name="_Toc256000096"/>
      <w:bookmarkStart w:id="105" w:name="_Toc11736"/>
      <w:r>
        <w:rPr>
          <w:rFonts w:hint="eastAsia" w:ascii="宋体" w:hAnsi="宋体" w:eastAsia="宋体" w:cs="宋体"/>
          <w:b/>
          <w:bCs/>
          <w:i w:val="0"/>
          <w:iCs w:val="0"/>
          <w:color w:val="000000"/>
          <w:kern w:val="0"/>
          <w:sz w:val="28"/>
          <w:szCs w:val="28"/>
          <w:u w:val="none"/>
          <w:lang w:val="en-US" w:eastAsia="zh-CN" w:bidi="ar"/>
        </w:rPr>
        <w:t>1标段</w:t>
      </w:r>
    </w:p>
    <w:tbl>
      <w:tblPr>
        <w:tblStyle w:val="11"/>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6"/>
        <w:gridCol w:w="4727"/>
        <w:gridCol w:w="1681"/>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装备名称</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洛阳</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5G单兵图传</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lang w:val="en-US" w:eastAsia="zh-CN" w:bidi="ar-SA"/>
              </w:rPr>
            </w:pPr>
            <w:r>
              <w:rPr>
                <w:rFonts w:hint="eastAsia" w:ascii="宋体" w:hAnsi="宋体" w:eastAsia="宋体" w:cs="宋体"/>
                <w:i w:val="0"/>
                <w:iCs w:val="0"/>
                <w:color w:val="000000"/>
                <w:kern w:val="0"/>
                <w:sz w:val="28"/>
                <w:szCs w:val="28"/>
                <w:u w:val="none"/>
                <w:lang w:val="en-US" w:eastAsia="zh-CN" w:bidi="ar"/>
              </w:rPr>
              <w:t>2</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lang w:val="en-US" w:eastAsia="zh-CN" w:bidi="ar-SA"/>
              </w:rPr>
            </w:pPr>
            <w:r>
              <w:rPr>
                <w:rFonts w:hint="eastAsia" w:ascii="宋体" w:hAnsi="宋体" w:eastAsia="宋体" w:cs="宋体"/>
                <w:i w:val="0"/>
                <w:iCs w:val="0"/>
                <w:color w:val="000000"/>
                <w:kern w:val="0"/>
                <w:sz w:val="36"/>
                <w:szCs w:val="36"/>
                <w:u w:val="none"/>
                <w:lang w:val="en-US" w:eastAsia="zh-CN" w:bidi="ar"/>
              </w:rPr>
              <w:t>便携指挥箱</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lang w:val="en-US" w:eastAsia="zh-CN" w:bidi="ar-SA"/>
              </w:rPr>
            </w:pPr>
            <w:r>
              <w:rPr>
                <w:rFonts w:hint="eastAsia" w:ascii="宋体" w:hAnsi="宋体" w:eastAsia="宋体" w:cs="宋体"/>
                <w:i w:val="0"/>
                <w:iCs w:val="0"/>
                <w:color w:val="000000"/>
                <w:kern w:val="0"/>
                <w:sz w:val="36"/>
                <w:szCs w:val="36"/>
                <w:u w:val="none"/>
                <w:lang w:val="en-US" w:eastAsia="zh-CN" w:bidi="ar"/>
              </w:rPr>
              <w:t>1</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lang w:val="en-US" w:eastAsia="zh-CN" w:bidi="ar-SA"/>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冰面行动辅助套装</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33</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充气帐篷（100m2）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充气帐篷（40m2）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充气帐篷（60m2）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单兵携行包（箱）</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100</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多功能消防水枪</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30</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复合气体检测仪</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高倍数泡沫发生器</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20</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航空运输箱</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50</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红外生命探测仪</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可燃气体探测仪</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气柱灯</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视频生命探测仪</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网架帐篷（40m2）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网架帐篷（60m2）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卫星电话</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位移监测仪</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移动式消防炮</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10</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音频生命探测仪</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余震监测仪</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月球灯</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指挥视频终端</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套</w:t>
            </w:r>
          </w:p>
        </w:tc>
      </w:tr>
    </w:tbl>
    <w:p>
      <w:pPr>
        <w:keepNext w:val="0"/>
        <w:keepLines w:val="0"/>
        <w:widowControl/>
        <w:suppressLineNumbers w:val="0"/>
        <w:jc w:val="both"/>
        <w:textAlignment w:val="center"/>
        <w:rPr>
          <w:rFonts w:hint="eastAsia" w:ascii="宋体" w:hAnsi="宋体" w:eastAsia="宋体" w:cs="宋体"/>
          <w:b/>
          <w:bCs/>
          <w:i w:val="0"/>
          <w:iCs w:val="0"/>
          <w:color w:val="000000"/>
          <w:kern w:val="0"/>
          <w:sz w:val="28"/>
          <w:szCs w:val="28"/>
          <w:u w:val="none"/>
          <w:lang w:val="en-US" w:eastAsia="zh-CN" w:bidi="ar"/>
        </w:rPr>
        <w:sectPr>
          <w:pgSz w:w="11906" w:h="16838"/>
          <w:pgMar w:top="1418" w:right="1247" w:bottom="1418" w:left="1418" w:header="680" w:footer="680" w:gutter="0"/>
          <w:cols w:space="720" w:num="1"/>
          <w:docGrid w:type="linesAndChars" w:linePitch="466" w:charSpace="-6394"/>
        </w:sectPr>
      </w:pPr>
    </w:p>
    <w:p>
      <w:pPr>
        <w:keepNext w:val="0"/>
        <w:keepLines w:val="0"/>
        <w:widowControl/>
        <w:suppressLineNumbers w:val="0"/>
        <w:jc w:val="both"/>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2标段</w:t>
      </w:r>
    </w:p>
    <w:tbl>
      <w:tblPr>
        <w:tblStyle w:val="11"/>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6"/>
        <w:gridCol w:w="4727"/>
        <w:gridCol w:w="1681"/>
        <w:gridCol w:w="1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装备名称</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洛阳</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玻璃破碎器</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lang w:val="en-US" w:eastAsia="zh-CN" w:bidi="ar-SA"/>
              </w:rPr>
            </w:pPr>
            <w:r>
              <w:rPr>
                <w:rFonts w:hint="eastAsia" w:ascii="宋体" w:hAnsi="宋体" w:eastAsia="宋体" w:cs="宋体"/>
                <w:i w:val="0"/>
                <w:iCs w:val="0"/>
                <w:color w:val="000000"/>
                <w:kern w:val="0"/>
                <w:sz w:val="36"/>
                <w:szCs w:val="36"/>
                <w:u w:val="none"/>
                <w:lang w:val="en-US" w:eastAsia="zh-CN" w:bidi="ar"/>
              </w:rPr>
              <w:t>穿刺式破拆水枪</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lang w:val="en-US" w:eastAsia="zh-CN" w:bidi="ar-SA"/>
              </w:rPr>
            </w:pPr>
            <w:r>
              <w:rPr>
                <w:rFonts w:hint="eastAsia" w:ascii="宋体" w:hAnsi="宋体" w:eastAsia="宋体" w:cs="宋体"/>
                <w:i w:val="0"/>
                <w:iCs w:val="0"/>
                <w:color w:val="000000"/>
                <w:kern w:val="0"/>
                <w:sz w:val="36"/>
                <w:szCs w:val="36"/>
                <w:u w:val="none"/>
                <w:lang w:val="en-US" w:eastAsia="zh-CN" w:bidi="ar"/>
              </w:rPr>
              <w:t>30</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lang w:val="en-US" w:eastAsia="zh-CN" w:bidi="ar-SA"/>
              </w:rPr>
            </w:pPr>
            <w:r>
              <w:rPr>
                <w:rFonts w:hint="eastAsia" w:ascii="宋体" w:hAnsi="宋体" w:eastAsia="宋体" w:cs="宋体"/>
                <w:i w:val="0"/>
                <w:iCs w:val="0"/>
                <w:color w:val="000000"/>
                <w:kern w:val="0"/>
                <w:sz w:val="36"/>
                <w:szCs w:val="36"/>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等离子切割机</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电钻</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堵漏工具组</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多功能担架</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多功能省力系统</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哈利根铁铤</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8</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滑轮套装</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角磨机</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救生拉杆</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救生照明线</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5</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救援三角架</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卷扬机</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开缝器</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坑道小型空气输送机</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5</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门锁破拆工具组</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5</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木锯切割机</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牵拉器</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强制送风机</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躯体固定气囊</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绳锯</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手动破拆工具组</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水泥切割机</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水驱动排烟机</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5</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狭小空间排烟机</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下降器</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消防梯15米</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29</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氧炔气焊切割设备</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液压破拆工具组A</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31</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液压千斤顶</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1</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32</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液压钻孔机</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33</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移动水囊</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3</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34</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婴儿呼吸袋</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35</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凿岩机</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36</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肢体固定气囊</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37</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重型防化服</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20</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38</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重型支撑套具</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39</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自动锁定下降器</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40</w:t>
            </w:r>
          </w:p>
        </w:tc>
        <w:tc>
          <w:tcPr>
            <w:tcW w:w="4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自动止坠器</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2</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套</w:t>
            </w:r>
          </w:p>
        </w:tc>
      </w:tr>
    </w:tbl>
    <w:p>
      <w:pPr>
        <w:ind w:left="555" w:leftChars="266" w:firstLine="0" w:firstLineChars="0"/>
        <w:jc w:val="left"/>
        <w:rPr>
          <w:rFonts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本项目具体技术参数</w:t>
      </w:r>
      <w:r>
        <w:rPr>
          <w:rFonts w:hint="eastAsia" w:ascii="仿宋" w:hAnsi="仿宋" w:eastAsia="仿宋" w:cs="仿宋"/>
          <w:b/>
          <w:bCs/>
          <w:sz w:val="32"/>
          <w:szCs w:val="32"/>
        </w:rPr>
        <w:t>详见附件)</w:t>
      </w:r>
    </w:p>
    <w:p>
      <w:pPr>
        <w:pStyle w:val="24"/>
        <w:keepNext/>
        <w:keepLines/>
        <w:outlineLvl w:val="2"/>
        <w:rPr>
          <w:rFonts w:ascii="仿宋" w:hAnsi="仿宋" w:eastAsia="仿宋"/>
          <w:b/>
          <w:bCs/>
          <w:sz w:val="30"/>
          <w:szCs w:val="30"/>
        </w:rPr>
      </w:pPr>
      <w:r>
        <w:rPr>
          <w:rFonts w:hint="eastAsia" w:ascii="仿宋" w:hAnsi="仿宋" w:eastAsia="仿宋"/>
          <w:b/>
          <w:bCs/>
          <w:sz w:val="30"/>
          <w:szCs w:val="30"/>
        </w:rPr>
        <w:t>三、供货要求</w:t>
      </w:r>
      <w:bookmarkEnd w:id="101"/>
      <w:bookmarkEnd w:id="102"/>
      <w:bookmarkEnd w:id="103"/>
      <w:bookmarkEnd w:id="104"/>
      <w:bookmarkEnd w:id="105"/>
    </w:p>
    <w:bookmarkEnd w:id="91"/>
    <w:p>
      <w:pPr>
        <w:ind w:firstLine="418" w:firstLineChars="200"/>
        <w:jc w:val="left"/>
        <w:rPr>
          <w:rFonts w:ascii="仿宋" w:hAnsi="仿宋" w:eastAsia="仿宋" w:cs="仿宋"/>
        </w:rPr>
      </w:pPr>
      <w:r>
        <w:rPr>
          <w:rFonts w:hint="eastAsia" w:ascii="仿宋" w:hAnsi="仿宋" w:eastAsia="仿宋" w:cs="仿宋"/>
        </w:rPr>
        <w:t>1、器材供应商需在供货时应按照采购人要求，免费在装备器材附着射频芯片；芯片需集成二维码、射频及装备编码为一体，芯片数据需能够上传至河南消防总队应急装备物资保障管理平台及国家消防局“消防一张图”系统。</w:t>
      </w:r>
    </w:p>
    <w:p>
      <w:pPr>
        <w:ind w:firstLine="418" w:firstLineChars="200"/>
        <w:jc w:val="left"/>
        <w:rPr>
          <w:rFonts w:ascii="仿宋" w:hAnsi="仿宋" w:eastAsia="仿宋" w:cs="仿宋"/>
        </w:rPr>
      </w:pPr>
      <w:r>
        <w:rPr>
          <w:rFonts w:hint="eastAsia" w:ascii="仿宋" w:hAnsi="仿宋" w:eastAsia="仿宋" w:cs="仿宋"/>
        </w:rPr>
        <w:t>2、投标人在满足技术要求和性能的前提下可投同档次或优于上述参数、性能和质量的货物。投标人应如实描述所投产品的技术参数和性能，不得完全复制粘贴上表技术参数和性能描述。因完全复制粘贴上表技术参数和性能描述而产生的不利于投标人的评审风险由投标人自行承担。</w:t>
      </w:r>
    </w:p>
    <w:p>
      <w:pPr>
        <w:ind w:firstLine="418" w:firstLineChars="200"/>
        <w:jc w:val="left"/>
        <w:rPr>
          <w:rFonts w:ascii="仿宋" w:hAnsi="仿宋" w:eastAsia="仿宋" w:cs="仿宋"/>
        </w:rPr>
      </w:pPr>
      <w:r>
        <w:rPr>
          <w:rFonts w:hint="eastAsia" w:ascii="仿宋" w:hAnsi="仿宋" w:eastAsia="仿宋" w:cs="仿宋"/>
        </w:rPr>
        <w:t>3、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3C认证产品）的，该产品应具有由认证机构颁发给制造商的该产品强制性认证证书。</w:t>
      </w:r>
    </w:p>
    <w:p>
      <w:pPr>
        <w:ind w:firstLine="418" w:firstLineChars="200"/>
        <w:jc w:val="left"/>
        <w:rPr>
          <w:rFonts w:ascii="仿宋" w:hAnsi="仿宋" w:eastAsia="仿宋" w:cs="仿宋"/>
        </w:rPr>
      </w:pPr>
      <w:r>
        <w:rPr>
          <w:rFonts w:hint="eastAsia" w:ascii="仿宋" w:hAnsi="仿宋" w:eastAsia="仿宋" w:cs="仿宋"/>
        </w:rPr>
        <w:t>4、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p>
      <w:pPr>
        <w:ind w:firstLine="418" w:firstLineChars="200"/>
        <w:jc w:val="left"/>
        <w:rPr>
          <w:rFonts w:ascii="仿宋" w:hAnsi="仿宋" w:eastAsia="仿宋" w:cs="仿宋"/>
        </w:rPr>
      </w:pPr>
      <w:r>
        <w:rPr>
          <w:rFonts w:hint="eastAsia" w:ascii="仿宋" w:hAnsi="仿宋" w:eastAsia="仿宋" w:cs="仿宋"/>
        </w:rPr>
        <w:t>5、商品包装和快递包装应符合《商品包装政府采购需求标准（试行）》和《快递包装政府采购需求标准（试行）》规定。</w:t>
      </w:r>
      <w:bookmarkStart w:id="106" w:name="_Toc113960766"/>
      <w:bookmarkStart w:id="107" w:name="_Toc101250259"/>
      <w:bookmarkStart w:id="108" w:name="_Toc914"/>
    </w:p>
    <w:p>
      <w:pPr>
        <w:ind w:firstLine="418" w:firstLineChars="200"/>
        <w:jc w:val="left"/>
        <w:rPr>
          <w:rFonts w:ascii="仿宋" w:hAnsi="仿宋" w:eastAsia="仿宋" w:cs="仿宋"/>
          <w:b/>
          <w:bCs/>
        </w:rPr>
      </w:pPr>
      <w:r>
        <w:rPr>
          <w:rFonts w:hint="eastAsia" w:ascii="仿宋" w:hAnsi="仿宋" w:eastAsia="仿宋" w:cs="仿宋"/>
          <w:b/>
          <w:bCs/>
        </w:rPr>
        <w:t>6、中标后，批量生产前，需提供样品（车辆和大型装备物资除外），由验收小组根据招标文件要求和投标文件承诺进行初验，样品需要破坏性试验的，参照《消防装备现场检查指导手册》及国家有关现行标准执行；样品验收合格后中标人方可批量生产。</w:t>
      </w:r>
    </w:p>
    <w:p>
      <w:pPr>
        <w:ind w:firstLine="418" w:firstLineChars="200"/>
        <w:jc w:val="left"/>
        <w:rPr>
          <w:rFonts w:ascii="仿宋" w:hAnsi="仿宋" w:eastAsia="仿宋" w:cs="仿宋"/>
          <w:b/>
          <w:bCs/>
        </w:rPr>
      </w:pPr>
      <w:r>
        <w:rPr>
          <w:rFonts w:hint="eastAsia" w:ascii="仿宋" w:hAnsi="仿宋" w:eastAsia="仿宋" w:cs="仿宋"/>
          <w:b/>
          <w:bCs/>
        </w:rPr>
        <w:t>7、样品或抽样送检费用由中标人承担，不计入中标合同数量及金额。</w:t>
      </w:r>
    </w:p>
    <w:p>
      <w:pPr>
        <w:ind w:firstLine="418" w:firstLineChars="200"/>
        <w:jc w:val="left"/>
        <w:rPr>
          <w:rFonts w:ascii="仿宋" w:hAnsi="仿宋" w:eastAsia="仿宋" w:cs="仿宋"/>
          <w:b/>
          <w:bCs/>
        </w:rPr>
      </w:pPr>
      <w:r>
        <w:rPr>
          <w:rFonts w:hint="eastAsia" w:ascii="仿宋" w:hAnsi="仿宋" w:eastAsia="仿宋" w:cs="仿宋"/>
          <w:b/>
          <w:bCs/>
        </w:rPr>
        <w:t>8、质保期内中标人应到产品使用单位，开展技术巡检和售后服务。</w:t>
      </w:r>
    </w:p>
    <w:p>
      <w:pPr>
        <w:jc w:val="center"/>
        <w:outlineLvl w:val="0"/>
        <w:rPr>
          <w:rFonts w:ascii="仿宋" w:hAnsi="仿宋" w:eastAsia="仿宋"/>
        </w:rPr>
      </w:pPr>
      <w:r>
        <w:rPr>
          <w:rFonts w:hint="eastAsia" w:ascii="仿宋" w:hAnsi="仿宋" w:eastAsia="仿宋"/>
        </w:rPr>
        <w:br w:type="page"/>
      </w:r>
      <w:bookmarkStart w:id="109" w:name="_Toc5298"/>
      <w:r>
        <w:rPr>
          <w:rFonts w:hint="eastAsia" w:ascii="仿宋" w:hAnsi="仿宋" w:eastAsia="仿宋"/>
          <w:b/>
          <w:bCs/>
          <w:kern w:val="2"/>
          <w:sz w:val="32"/>
          <w:szCs w:val="32"/>
        </w:rPr>
        <w:t>第四章  合同(样本)</w:t>
      </w:r>
      <w:bookmarkEnd w:id="89"/>
      <w:bookmarkEnd w:id="90"/>
      <w:bookmarkEnd w:id="106"/>
      <w:bookmarkEnd w:id="107"/>
      <w:bookmarkEnd w:id="108"/>
      <w:bookmarkEnd w:id="109"/>
    </w:p>
    <w:p>
      <w:pPr>
        <w:spacing w:line="360" w:lineRule="auto"/>
        <w:ind w:firstLine="418" w:firstLineChars="200"/>
        <w:jc w:val="left"/>
        <w:rPr>
          <w:rFonts w:ascii="仿宋" w:hAnsi="仿宋" w:eastAsia="仿宋" w:cs="仿宋"/>
        </w:rPr>
      </w:pPr>
      <w:bookmarkStart w:id="110" w:name="_Toc113960767"/>
      <w:bookmarkStart w:id="111" w:name="_Toc101250260"/>
      <w:r>
        <w:rPr>
          <w:rFonts w:hint="eastAsia" w:ascii="仿宋" w:hAnsi="仿宋" w:eastAsia="仿宋" w:cs="仿宋"/>
        </w:rPr>
        <w:t>双方应根据招标文件、中标通知书、中标供应商的投标文件（包括澄清说明），以及与本项目采购相关的资料签订采购合同。所签订的合同不得背离招标文件的实质性内容要求和投标文件的承诺。</w:t>
      </w:r>
    </w:p>
    <w:p>
      <w:pPr>
        <w:spacing w:line="360" w:lineRule="auto"/>
        <w:ind w:firstLine="418" w:firstLineChars="200"/>
        <w:jc w:val="left"/>
        <w:rPr>
          <w:rFonts w:ascii="仿宋" w:hAnsi="仿宋" w:eastAsia="仿宋" w:cs="仿宋"/>
        </w:rPr>
      </w:pPr>
      <w:r>
        <w:rPr>
          <w:rFonts w:hint="eastAsia" w:ascii="仿宋" w:hAnsi="仿宋" w:eastAsia="仿宋" w:cs="仿宋"/>
        </w:rPr>
        <w:t>通用合同条款参照国家现行标准执行；专用合同条款由甲乙双方协商确定。</w:t>
      </w:r>
    </w:p>
    <w:p>
      <w:pPr>
        <w:spacing w:line="360" w:lineRule="auto"/>
        <w:jc w:val="center"/>
        <w:outlineLvl w:val="0"/>
        <w:rPr>
          <w:rFonts w:ascii="仿宋" w:hAnsi="仿宋" w:eastAsia="仿宋"/>
          <w:b/>
          <w:bCs/>
          <w:kern w:val="2"/>
          <w:sz w:val="32"/>
          <w:szCs w:val="32"/>
        </w:rPr>
        <w:sectPr>
          <w:pgSz w:w="11906" w:h="16838"/>
          <w:pgMar w:top="1418" w:right="1247" w:bottom="1418" w:left="1418" w:header="680" w:footer="680" w:gutter="0"/>
          <w:cols w:space="720" w:num="1"/>
          <w:docGrid w:type="linesAndChars" w:linePitch="466" w:charSpace="-6394"/>
        </w:sectPr>
      </w:pPr>
      <w:bookmarkStart w:id="112" w:name="_Toc24975"/>
      <w:bookmarkStart w:id="113" w:name="_Toc28999"/>
    </w:p>
    <w:p>
      <w:pPr>
        <w:spacing w:line="360" w:lineRule="auto"/>
        <w:jc w:val="center"/>
        <w:outlineLvl w:val="0"/>
        <w:rPr>
          <w:rFonts w:ascii="仿宋" w:hAnsi="仿宋" w:eastAsia="仿宋"/>
        </w:rPr>
      </w:pPr>
      <w:r>
        <w:rPr>
          <w:rFonts w:hint="eastAsia" w:ascii="仿宋" w:hAnsi="仿宋" w:eastAsia="仿宋"/>
          <w:b/>
          <w:bCs/>
          <w:kern w:val="2"/>
          <w:sz w:val="32"/>
          <w:szCs w:val="32"/>
        </w:rPr>
        <w:t>第五章  资格审查与评标办法</w:t>
      </w:r>
      <w:bookmarkEnd w:id="110"/>
      <w:bookmarkEnd w:id="111"/>
      <w:bookmarkEnd w:id="112"/>
      <w:bookmarkEnd w:id="113"/>
    </w:p>
    <w:p>
      <w:pPr>
        <w:pStyle w:val="29"/>
        <w:keepNext w:val="0"/>
        <w:keepLines w:val="0"/>
        <w:spacing w:before="0" w:after="0" w:line="240" w:lineRule="auto"/>
        <w:rPr>
          <w:rFonts w:ascii="仿宋" w:hAnsi="仿宋" w:eastAsia="仿宋"/>
        </w:rPr>
      </w:pPr>
      <w:bookmarkStart w:id="114" w:name="_Toc13482"/>
      <w:bookmarkStart w:id="115" w:name="_Toc10752"/>
      <w:bookmarkStart w:id="116" w:name="_Toc11734"/>
      <w:bookmarkStart w:id="117" w:name="_Toc113960768"/>
      <w:bookmarkStart w:id="118" w:name="_Toc101261480"/>
      <w:r>
        <w:rPr>
          <w:rFonts w:hint="eastAsia" w:ascii="仿宋" w:hAnsi="仿宋" w:eastAsia="仿宋"/>
        </w:rPr>
        <w:t>1、资格审查与</w:t>
      </w:r>
      <w:r>
        <w:rPr>
          <w:rFonts w:ascii="仿宋" w:hAnsi="仿宋" w:eastAsia="仿宋"/>
        </w:rPr>
        <w:t>评标方法</w:t>
      </w:r>
      <w:bookmarkEnd w:id="114"/>
      <w:bookmarkEnd w:id="115"/>
      <w:bookmarkEnd w:id="116"/>
      <w:bookmarkEnd w:id="117"/>
      <w:bookmarkEnd w:id="118"/>
    </w:p>
    <w:p>
      <w:pPr>
        <w:pStyle w:val="23"/>
        <w:widowControl w:val="0"/>
        <w:ind w:firstLine="426"/>
        <w:rPr>
          <w:rFonts w:ascii="仿宋" w:hAnsi="仿宋" w:eastAsia="仿宋" w:cs="宋体"/>
          <w:szCs w:val="21"/>
        </w:rPr>
      </w:pPr>
      <w:r>
        <w:rPr>
          <w:rFonts w:hint="eastAsia" w:ascii="仿宋" w:hAnsi="仿宋" w:eastAsia="仿宋" w:cs="宋体"/>
          <w:sz w:val="24"/>
          <w:szCs w:val="24"/>
        </w:rPr>
        <w:t>本次资格审查和符合性审查采用合格制，</w:t>
      </w:r>
      <w:r>
        <w:rPr>
          <w:rFonts w:ascii="仿宋" w:hAnsi="仿宋" w:eastAsia="仿宋" w:cs="宋体"/>
          <w:sz w:val="24"/>
          <w:szCs w:val="24"/>
        </w:rPr>
        <w:t>评标</w:t>
      </w:r>
      <w:r>
        <w:rPr>
          <w:rFonts w:hint="eastAsia" w:ascii="仿宋" w:hAnsi="仿宋" w:eastAsia="仿宋" w:cs="宋体"/>
          <w:sz w:val="24"/>
          <w:szCs w:val="24"/>
        </w:rPr>
        <w:t>方法</w:t>
      </w:r>
      <w:r>
        <w:rPr>
          <w:rFonts w:ascii="仿宋" w:hAnsi="仿宋" w:eastAsia="仿宋" w:cs="宋体"/>
          <w:sz w:val="24"/>
          <w:szCs w:val="24"/>
        </w:rPr>
        <w:t>采用</w:t>
      </w:r>
      <w:r>
        <w:rPr>
          <w:rFonts w:hint="eastAsia" w:ascii="仿宋" w:hAnsi="仿宋" w:eastAsia="仿宋" w:cs="宋体"/>
          <w:sz w:val="24"/>
          <w:szCs w:val="24"/>
        </w:rPr>
        <w:t>综合评分</w:t>
      </w:r>
      <w:r>
        <w:rPr>
          <w:rFonts w:ascii="仿宋" w:hAnsi="仿宋" w:eastAsia="仿宋" w:cs="宋体"/>
          <w:sz w:val="24"/>
          <w:szCs w:val="24"/>
        </w:rPr>
        <w:t>法。评标委员会对满足招标文件实质性要求的投标文件，按照本章2.2款规定的评分标准进行打分，按得分由高到低顺序推荐中标候选人</w:t>
      </w:r>
      <w:r>
        <w:rPr>
          <w:rFonts w:hint="eastAsia" w:ascii="仿宋" w:hAnsi="仿宋" w:eastAsia="仿宋" w:cs="宋体"/>
          <w:sz w:val="24"/>
          <w:szCs w:val="24"/>
        </w:rPr>
        <w:t>并</w:t>
      </w:r>
      <w:r>
        <w:rPr>
          <w:rFonts w:ascii="仿宋" w:hAnsi="仿宋" w:eastAsia="仿宋" w:cs="宋体"/>
          <w:sz w:val="24"/>
          <w:szCs w:val="24"/>
        </w:rPr>
        <w:t>根据采购人授权直接确定中标人，但投标报价</w:t>
      </w:r>
      <w:r>
        <w:rPr>
          <w:rFonts w:hint="eastAsia" w:ascii="仿宋" w:hAnsi="仿宋" w:eastAsia="仿宋" w:cs="宋体"/>
          <w:sz w:val="24"/>
          <w:szCs w:val="24"/>
        </w:rPr>
        <w:t>明显低于其他通过符合性审查投标人的报价，有可能影响产品质量或者不能诚信履约的</w:t>
      </w:r>
      <w:r>
        <w:rPr>
          <w:rFonts w:ascii="仿宋" w:hAnsi="仿宋" w:eastAsia="仿宋" w:cs="宋体"/>
          <w:sz w:val="24"/>
          <w:szCs w:val="24"/>
        </w:rPr>
        <w:t>除外。</w:t>
      </w:r>
      <w:r>
        <w:rPr>
          <w:rFonts w:hint="eastAsia" w:ascii="仿宋" w:hAnsi="仿宋" w:eastAsia="仿宋" w:cs="宋体"/>
          <w:sz w:val="24"/>
          <w:szCs w:val="24"/>
        </w:rPr>
        <w:t>投标人得分相同的，按投标报价由低到高顺序排列。得分且投标报价相同的并列</w:t>
      </w:r>
      <w:r>
        <w:rPr>
          <w:rFonts w:ascii="仿宋" w:hAnsi="仿宋" w:eastAsia="仿宋" w:cs="宋体"/>
          <w:sz w:val="24"/>
          <w:szCs w:val="24"/>
        </w:rPr>
        <w:t>。</w:t>
      </w:r>
    </w:p>
    <w:p>
      <w:pPr>
        <w:pStyle w:val="29"/>
        <w:keepNext w:val="0"/>
        <w:keepLines w:val="0"/>
        <w:spacing w:before="0" w:after="0" w:line="240" w:lineRule="auto"/>
        <w:rPr>
          <w:rFonts w:ascii="仿宋" w:hAnsi="仿宋" w:eastAsia="仿宋"/>
        </w:rPr>
      </w:pPr>
      <w:bookmarkStart w:id="119" w:name="_Toc31082"/>
      <w:bookmarkStart w:id="120" w:name="_Toc6857"/>
      <w:bookmarkStart w:id="121" w:name="_Toc4315"/>
      <w:bookmarkStart w:id="122" w:name="_Toc101261481"/>
      <w:bookmarkStart w:id="123" w:name="_Toc113960769"/>
      <w:r>
        <w:rPr>
          <w:rFonts w:hint="eastAsia" w:ascii="仿宋" w:hAnsi="仿宋" w:eastAsia="仿宋"/>
        </w:rPr>
        <w:t>2、资格审查与</w:t>
      </w:r>
      <w:r>
        <w:rPr>
          <w:rFonts w:ascii="仿宋" w:hAnsi="仿宋" w:eastAsia="仿宋"/>
        </w:rPr>
        <w:t>评审标准</w:t>
      </w:r>
      <w:bookmarkEnd w:id="119"/>
      <w:bookmarkEnd w:id="120"/>
      <w:bookmarkEnd w:id="121"/>
      <w:bookmarkEnd w:id="122"/>
      <w:bookmarkEnd w:id="123"/>
    </w:p>
    <w:p>
      <w:pPr>
        <w:pStyle w:val="36"/>
        <w:keepNext w:val="0"/>
        <w:keepLines w:val="0"/>
        <w:spacing w:before="0" w:after="0" w:line="240" w:lineRule="auto"/>
        <w:rPr>
          <w:rFonts w:ascii="仿宋" w:hAnsi="仿宋" w:eastAsia="仿宋"/>
        </w:rPr>
      </w:pPr>
      <w:bookmarkStart w:id="124" w:name="_Toc25281"/>
      <w:r>
        <w:rPr>
          <w:rFonts w:ascii="仿宋" w:hAnsi="仿宋" w:eastAsia="仿宋"/>
        </w:rPr>
        <w:t xml:space="preserve">2.1 </w:t>
      </w:r>
      <w:r>
        <w:rPr>
          <w:rFonts w:hint="eastAsia" w:ascii="仿宋" w:hAnsi="仿宋" w:eastAsia="仿宋"/>
        </w:rPr>
        <w:t>资格审查与符合性审查标准</w:t>
      </w:r>
      <w:bookmarkEnd w:id="124"/>
    </w:p>
    <w:p>
      <w:pPr>
        <w:pStyle w:val="23"/>
        <w:widowControl w:val="0"/>
        <w:ind w:firstLine="426"/>
        <w:rPr>
          <w:rFonts w:ascii="仿宋" w:hAnsi="仿宋" w:eastAsia="仿宋" w:cs="宋体"/>
          <w:sz w:val="24"/>
          <w:szCs w:val="24"/>
        </w:rPr>
      </w:pPr>
      <w:r>
        <w:rPr>
          <w:rFonts w:hint="eastAsia" w:ascii="仿宋" w:hAnsi="仿宋" w:eastAsia="仿宋" w:cs="宋体"/>
          <w:sz w:val="24"/>
          <w:szCs w:val="24"/>
        </w:rPr>
        <w:t>2.1.1 资格审查标准：见第六章。</w:t>
      </w:r>
    </w:p>
    <w:p>
      <w:pPr>
        <w:pStyle w:val="23"/>
        <w:widowControl w:val="0"/>
        <w:ind w:firstLine="426"/>
        <w:rPr>
          <w:rFonts w:ascii="仿宋" w:hAnsi="仿宋" w:eastAsia="仿宋" w:cs="宋体"/>
          <w:sz w:val="24"/>
          <w:szCs w:val="24"/>
        </w:rPr>
      </w:pPr>
      <w:r>
        <w:rPr>
          <w:rFonts w:hint="eastAsia" w:ascii="仿宋" w:hAnsi="仿宋" w:eastAsia="仿宋" w:cs="宋体"/>
          <w:sz w:val="24"/>
          <w:szCs w:val="24"/>
        </w:rPr>
        <w:t>2.1.2 符合性审查标准：见第六章。</w:t>
      </w:r>
    </w:p>
    <w:p>
      <w:pPr>
        <w:pStyle w:val="36"/>
        <w:keepNext w:val="0"/>
        <w:keepLines w:val="0"/>
        <w:spacing w:before="0" w:after="0" w:line="240" w:lineRule="auto"/>
        <w:rPr>
          <w:rFonts w:ascii="仿宋" w:hAnsi="仿宋" w:eastAsia="仿宋"/>
        </w:rPr>
      </w:pPr>
      <w:bookmarkStart w:id="125" w:name="_Toc27732"/>
      <w:r>
        <w:rPr>
          <w:rFonts w:ascii="仿宋" w:hAnsi="仿宋" w:eastAsia="仿宋"/>
        </w:rPr>
        <w:t>2.2 分值构成与评分标准</w:t>
      </w:r>
      <w:bookmarkEnd w:id="125"/>
    </w:p>
    <w:p>
      <w:pPr>
        <w:pStyle w:val="23"/>
        <w:widowControl w:val="0"/>
        <w:ind w:firstLine="426"/>
        <w:rPr>
          <w:rFonts w:ascii="仿宋" w:hAnsi="仿宋" w:eastAsia="仿宋" w:cs="宋体"/>
          <w:sz w:val="24"/>
          <w:szCs w:val="24"/>
        </w:rPr>
      </w:pPr>
      <w:r>
        <w:rPr>
          <w:rFonts w:hint="eastAsia" w:ascii="仿宋" w:hAnsi="仿宋" w:eastAsia="仿宋" w:cs="宋体"/>
          <w:sz w:val="24"/>
          <w:szCs w:val="24"/>
        </w:rPr>
        <w:t>2.2.1 分值构成见评分标准。</w:t>
      </w:r>
    </w:p>
    <w:p>
      <w:pPr>
        <w:pStyle w:val="23"/>
        <w:widowControl w:val="0"/>
        <w:ind w:firstLine="426"/>
        <w:rPr>
          <w:rFonts w:ascii="仿宋" w:hAnsi="仿宋" w:eastAsia="仿宋" w:cs="宋体"/>
          <w:sz w:val="24"/>
          <w:szCs w:val="24"/>
        </w:rPr>
      </w:pPr>
      <w:r>
        <w:rPr>
          <w:rFonts w:hint="eastAsia" w:ascii="仿宋" w:hAnsi="仿宋" w:eastAsia="仿宋" w:cs="宋体"/>
          <w:sz w:val="24"/>
          <w:szCs w:val="24"/>
        </w:rPr>
        <w:t>2.2.2 评分标准：具体评分标准见第六章。</w:t>
      </w:r>
    </w:p>
    <w:p>
      <w:pPr>
        <w:pStyle w:val="29"/>
        <w:keepNext w:val="0"/>
        <w:keepLines w:val="0"/>
        <w:spacing w:before="0" w:after="0" w:line="240" w:lineRule="auto"/>
        <w:rPr>
          <w:rFonts w:ascii="仿宋" w:hAnsi="仿宋" w:eastAsia="仿宋"/>
        </w:rPr>
      </w:pPr>
      <w:bookmarkStart w:id="126" w:name="_Toc113960770"/>
      <w:bookmarkStart w:id="127" w:name="_Toc23000"/>
      <w:bookmarkStart w:id="128" w:name="_Toc8479"/>
      <w:bookmarkStart w:id="129" w:name="_Toc12020"/>
      <w:bookmarkStart w:id="130" w:name="_Toc101261482"/>
      <w:r>
        <w:rPr>
          <w:rFonts w:hint="eastAsia" w:ascii="仿宋" w:hAnsi="仿宋" w:eastAsia="仿宋"/>
        </w:rPr>
        <w:t>3、资格审查与</w:t>
      </w:r>
      <w:r>
        <w:rPr>
          <w:rFonts w:ascii="仿宋" w:hAnsi="仿宋" w:eastAsia="仿宋"/>
        </w:rPr>
        <w:t>评</w:t>
      </w:r>
      <w:r>
        <w:rPr>
          <w:rFonts w:hint="eastAsia" w:ascii="仿宋" w:hAnsi="仿宋" w:eastAsia="仿宋"/>
        </w:rPr>
        <w:t>标程序</w:t>
      </w:r>
      <w:bookmarkEnd w:id="126"/>
      <w:bookmarkEnd w:id="127"/>
      <w:bookmarkEnd w:id="128"/>
      <w:bookmarkEnd w:id="129"/>
      <w:bookmarkEnd w:id="130"/>
    </w:p>
    <w:p>
      <w:pPr>
        <w:pStyle w:val="36"/>
        <w:keepNext w:val="0"/>
        <w:keepLines w:val="0"/>
        <w:spacing w:before="0" w:after="0" w:line="240" w:lineRule="auto"/>
        <w:rPr>
          <w:rFonts w:ascii="仿宋" w:hAnsi="仿宋" w:eastAsia="仿宋"/>
        </w:rPr>
      </w:pPr>
      <w:bookmarkStart w:id="131" w:name="_Toc9862"/>
      <w:r>
        <w:rPr>
          <w:rFonts w:ascii="仿宋" w:hAnsi="仿宋" w:eastAsia="仿宋"/>
        </w:rPr>
        <w:t xml:space="preserve">3.1 </w:t>
      </w:r>
      <w:r>
        <w:rPr>
          <w:rFonts w:hint="eastAsia" w:ascii="仿宋" w:hAnsi="仿宋" w:eastAsia="仿宋"/>
        </w:rPr>
        <w:t>资格审查与符合性审查</w:t>
      </w:r>
      <w:bookmarkEnd w:id="131"/>
    </w:p>
    <w:p>
      <w:pPr>
        <w:pStyle w:val="23"/>
        <w:widowControl w:val="0"/>
        <w:ind w:firstLine="426"/>
        <w:rPr>
          <w:rFonts w:ascii="仿宋" w:hAnsi="仿宋" w:eastAsia="仿宋" w:cs="宋体"/>
          <w:sz w:val="24"/>
          <w:szCs w:val="24"/>
        </w:rPr>
      </w:pPr>
      <w:r>
        <w:rPr>
          <w:rFonts w:hint="eastAsia" w:ascii="仿宋" w:hAnsi="仿宋" w:eastAsia="仿宋" w:cs="宋体"/>
          <w:sz w:val="24"/>
          <w:szCs w:val="24"/>
        </w:rPr>
        <w:t>3.1.1 资格审查小组依据本章第2.1.1款规定的标准对投标文件进行资格审查。有一项不符合审查标准的，应当否决其投标。评标委员会依据本章第2.1.2款规定的标准对投标文件进行符合性审查。有一项不符合审查标准的，应当否决其投标。</w:t>
      </w:r>
    </w:p>
    <w:p>
      <w:pPr>
        <w:pStyle w:val="23"/>
        <w:widowControl w:val="0"/>
        <w:ind w:firstLine="426"/>
        <w:rPr>
          <w:rFonts w:ascii="仿宋" w:hAnsi="仿宋" w:eastAsia="仿宋" w:cs="宋体"/>
          <w:sz w:val="24"/>
          <w:szCs w:val="24"/>
        </w:rPr>
      </w:pPr>
      <w:r>
        <w:rPr>
          <w:rFonts w:hint="eastAsia" w:ascii="仿宋" w:hAnsi="仿宋" w:eastAsia="仿宋" w:cs="宋体"/>
          <w:sz w:val="24"/>
          <w:szCs w:val="24"/>
        </w:rPr>
        <w:t>3.1.2 投标人有以下情形之一的，评标委员会应当否决其投标：</w:t>
      </w:r>
    </w:p>
    <w:p>
      <w:pPr>
        <w:pStyle w:val="23"/>
        <w:widowControl w:val="0"/>
        <w:ind w:firstLine="426"/>
        <w:rPr>
          <w:rFonts w:ascii="仿宋" w:hAnsi="仿宋" w:eastAsia="仿宋" w:cs="宋体"/>
          <w:sz w:val="24"/>
          <w:szCs w:val="24"/>
        </w:rPr>
      </w:pPr>
      <w:r>
        <w:rPr>
          <w:rFonts w:hint="eastAsia" w:ascii="仿宋" w:hAnsi="仿宋" w:eastAsia="仿宋" w:cs="宋体"/>
          <w:sz w:val="24"/>
          <w:szCs w:val="24"/>
        </w:rPr>
        <w:t>（1）投标文件没有对招标文件的实质性要求和条件作出响应，或者对招标文件的偏差超出招标文件规定的偏差范围或最高项数；</w:t>
      </w:r>
    </w:p>
    <w:p>
      <w:pPr>
        <w:pStyle w:val="23"/>
        <w:widowControl w:val="0"/>
        <w:ind w:firstLine="426"/>
        <w:rPr>
          <w:rFonts w:ascii="仿宋" w:hAnsi="仿宋" w:eastAsia="仿宋" w:cs="宋体"/>
          <w:sz w:val="24"/>
          <w:szCs w:val="24"/>
        </w:rPr>
      </w:pPr>
      <w:r>
        <w:rPr>
          <w:rFonts w:hint="eastAsia" w:ascii="仿宋" w:hAnsi="仿宋" w:eastAsia="仿宋" w:cs="宋体"/>
          <w:sz w:val="24"/>
          <w:szCs w:val="24"/>
        </w:rPr>
        <w:t>（2）有串通投标、弄虚作假、行贿等违法行为。</w:t>
      </w:r>
    </w:p>
    <w:p>
      <w:pPr>
        <w:pStyle w:val="23"/>
        <w:widowControl w:val="0"/>
        <w:ind w:firstLine="426"/>
        <w:rPr>
          <w:rFonts w:ascii="仿宋" w:hAnsi="仿宋" w:eastAsia="仿宋" w:cs="宋体"/>
          <w:sz w:val="24"/>
          <w:szCs w:val="24"/>
        </w:rPr>
      </w:pPr>
      <w:r>
        <w:rPr>
          <w:rFonts w:hint="eastAsia" w:ascii="仿宋" w:hAnsi="仿宋" w:eastAsia="仿宋" w:cs="宋体"/>
          <w:sz w:val="24"/>
          <w:szCs w:val="24"/>
        </w:rPr>
        <w:t>3.1.3 有下列情形之一的，视为投标人串通投标，其投标无效：</w:t>
      </w:r>
    </w:p>
    <w:p>
      <w:pPr>
        <w:pStyle w:val="23"/>
        <w:widowControl w:val="0"/>
        <w:ind w:firstLine="426"/>
        <w:rPr>
          <w:rFonts w:ascii="仿宋" w:hAnsi="仿宋" w:eastAsia="仿宋" w:cs="宋体"/>
          <w:sz w:val="24"/>
          <w:szCs w:val="24"/>
        </w:rPr>
      </w:pPr>
      <w:r>
        <w:rPr>
          <w:rFonts w:hint="eastAsia" w:ascii="仿宋" w:hAnsi="仿宋" w:eastAsia="仿宋" w:cs="宋体"/>
          <w:sz w:val="24"/>
          <w:szCs w:val="24"/>
        </w:rPr>
        <w:t>（1）不同投标人的投标文件由同一单位或者个人编制；</w:t>
      </w:r>
    </w:p>
    <w:p>
      <w:pPr>
        <w:pStyle w:val="23"/>
        <w:widowControl w:val="0"/>
        <w:ind w:firstLine="426"/>
        <w:rPr>
          <w:rFonts w:ascii="仿宋" w:hAnsi="仿宋" w:eastAsia="仿宋" w:cs="宋体"/>
          <w:sz w:val="24"/>
          <w:szCs w:val="24"/>
        </w:rPr>
      </w:pPr>
      <w:r>
        <w:rPr>
          <w:rFonts w:hint="eastAsia" w:ascii="仿宋" w:hAnsi="仿宋" w:eastAsia="仿宋" w:cs="宋体"/>
          <w:sz w:val="24"/>
          <w:szCs w:val="24"/>
        </w:rPr>
        <w:t>（2）不同投标人委托同一单位或者个人办理投标事宜；</w:t>
      </w:r>
    </w:p>
    <w:p>
      <w:pPr>
        <w:pStyle w:val="23"/>
        <w:widowControl w:val="0"/>
        <w:ind w:firstLine="426"/>
        <w:rPr>
          <w:rFonts w:ascii="仿宋" w:hAnsi="仿宋" w:eastAsia="仿宋" w:cs="宋体"/>
          <w:sz w:val="24"/>
          <w:szCs w:val="24"/>
        </w:rPr>
      </w:pPr>
      <w:r>
        <w:rPr>
          <w:rFonts w:hint="eastAsia" w:ascii="仿宋" w:hAnsi="仿宋" w:eastAsia="仿宋" w:cs="宋体"/>
          <w:sz w:val="24"/>
          <w:szCs w:val="24"/>
        </w:rPr>
        <w:t>（3）不同投标人的投标文件载明的项目管理成员或者联系人员为同一人；</w:t>
      </w:r>
    </w:p>
    <w:p>
      <w:pPr>
        <w:pStyle w:val="23"/>
        <w:widowControl w:val="0"/>
        <w:ind w:firstLine="426"/>
        <w:rPr>
          <w:rFonts w:ascii="仿宋" w:hAnsi="仿宋" w:eastAsia="仿宋" w:cs="宋体"/>
          <w:sz w:val="24"/>
          <w:szCs w:val="24"/>
        </w:rPr>
      </w:pPr>
      <w:r>
        <w:rPr>
          <w:rFonts w:hint="eastAsia" w:ascii="仿宋" w:hAnsi="仿宋" w:eastAsia="仿宋" w:cs="宋体"/>
          <w:sz w:val="24"/>
          <w:szCs w:val="24"/>
        </w:rPr>
        <w:t>（4）不同投标人的投标文件异常一致或者投标报价呈规律性差异。</w:t>
      </w:r>
    </w:p>
    <w:p>
      <w:pPr>
        <w:pStyle w:val="23"/>
        <w:widowControl w:val="0"/>
        <w:ind w:firstLine="426"/>
        <w:rPr>
          <w:rFonts w:ascii="仿宋" w:hAnsi="仿宋" w:eastAsia="仿宋" w:cs="宋体"/>
          <w:sz w:val="24"/>
          <w:szCs w:val="24"/>
        </w:rPr>
      </w:pPr>
      <w:r>
        <w:rPr>
          <w:rFonts w:hint="eastAsia" w:ascii="仿宋" w:hAnsi="仿宋" w:eastAsia="仿宋" w:cs="宋体"/>
          <w:sz w:val="24"/>
          <w:szCs w:val="24"/>
        </w:rPr>
        <w:t>3.1.4 投标文件报价出现前后不一致的，评标委员会按以下原则要求投标人对投标报价进行修正，并要求投标人书面澄清确认。投标人拒不澄清确认的，评标委员会应当否决其投标：</w:t>
      </w:r>
    </w:p>
    <w:p>
      <w:pPr>
        <w:pStyle w:val="23"/>
        <w:widowControl w:val="0"/>
        <w:ind w:firstLine="426"/>
        <w:rPr>
          <w:rFonts w:ascii="仿宋" w:hAnsi="仿宋" w:eastAsia="仿宋" w:cs="宋体"/>
          <w:sz w:val="24"/>
          <w:szCs w:val="24"/>
        </w:rPr>
      </w:pPr>
      <w:r>
        <w:rPr>
          <w:rFonts w:hint="eastAsia" w:ascii="仿宋" w:hAnsi="仿宋" w:eastAsia="仿宋" w:cs="宋体"/>
          <w:sz w:val="24"/>
          <w:szCs w:val="24"/>
        </w:rPr>
        <w:t>（1）投标文件中开标一览表内容与投标文件中相应内容不一致的，以开标一览表为准；</w:t>
      </w:r>
    </w:p>
    <w:p>
      <w:pPr>
        <w:pStyle w:val="23"/>
        <w:widowControl w:val="0"/>
        <w:ind w:firstLine="426"/>
        <w:rPr>
          <w:rFonts w:ascii="仿宋" w:hAnsi="仿宋" w:eastAsia="仿宋" w:cs="宋体"/>
          <w:sz w:val="24"/>
          <w:szCs w:val="24"/>
        </w:rPr>
      </w:pPr>
      <w:r>
        <w:rPr>
          <w:rFonts w:hint="eastAsia" w:ascii="仿宋" w:hAnsi="仿宋" w:eastAsia="仿宋" w:cs="宋体"/>
          <w:sz w:val="24"/>
          <w:szCs w:val="24"/>
        </w:rPr>
        <w:t>（2）大写金额和小写金额不一致的，以大写金额为准；</w:t>
      </w:r>
    </w:p>
    <w:p>
      <w:pPr>
        <w:pStyle w:val="23"/>
        <w:widowControl w:val="0"/>
        <w:ind w:firstLine="426"/>
        <w:rPr>
          <w:rFonts w:ascii="仿宋" w:hAnsi="仿宋" w:eastAsia="仿宋" w:cs="宋体"/>
          <w:sz w:val="24"/>
          <w:szCs w:val="24"/>
        </w:rPr>
      </w:pPr>
      <w:r>
        <w:rPr>
          <w:rFonts w:hint="eastAsia" w:ascii="仿宋" w:hAnsi="仿宋" w:eastAsia="仿宋" w:cs="宋体"/>
          <w:sz w:val="24"/>
          <w:szCs w:val="24"/>
        </w:rPr>
        <w:t>（3）单价金额小数点或者百分比有明显错位的，以开标一览表的总价为准，并修改单价；</w:t>
      </w:r>
    </w:p>
    <w:p>
      <w:pPr>
        <w:pStyle w:val="23"/>
        <w:widowControl w:val="0"/>
        <w:ind w:firstLine="426"/>
        <w:rPr>
          <w:rFonts w:ascii="仿宋" w:hAnsi="仿宋" w:eastAsia="仿宋" w:cs="宋体"/>
          <w:sz w:val="24"/>
          <w:szCs w:val="24"/>
        </w:rPr>
      </w:pPr>
      <w:r>
        <w:rPr>
          <w:rFonts w:hint="eastAsia" w:ascii="仿宋" w:hAnsi="仿宋" w:eastAsia="仿宋" w:cs="宋体"/>
          <w:sz w:val="24"/>
          <w:szCs w:val="24"/>
        </w:rPr>
        <w:t>（4）总价金额与按单价汇总金额不一致的，以单价金额计算结果为准。</w:t>
      </w:r>
    </w:p>
    <w:p>
      <w:pPr>
        <w:pStyle w:val="23"/>
        <w:widowControl w:val="0"/>
        <w:ind w:firstLine="426"/>
        <w:rPr>
          <w:rFonts w:ascii="仿宋" w:hAnsi="仿宋" w:eastAsia="仿宋" w:cs="宋体"/>
          <w:sz w:val="24"/>
          <w:szCs w:val="24"/>
        </w:rPr>
      </w:pPr>
      <w:r>
        <w:rPr>
          <w:rFonts w:hint="eastAsia" w:ascii="仿宋" w:hAnsi="仿宋" w:eastAsia="仿宋" w:cs="宋体"/>
          <w:sz w:val="24"/>
          <w:szCs w:val="24"/>
        </w:rPr>
        <w:t>同时出现两种以上不一致的，按照前款规定的顺序修正。</w:t>
      </w:r>
    </w:p>
    <w:p>
      <w:pPr>
        <w:pStyle w:val="36"/>
        <w:keepNext w:val="0"/>
        <w:keepLines w:val="0"/>
        <w:spacing w:before="0" w:after="0" w:line="240" w:lineRule="auto"/>
        <w:rPr>
          <w:rFonts w:ascii="仿宋" w:hAnsi="仿宋" w:eastAsia="仿宋"/>
        </w:rPr>
      </w:pPr>
      <w:bookmarkStart w:id="132" w:name="_Toc9467"/>
      <w:r>
        <w:rPr>
          <w:rFonts w:ascii="仿宋" w:hAnsi="仿宋" w:eastAsia="仿宋"/>
        </w:rPr>
        <w:t>3.2 详细评审</w:t>
      </w:r>
      <w:bookmarkEnd w:id="132"/>
    </w:p>
    <w:p>
      <w:pPr>
        <w:pStyle w:val="23"/>
        <w:widowControl w:val="0"/>
        <w:ind w:firstLine="426"/>
        <w:rPr>
          <w:rFonts w:ascii="仿宋" w:hAnsi="仿宋" w:eastAsia="仿宋" w:cs="宋体"/>
          <w:sz w:val="24"/>
          <w:szCs w:val="24"/>
        </w:rPr>
      </w:pPr>
      <w:r>
        <w:rPr>
          <w:rFonts w:hint="eastAsia" w:ascii="仿宋" w:hAnsi="仿宋" w:eastAsia="仿宋" w:cs="宋体"/>
          <w:sz w:val="24"/>
          <w:szCs w:val="24"/>
        </w:rPr>
        <w:t>3.2.1 评标委员会按本章第2.2款规定的量化因素和分值进行打分，取所有评委打分分数的算术平均值作为该投标人的各项得分。</w:t>
      </w:r>
    </w:p>
    <w:p>
      <w:pPr>
        <w:pStyle w:val="23"/>
        <w:widowControl w:val="0"/>
        <w:ind w:firstLine="426"/>
        <w:rPr>
          <w:rFonts w:ascii="仿宋" w:hAnsi="仿宋" w:eastAsia="仿宋" w:cs="宋体"/>
          <w:sz w:val="24"/>
          <w:szCs w:val="24"/>
        </w:rPr>
      </w:pPr>
      <w:r>
        <w:rPr>
          <w:rFonts w:hint="eastAsia" w:ascii="仿宋" w:hAnsi="仿宋" w:eastAsia="仿宋" w:cs="宋体"/>
          <w:sz w:val="24"/>
          <w:szCs w:val="24"/>
        </w:rPr>
        <w:t>3.2.2 评分分值计算保留小数点后两位，小数点后第三位“四舍五入”。</w:t>
      </w:r>
    </w:p>
    <w:p>
      <w:pPr>
        <w:pStyle w:val="23"/>
        <w:widowControl w:val="0"/>
        <w:ind w:firstLine="426"/>
        <w:rPr>
          <w:rFonts w:ascii="仿宋" w:hAnsi="仿宋" w:eastAsia="仿宋" w:cs="宋体"/>
          <w:sz w:val="24"/>
          <w:szCs w:val="24"/>
        </w:rPr>
      </w:pPr>
      <w:r>
        <w:rPr>
          <w:rFonts w:hint="eastAsia" w:ascii="仿宋" w:hAnsi="仿宋" w:eastAsia="仿宋" w:cs="宋体"/>
          <w:sz w:val="24"/>
          <w:szCs w:val="24"/>
        </w:rPr>
        <w:t>3.2.3 评标委员会汇总投标人的各项得分，相加后为投标人最终得分。</w:t>
      </w:r>
    </w:p>
    <w:p>
      <w:pPr>
        <w:pStyle w:val="23"/>
        <w:widowControl w:val="0"/>
        <w:ind w:firstLine="426"/>
        <w:rPr>
          <w:rFonts w:ascii="仿宋" w:hAnsi="仿宋" w:eastAsia="仿宋" w:cs="宋体"/>
          <w:sz w:val="24"/>
          <w:szCs w:val="24"/>
        </w:rPr>
      </w:pPr>
      <w:r>
        <w:rPr>
          <w:rFonts w:hint="eastAsia" w:ascii="仿宋" w:hAnsi="仿宋" w:eastAsia="仿宋" w:cs="宋体"/>
          <w:sz w:val="24"/>
          <w:szCs w:val="24"/>
        </w:rPr>
        <w:t>3.2.4 若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36"/>
        <w:keepNext w:val="0"/>
        <w:keepLines w:val="0"/>
        <w:spacing w:before="0" w:after="0" w:line="240" w:lineRule="auto"/>
        <w:rPr>
          <w:rFonts w:ascii="仿宋" w:hAnsi="仿宋" w:eastAsia="仿宋"/>
        </w:rPr>
      </w:pPr>
      <w:bookmarkStart w:id="133" w:name="_Toc20368"/>
      <w:r>
        <w:rPr>
          <w:rFonts w:ascii="仿宋" w:hAnsi="仿宋" w:eastAsia="仿宋"/>
        </w:rPr>
        <w:t>3.3 投标文件的澄清</w:t>
      </w:r>
      <w:bookmarkEnd w:id="133"/>
    </w:p>
    <w:p>
      <w:pPr>
        <w:pStyle w:val="23"/>
        <w:widowControl w:val="0"/>
        <w:ind w:firstLine="426"/>
        <w:rPr>
          <w:rFonts w:ascii="仿宋" w:hAnsi="仿宋" w:eastAsia="仿宋" w:cs="宋体"/>
          <w:sz w:val="24"/>
          <w:szCs w:val="24"/>
        </w:rPr>
      </w:pPr>
      <w:r>
        <w:rPr>
          <w:rFonts w:hint="eastAsia" w:ascii="仿宋" w:hAnsi="仿宋" w:eastAsia="仿宋" w:cs="宋体"/>
          <w:sz w:val="24"/>
          <w:szCs w:val="24"/>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pStyle w:val="23"/>
        <w:widowControl w:val="0"/>
        <w:ind w:firstLine="426"/>
        <w:rPr>
          <w:rFonts w:ascii="仿宋" w:hAnsi="仿宋" w:eastAsia="仿宋" w:cs="宋体"/>
          <w:sz w:val="24"/>
          <w:szCs w:val="24"/>
        </w:rPr>
      </w:pPr>
      <w:r>
        <w:rPr>
          <w:rFonts w:hint="eastAsia" w:ascii="仿宋" w:hAnsi="仿宋" w:eastAsia="仿宋" w:cs="宋体"/>
          <w:sz w:val="24"/>
          <w:szCs w:val="24"/>
        </w:rPr>
        <w:t>3.3.2 澄清、说明或补正不得超出投标文件的范围且不得改变投标文件的实质性内容，并构成投标文件的组成部分。</w:t>
      </w:r>
    </w:p>
    <w:p>
      <w:pPr>
        <w:pStyle w:val="23"/>
        <w:widowControl w:val="0"/>
        <w:ind w:firstLine="426"/>
        <w:rPr>
          <w:rFonts w:ascii="仿宋" w:hAnsi="仿宋" w:eastAsia="仿宋" w:cs="宋体"/>
          <w:sz w:val="24"/>
          <w:szCs w:val="24"/>
        </w:rPr>
      </w:pPr>
      <w:r>
        <w:rPr>
          <w:rFonts w:hint="eastAsia" w:ascii="仿宋" w:hAnsi="仿宋" w:eastAsia="仿宋" w:cs="宋体"/>
          <w:sz w:val="24"/>
          <w:szCs w:val="24"/>
        </w:rPr>
        <w:t>3.3.3 评标委员会对投标人提交的澄清、说明或补正有疑问的，可以要求投标人进一步澄清、说明或补正，直至满足评标委员会的要求。</w:t>
      </w:r>
    </w:p>
    <w:p>
      <w:pPr>
        <w:pStyle w:val="36"/>
        <w:keepNext w:val="0"/>
        <w:keepLines w:val="0"/>
        <w:spacing w:before="0" w:after="0" w:line="240" w:lineRule="auto"/>
        <w:rPr>
          <w:rFonts w:ascii="仿宋" w:hAnsi="仿宋" w:eastAsia="仿宋"/>
        </w:rPr>
      </w:pPr>
      <w:bookmarkStart w:id="134" w:name="_Toc9122"/>
      <w:r>
        <w:rPr>
          <w:rFonts w:ascii="仿宋" w:hAnsi="仿宋" w:eastAsia="仿宋"/>
        </w:rPr>
        <w:t>3.4 评标结果</w:t>
      </w:r>
      <w:bookmarkEnd w:id="134"/>
    </w:p>
    <w:p>
      <w:pPr>
        <w:pStyle w:val="23"/>
        <w:widowControl w:val="0"/>
        <w:ind w:firstLine="426"/>
        <w:rPr>
          <w:rFonts w:ascii="仿宋" w:hAnsi="仿宋" w:eastAsia="仿宋" w:cs="宋体"/>
          <w:sz w:val="24"/>
          <w:szCs w:val="24"/>
        </w:rPr>
      </w:pPr>
      <w:r>
        <w:rPr>
          <w:rFonts w:hint="eastAsia" w:ascii="仿宋" w:hAnsi="仿宋" w:eastAsia="仿宋" w:cs="宋体"/>
          <w:sz w:val="24"/>
          <w:szCs w:val="24"/>
        </w:rPr>
        <w:t>3.4.1 评标委员会严格按照招标文件的要求和条件进行评标和打分，评标结果按评审后得分由高到低的顺序排列。得分相同的，按投标报价由低到高顺序排列。得分且投标报价相同的并列。</w:t>
      </w:r>
    </w:p>
    <w:p>
      <w:pPr>
        <w:pStyle w:val="23"/>
        <w:widowControl w:val="0"/>
        <w:ind w:firstLine="426"/>
        <w:rPr>
          <w:rFonts w:ascii="仿宋" w:hAnsi="仿宋" w:eastAsia="仿宋" w:cs="宋体"/>
          <w:sz w:val="24"/>
          <w:szCs w:val="24"/>
        </w:rPr>
      </w:pPr>
      <w:r>
        <w:rPr>
          <w:rFonts w:hint="eastAsia" w:ascii="仿宋" w:hAnsi="仿宋" w:eastAsia="仿宋" w:cs="宋体"/>
          <w:sz w:val="24"/>
          <w:szCs w:val="24"/>
        </w:rPr>
        <w:t>3.4.2 评标委员会完成评标后，应当向采购人提交书面评标报告和中标候选人名单。</w:t>
      </w:r>
    </w:p>
    <w:p>
      <w:pPr>
        <w:pStyle w:val="29"/>
        <w:keepNext w:val="0"/>
        <w:keepLines w:val="0"/>
        <w:spacing w:before="0" w:after="0" w:line="240" w:lineRule="auto"/>
        <w:rPr>
          <w:rFonts w:ascii="仿宋" w:hAnsi="仿宋" w:eastAsia="仿宋"/>
        </w:rPr>
      </w:pPr>
      <w:bookmarkStart w:id="135" w:name="_Toc6895"/>
      <w:bookmarkStart w:id="136" w:name="_Toc8209"/>
      <w:bookmarkStart w:id="137" w:name="_Toc113960771"/>
      <w:bookmarkStart w:id="138" w:name="_Toc101261483"/>
      <w:bookmarkStart w:id="139" w:name="_Toc25374"/>
      <w:r>
        <w:rPr>
          <w:rFonts w:hint="eastAsia" w:ascii="仿宋" w:hAnsi="仿宋" w:eastAsia="仿宋"/>
        </w:rPr>
        <w:t>4、评分标准说明</w:t>
      </w:r>
      <w:bookmarkEnd w:id="135"/>
      <w:bookmarkEnd w:id="136"/>
      <w:bookmarkEnd w:id="137"/>
      <w:bookmarkEnd w:id="138"/>
      <w:bookmarkEnd w:id="139"/>
    </w:p>
    <w:p>
      <w:pPr>
        <w:pStyle w:val="36"/>
        <w:keepNext w:val="0"/>
        <w:keepLines w:val="0"/>
        <w:spacing w:before="0" w:after="0" w:line="240" w:lineRule="auto"/>
        <w:rPr>
          <w:rFonts w:ascii="仿宋" w:hAnsi="仿宋" w:eastAsia="仿宋"/>
        </w:rPr>
      </w:pPr>
      <w:bookmarkStart w:id="140" w:name="_Toc19887"/>
      <w:r>
        <w:rPr>
          <w:rFonts w:hint="eastAsia" w:ascii="仿宋" w:hAnsi="仿宋" w:eastAsia="仿宋"/>
        </w:rPr>
        <w:t>4.1</w:t>
      </w:r>
      <w:r>
        <w:rPr>
          <w:rFonts w:ascii="仿宋" w:hAnsi="仿宋" w:eastAsia="仿宋"/>
        </w:rPr>
        <w:t xml:space="preserve"> </w:t>
      </w:r>
      <w:r>
        <w:rPr>
          <w:rFonts w:hint="eastAsia" w:ascii="仿宋" w:hAnsi="仿宋" w:eastAsia="仿宋"/>
        </w:rPr>
        <w:t>关于价格扣除和评标报价的说明</w:t>
      </w:r>
      <w:bookmarkEnd w:id="140"/>
      <w:r>
        <w:rPr>
          <w:rFonts w:ascii="仿宋" w:hAnsi="仿宋" w:eastAsia="仿宋"/>
        </w:rPr>
        <w:t xml:space="preserve"> </w:t>
      </w:r>
    </w:p>
    <w:p>
      <w:pPr>
        <w:pStyle w:val="23"/>
        <w:widowControl w:val="0"/>
        <w:ind w:firstLine="426"/>
        <w:rPr>
          <w:rFonts w:ascii="仿宋" w:hAnsi="仿宋" w:eastAsia="仿宋" w:cs="宋体"/>
          <w:sz w:val="24"/>
          <w:szCs w:val="24"/>
        </w:rPr>
      </w:pPr>
      <w:bookmarkStart w:id="141" w:name="_Toc20970"/>
      <w:r>
        <w:rPr>
          <w:rFonts w:ascii="仿宋" w:hAnsi="仿宋" w:eastAsia="仿宋" w:cs="宋体"/>
          <w:sz w:val="24"/>
          <w:szCs w:val="24"/>
        </w:rPr>
        <w:t>（1）根据财政部、工业和信息化部《政府采购促进中小企业发展管理办法》财库〔2020〕46号的规定及《洛阳市财政局关于进一步加大政府采购支持中小企业力度的通知》洛财购〔2022〕6号的规定，</w:t>
      </w:r>
      <w:r>
        <w:rPr>
          <w:rFonts w:hint="eastAsia" w:ascii="仿宋" w:hAnsi="仿宋" w:eastAsia="仿宋" w:cs="宋体"/>
          <w:b/>
          <w:bCs/>
          <w:sz w:val="24"/>
          <w:szCs w:val="24"/>
        </w:rPr>
        <w:t>本项目面向中小微企业采购，小微企业、监狱、残疾人福利性企业不进行价格扣除。</w:t>
      </w:r>
    </w:p>
    <w:p>
      <w:pPr>
        <w:pStyle w:val="23"/>
        <w:widowControl w:val="0"/>
        <w:ind w:firstLine="426"/>
        <w:rPr>
          <w:rFonts w:ascii="仿宋" w:hAnsi="仿宋" w:eastAsia="仿宋" w:cs="宋体"/>
          <w:sz w:val="24"/>
          <w:szCs w:val="24"/>
        </w:rPr>
      </w:pPr>
      <w:r>
        <w:rPr>
          <w:rFonts w:ascii="仿宋" w:hAnsi="仿宋" w:eastAsia="仿宋" w:cs="宋体"/>
          <w:sz w:val="24"/>
          <w:szCs w:val="24"/>
        </w:rPr>
        <w:t>参加采购活动的供应商，应当按照《政府采购促进中小企业发展管理办法》(财库﹝2020﹞46号)的规定提供《中小企业声明函》(中小企业划型标准详见《关于印发中小企业划型标准规定的通知》工信部联企业〔2011〕300号)。供应商为大型企业的不适用本款规定。供应商为联合体的，联合体各方均应为中小企业，否则不适用本款规定。</w:t>
      </w:r>
    </w:p>
    <w:p>
      <w:pPr>
        <w:pStyle w:val="23"/>
        <w:widowControl w:val="0"/>
        <w:ind w:firstLine="426"/>
        <w:rPr>
          <w:rFonts w:ascii="仿宋" w:hAnsi="仿宋" w:eastAsia="仿宋" w:cs="宋体"/>
          <w:sz w:val="24"/>
          <w:szCs w:val="24"/>
        </w:rPr>
      </w:pPr>
      <w:r>
        <w:rPr>
          <w:rFonts w:ascii="仿宋" w:hAnsi="仿宋" w:eastAsia="仿宋" w:cs="宋体"/>
          <w:sz w:val="24"/>
          <w:szCs w:val="24"/>
        </w:rPr>
        <w:t>（2）根据财政部司法部《关于政府采购支持监狱企业发展有关问题的通知》（财库〔2014〕68号）规定，监狱企业视同小型、微型企业，享受评审中价格扣除等政府采购促进中小企业发展的政府采购政策。监狱企业参加政府采购活动时，应当提供由省级以上监狱管理局、戒毒管理局(含新疆生产建设兵团)出具的属于监狱企业的证明文件。</w:t>
      </w:r>
    </w:p>
    <w:p>
      <w:pPr>
        <w:pStyle w:val="23"/>
        <w:widowControl w:val="0"/>
        <w:ind w:firstLine="426"/>
        <w:rPr>
          <w:rFonts w:ascii="仿宋" w:hAnsi="仿宋" w:eastAsia="仿宋" w:cs="宋体"/>
          <w:sz w:val="24"/>
          <w:szCs w:val="24"/>
        </w:rPr>
      </w:pPr>
      <w:r>
        <w:rPr>
          <w:rFonts w:ascii="仿宋" w:hAnsi="仿宋" w:eastAsia="仿宋" w:cs="宋体"/>
          <w:sz w:val="24"/>
          <w:szCs w:val="24"/>
        </w:rPr>
        <w:t>（3）根据财政部民政部中国残疾人联合会《关于促进残疾人就业政府采购政策的通知》（财库〔2017〕141号）规定，残疾人福利性单位视同小型、微型企业，享受评审中价格扣除等政府采购促进中小企业发展的政府采购政策。残疾人福利性单位参加政府采购活动时，应当提供《残疾人福利性单位声明函》。</w:t>
      </w:r>
    </w:p>
    <w:p>
      <w:pPr>
        <w:pStyle w:val="23"/>
        <w:widowControl w:val="0"/>
        <w:ind w:firstLine="426"/>
        <w:rPr>
          <w:rFonts w:ascii="仿宋" w:hAnsi="仿宋" w:eastAsia="仿宋" w:cs="宋体"/>
          <w:sz w:val="24"/>
          <w:szCs w:val="24"/>
        </w:rPr>
      </w:pPr>
      <w:r>
        <w:rPr>
          <w:rFonts w:ascii="仿宋" w:hAnsi="仿宋" w:eastAsia="仿宋" w:cs="宋体"/>
          <w:sz w:val="24"/>
          <w:szCs w:val="24"/>
        </w:rPr>
        <w:t>（4）同一供应商（包括联合体），中小微企业产品、监狱企业产品、残疾人福利性单位产品价格扣除优惠只享受一次，不得重复享受。</w:t>
      </w:r>
    </w:p>
    <w:p>
      <w:pPr>
        <w:pStyle w:val="23"/>
        <w:widowControl w:val="0"/>
        <w:ind w:firstLine="426"/>
        <w:rPr>
          <w:rFonts w:ascii="仿宋" w:hAnsi="仿宋" w:eastAsia="仿宋" w:cs="宋体"/>
          <w:sz w:val="24"/>
          <w:szCs w:val="24"/>
        </w:rPr>
      </w:pPr>
      <w:r>
        <w:rPr>
          <w:rFonts w:ascii="仿宋" w:hAnsi="仿宋" w:eastAsia="仿宋" w:cs="宋体"/>
          <w:sz w:val="24"/>
          <w:szCs w:val="24"/>
        </w:rPr>
        <w:t>4.1.2评审报价=投标报价</w:t>
      </w:r>
    </w:p>
    <w:bookmarkEnd w:id="141"/>
    <w:p>
      <w:pPr>
        <w:pStyle w:val="36"/>
        <w:keepNext w:val="0"/>
        <w:keepLines w:val="0"/>
        <w:spacing w:before="0" w:after="0" w:line="240" w:lineRule="auto"/>
        <w:rPr>
          <w:rFonts w:ascii="仿宋" w:hAnsi="仿宋" w:eastAsia="仿宋"/>
        </w:rPr>
      </w:pPr>
      <w:bookmarkStart w:id="142" w:name="_Toc19245"/>
      <w:r>
        <w:rPr>
          <w:rFonts w:hint="eastAsia" w:ascii="仿宋" w:hAnsi="仿宋" w:eastAsia="仿宋"/>
        </w:rPr>
        <w:t>4.2关于节能环保政策的说明</w:t>
      </w:r>
      <w:bookmarkEnd w:id="142"/>
    </w:p>
    <w:p>
      <w:pPr>
        <w:pStyle w:val="23"/>
        <w:widowControl w:val="0"/>
        <w:ind w:firstLine="426"/>
        <w:rPr>
          <w:rFonts w:ascii="仿宋" w:hAnsi="仿宋" w:eastAsia="仿宋" w:cs="宋体"/>
          <w:sz w:val="24"/>
          <w:szCs w:val="24"/>
        </w:rPr>
      </w:pPr>
      <w:r>
        <w:rPr>
          <w:rFonts w:hint="eastAsia" w:ascii="仿宋" w:hAnsi="仿宋" w:eastAsia="仿宋" w:cs="宋体"/>
          <w:sz w:val="24"/>
          <w:szCs w:val="24"/>
        </w:rPr>
        <w:t>4.2.1节能产品：所投货物（除政府强制采购节能产品外）有《中国节能产品认证证书》的加0.5分（以所投货物的《中国节能产品认证证书》扫描件为依据；证书不显示规格型号的，还须同时提供证书配套附件；证书应是由《市场监管总局关于发布参与实施政府采购节能产品、环境标志产品认证机构名录的公告》的认证机构出具的、处于有效期之内的）。</w:t>
      </w:r>
    </w:p>
    <w:p>
      <w:pPr>
        <w:pStyle w:val="23"/>
        <w:widowControl w:val="0"/>
        <w:ind w:firstLine="426"/>
        <w:rPr>
          <w:rFonts w:ascii="仿宋" w:hAnsi="仿宋" w:eastAsia="仿宋" w:cs="宋体"/>
          <w:sz w:val="24"/>
          <w:szCs w:val="24"/>
        </w:rPr>
      </w:pPr>
      <w:r>
        <w:rPr>
          <w:rFonts w:hint="eastAsia" w:ascii="仿宋" w:hAnsi="仿宋" w:eastAsia="仿宋" w:cs="宋体"/>
          <w:sz w:val="24"/>
          <w:szCs w:val="24"/>
        </w:rPr>
        <w:t>4.2.2环境标志产品：所投货物有《中国环境标志产品认证证书》（有效期内）的加0.5分（以所投货物的《中国环境标志产品认证证书》扫描件为依据；证书不显示规格型号的，还须同时提供证书配套附件；证书应是由《市场监管总局关于发布参与实施政府采购节能产品、环境标志产品认证机构名录的公告》的认证机构出具的、处于有效期之内的）。</w:t>
      </w:r>
    </w:p>
    <w:p>
      <w:pPr>
        <w:pStyle w:val="20"/>
      </w:pPr>
    </w:p>
    <w:p>
      <w:pPr>
        <w:rPr>
          <w:rFonts w:ascii="仿宋" w:hAnsi="仿宋" w:eastAsia="仿宋"/>
          <w:color w:val="000080"/>
          <w:sz w:val="20"/>
        </w:rPr>
      </w:pPr>
      <w:r>
        <w:rPr>
          <w:rFonts w:hint="eastAsia" w:ascii="仿宋" w:hAnsi="仿宋" w:eastAsia="仿宋"/>
          <w:color w:val="000080"/>
          <w:sz w:val="20"/>
        </w:rPr>
        <w:t xml:space="preserve"> </w:t>
      </w:r>
      <w:bookmarkEnd w:id="4"/>
    </w:p>
    <w:p>
      <w:pPr>
        <w:rPr>
          <w:rFonts w:ascii="仿宋" w:hAnsi="仿宋" w:eastAsia="仿宋"/>
        </w:rPr>
      </w:pPr>
      <w:r>
        <w:rPr>
          <w:rFonts w:ascii="仿宋" w:hAnsi="仿宋" w:eastAsia="仿宋"/>
          <w:spacing w:val="14"/>
          <w:szCs w:val="21"/>
        </w:rPr>
        <w:br w:type="page"/>
      </w:r>
    </w:p>
    <w:p>
      <w:pPr>
        <w:pStyle w:val="19"/>
        <w:widowControl w:val="0"/>
        <w:spacing w:before="0" w:after="0" w:line="240" w:lineRule="auto"/>
        <w:ind w:firstLine="580"/>
        <w:rPr>
          <w:rFonts w:ascii="仿宋" w:hAnsi="仿宋" w:eastAsia="仿宋"/>
        </w:rPr>
      </w:pPr>
      <w:bookmarkStart w:id="143" w:name="_Toc3904807"/>
      <w:bookmarkStart w:id="144" w:name="_Toc31034"/>
      <w:bookmarkStart w:id="145" w:name="_Toc12138"/>
      <w:r>
        <w:rPr>
          <w:rFonts w:hint="eastAsia" w:ascii="仿宋" w:hAnsi="仿宋" w:eastAsia="仿宋"/>
        </w:rPr>
        <w:t>第六章  资格审查与评审标准</w:t>
      </w:r>
      <w:bookmarkEnd w:id="143"/>
      <w:bookmarkEnd w:id="144"/>
      <w:bookmarkEnd w:id="145"/>
    </w:p>
    <w:tbl>
      <w:tblPr>
        <w:tblStyle w:val="11"/>
        <w:tblW w:w="5000"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75" w:type="dxa"/>
          <w:left w:w="75" w:type="dxa"/>
          <w:bottom w:w="75" w:type="dxa"/>
          <w:right w:w="75" w:type="dxa"/>
        </w:tblCellMar>
      </w:tblPr>
      <w:tblGrid>
        <w:gridCol w:w="1256"/>
        <w:gridCol w:w="971"/>
        <w:gridCol w:w="1007"/>
        <w:gridCol w:w="1452"/>
        <w:gridCol w:w="4705"/>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9" w:type="pc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rPr>
            </w:pPr>
            <w:r>
              <w:rPr>
                <w:rFonts w:ascii="仿宋" w:hAnsi="仿宋" w:eastAsia="仿宋" w:cs="宋体"/>
                <w:spacing w:val="30"/>
              </w:rPr>
              <w:t>初步条款</w:t>
            </w:r>
          </w:p>
        </w:tc>
        <w:tc>
          <w:tcPr>
            <w:tcW w:w="1053" w:type="pct"/>
            <w:gridSpan w:val="2"/>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rPr>
            </w:pPr>
            <w:r>
              <w:rPr>
                <w:rFonts w:ascii="仿宋" w:hAnsi="仿宋" w:eastAsia="仿宋" w:cs="宋体"/>
                <w:spacing w:val="30"/>
              </w:rPr>
              <w:t>评分点名称</w:t>
            </w:r>
          </w:p>
        </w:tc>
        <w:tc>
          <w:tcPr>
            <w:tcW w:w="3278" w:type="pct"/>
            <w:gridSpan w:val="2"/>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rPr>
            </w:pPr>
            <w:r>
              <w:rPr>
                <w:rFonts w:ascii="仿宋" w:hAnsi="仿宋" w:eastAsia="仿宋" w:cs="宋体"/>
                <w:spacing w:val="30"/>
              </w:rPr>
              <w:t>评审标准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9" w:type="pct"/>
            <w:vMerge w:val="restart"/>
            <w:tcBorders>
              <w:top w:val="outset" w:color="auto" w:sz="6" w:space="0"/>
              <w:left w:val="outset" w:color="auto" w:sz="6" w:space="0"/>
              <w:right w:val="outset" w:color="auto" w:sz="6" w:space="0"/>
            </w:tcBorders>
            <w:vAlign w:val="center"/>
          </w:tcPr>
          <w:p>
            <w:pPr>
              <w:jc w:val="center"/>
              <w:rPr>
                <w:rFonts w:ascii="仿宋" w:hAnsi="仿宋" w:eastAsia="仿宋" w:cs="宋体"/>
                <w:spacing w:val="30"/>
              </w:rPr>
            </w:pPr>
            <w:r>
              <w:rPr>
                <w:rFonts w:ascii="仿宋" w:hAnsi="仿宋" w:eastAsia="仿宋" w:cs="宋体"/>
                <w:spacing w:val="30"/>
              </w:rPr>
              <w:t>符合性</w:t>
            </w:r>
          </w:p>
          <w:p>
            <w:pPr>
              <w:jc w:val="center"/>
              <w:rPr>
                <w:rFonts w:ascii="仿宋" w:hAnsi="仿宋" w:eastAsia="仿宋"/>
              </w:rPr>
            </w:pPr>
            <w:r>
              <w:rPr>
                <w:rFonts w:ascii="仿宋" w:hAnsi="仿宋" w:eastAsia="仿宋" w:cs="宋体"/>
                <w:spacing w:val="30"/>
              </w:rPr>
              <w:t>评审</w:t>
            </w:r>
          </w:p>
        </w:tc>
        <w:tc>
          <w:tcPr>
            <w:tcW w:w="1053"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rPr>
            </w:pPr>
            <w:r>
              <w:rPr>
                <w:rFonts w:ascii="仿宋" w:hAnsi="仿宋" w:eastAsia="仿宋" w:cs="宋体"/>
                <w:spacing w:val="30"/>
              </w:rPr>
              <w:t>投标人名称</w:t>
            </w:r>
          </w:p>
        </w:tc>
        <w:tc>
          <w:tcPr>
            <w:tcW w:w="3278"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rPr>
            </w:pPr>
            <w:r>
              <w:rPr>
                <w:rFonts w:ascii="仿宋" w:hAnsi="仿宋" w:eastAsia="仿宋" w:cs="宋体"/>
                <w:spacing w:val="30"/>
              </w:rPr>
              <w:t>与</w:t>
            </w:r>
            <w:r>
              <w:rPr>
                <w:rFonts w:hint="eastAsia" w:ascii="仿宋" w:hAnsi="仿宋" w:eastAsia="仿宋" w:cs="宋体"/>
                <w:spacing w:val="30"/>
              </w:rPr>
              <w:t>有效的营业执照或其他证明材料</w:t>
            </w:r>
            <w:r>
              <w:rPr>
                <w:rFonts w:ascii="仿宋" w:hAnsi="仿宋" w:eastAsia="仿宋" w:cs="宋体"/>
                <w:spacing w:val="30"/>
              </w:rPr>
              <w:t>一致</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9" w:type="pct"/>
            <w:vMerge w:val="continue"/>
            <w:tcBorders>
              <w:left w:val="outset" w:color="auto" w:sz="6" w:space="0"/>
              <w:right w:val="outset" w:color="auto" w:sz="6" w:space="0"/>
            </w:tcBorders>
            <w:vAlign w:val="center"/>
          </w:tcPr>
          <w:p>
            <w:pPr>
              <w:jc w:val="center"/>
              <w:rPr>
                <w:rFonts w:ascii="仿宋" w:hAnsi="仿宋" w:eastAsia="仿宋"/>
              </w:rPr>
            </w:pPr>
          </w:p>
        </w:tc>
        <w:tc>
          <w:tcPr>
            <w:tcW w:w="1053"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rPr>
            </w:pPr>
            <w:r>
              <w:rPr>
                <w:rFonts w:ascii="仿宋" w:hAnsi="仿宋" w:eastAsia="仿宋" w:cs="宋体"/>
                <w:spacing w:val="30"/>
              </w:rPr>
              <w:t>投标文件签字盖章</w:t>
            </w:r>
          </w:p>
        </w:tc>
        <w:tc>
          <w:tcPr>
            <w:tcW w:w="3278"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rPr>
            </w:pPr>
            <w:r>
              <w:rPr>
                <w:rFonts w:ascii="仿宋" w:hAnsi="仿宋" w:eastAsia="仿宋" w:cs="宋体"/>
                <w:spacing w:val="30"/>
              </w:rPr>
              <w:t>符合投标文件格式要求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9" w:type="pct"/>
            <w:vMerge w:val="continue"/>
            <w:tcBorders>
              <w:left w:val="outset" w:color="auto" w:sz="6" w:space="0"/>
              <w:right w:val="outset" w:color="auto" w:sz="6" w:space="0"/>
            </w:tcBorders>
            <w:vAlign w:val="center"/>
          </w:tcPr>
          <w:p>
            <w:pPr>
              <w:jc w:val="center"/>
              <w:rPr>
                <w:rFonts w:ascii="仿宋" w:hAnsi="仿宋" w:eastAsia="仿宋"/>
              </w:rPr>
            </w:pPr>
          </w:p>
        </w:tc>
        <w:tc>
          <w:tcPr>
            <w:tcW w:w="1053"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rPr>
            </w:pPr>
            <w:r>
              <w:rPr>
                <w:rFonts w:hint="eastAsia" w:ascii="仿宋" w:hAnsi="仿宋" w:eastAsia="仿宋" w:cs="宋体"/>
                <w:spacing w:val="30"/>
              </w:rPr>
              <w:t>投标</w:t>
            </w:r>
            <w:r>
              <w:rPr>
                <w:rFonts w:ascii="仿宋" w:hAnsi="仿宋" w:eastAsia="仿宋" w:cs="宋体"/>
                <w:spacing w:val="30"/>
              </w:rPr>
              <w:t>报价</w:t>
            </w:r>
          </w:p>
        </w:tc>
        <w:tc>
          <w:tcPr>
            <w:tcW w:w="3278"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rPr>
            </w:pPr>
            <w:r>
              <w:rPr>
                <w:rFonts w:ascii="仿宋" w:hAnsi="仿宋" w:eastAsia="仿宋" w:cs="宋体"/>
                <w:spacing w:val="30"/>
              </w:rPr>
              <w:t>只能有一个有效报价，且报价未超过预算控制金额</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9" w:type="pct"/>
            <w:vMerge w:val="continue"/>
            <w:tcBorders>
              <w:left w:val="outset" w:color="auto" w:sz="6" w:space="0"/>
              <w:right w:val="outset" w:color="auto" w:sz="6" w:space="0"/>
            </w:tcBorders>
            <w:vAlign w:val="center"/>
          </w:tcPr>
          <w:p>
            <w:pPr>
              <w:jc w:val="center"/>
              <w:rPr>
                <w:rFonts w:ascii="仿宋" w:hAnsi="仿宋" w:eastAsia="仿宋"/>
              </w:rPr>
            </w:pPr>
          </w:p>
        </w:tc>
        <w:tc>
          <w:tcPr>
            <w:tcW w:w="1053"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rPr>
            </w:pPr>
            <w:r>
              <w:rPr>
                <w:rFonts w:ascii="仿宋" w:hAnsi="仿宋" w:eastAsia="仿宋" w:cs="宋体"/>
                <w:spacing w:val="30"/>
              </w:rPr>
              <w:t>投标有效期</w:t>
            </w:r>
          </w:p>
        </w:tc>
        <w:tc>
          <w:tcPr>
            <w:tcW w:w="3278"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rPr>
            </w:pPr>
            <w:r>
              <w:rPr>
                <w:rFonts w:ascii="仿宋" w:hAnsi="仿宋" w:eastAsia="仿宋" w:cs="宋体"/>
                <w:spacing w:val="30"/>
              </w:rPr>
              <w:t>符合投标人须知前附表的规定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9" w:type="pct"/>
            <w:vMerge w:val="continue"/>
            <w:tcBorders>
              <w:left w:val="outset" w:color="auto" w:sz="6" w:space="0"/>
              <w:right w:val="outset" w:color="auto" w:sz="6" w:space="0"/>
            </w:tcBorders>
            <w:vAlign w:val="center"/>
          </w:tcPr>
          <w:p>
            <w:pPr>
              <w:jc w:val="center"/>
              <w:rPr>
                <w:rFonts w:ascii="仿宋" w:hAnsi="仿宋" w:eastAsia="仿宋"/>
              </w:rPr>
            </w:pPr>
          </w:p>
        </w:tc>
        <w:tc>
          <w:tcPr>
            <w:tcW w:w="1053"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rPr>
            </w:pPr>
            <w:r>
              <w:rPr>
                <w:rFonts w:ascii="仿宋" w:hAnsi="仿宋" w:eastAsia="仿宋" w:cs="宋体"/>
                <w:spacing w:val="30"/>
              </w:rPr>
              <w:t>实质性要求和条件</w:t>
            </w:r>
          </w:p>
        </w:tc>
        <w:tc>
          <w:tcPr>
            <w:tcW w:w="3278"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rPr>
            </w:pPr>
            <w:r>
              <w:rPr>
                <w:rFonts w:ascii="仿宋" w:hAnsi="仿宋" w:eastAsia="仿宋" w:cs="宋体"/>
                <w:spacing w:val="30"/>
              </w:rPr>
              <w:t>符合投标人须知前附表的规定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9" w:type="pct"/>
            <w:vMerge w:val="restar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rPr>
            </w:pPr>
            <w:r>
              <w:rPr>
                <w:rFonts w:ascii="仿宋" w:hAnsi="仿宋" w:eastAsia="仿宋" w:cs="宋体"/>
                <w:spacing w:val="30"/>
              </w:rPr>
              <w:t>资格评审</w:t>
            </w:r>
          </w:p>
        </w:tc>
        <w:tc>
          <w:tcPr>
            <w:tcW w:w="1053"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rPr>
            </w:pPr>
            <w:r>
              <w:rPr>
                <w:rFonts w:hint="eastAsia" w:ascii="仿宋" w:hAnsi="仿宋" w:eastAsia="仿宋" w:cs="宋体"/>
                <w:spacing w:val="30"/>
              </w:rPr>
              <w:t>有效的营业执照或其他证明材料</w:t>
            </w:r>
          </w:p>
        </w:tc>
        <w:tc>
          <w:tcPr>
            <w:tcW w:w="3278"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rPr>
            </w:pPr>
            <w:r>
              <w:rPr>
                <w:rFonts w:hint="eastAsia" w:ascii="仿宋" w:hAnsi="仿宋" w:eastAsia="仿宋" w:cs="宋体"/>
                <w:spacing w:val="30"/>
              </w:rPr>
              <w:t>具有有效的营业执照或其他证明材料</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9" w:type="pct"/>
            <w:vMerge w:val="continue"/>
            <w:tcBorders>
              <w:left w:val="outset" w:color="auto" w:sz="6" w:space="0"/>
              <w:right w:val="outset" w:color="auto" w:sz="6" w:space="0"/>
            </w:tcBorders>
            <w:vAlign w:val="center"/>
          </w:tcPr>
          <w:p>
            <w:pPr>
              <w:jc w:val="center"/>
              <w:rPr>
                <w:rFonts w:ascii="仿宋" w:hAnsi="仿宋" w:eastAsia="仿宋" w:cs="宋体"/>
                <w:spacing w:val="30"/>
              </w:rPr>
            </w:pPr>
          </w:p>
        </w:tc>
        <w:tc>
          <w:tcPr>
            <w:tcW w:w="1053"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单位负责人为同一人或者存在直接控股、管理关系的不同供应商，不得参加同一合同项下的政府采购活动</w:t>
            </w:r>
          </w:p>
        </w:tc>
        <w:tc>
          <w:tcPr>
            <w:tcW w:w="3278"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符合投标人须知前附表的规定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9" w:type="pct"/>
            <w:vMerge w:val="continue"/>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rPr>
            </w:pPr>
          </w:p>
        </w:tc>
        <w:tc>
          <w:tcPr>
            <w:tcW w:w="1053"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rPr>
            </w:pPr>
            <w:r>
              <w:rPr>
                <w:rFonts w:ascii="仿宋" w:hAnsi="仿宋" w:eastAsia="仿宋" w:cs="宋体"/>
                <w:spacing w:val="30"/>
              </w:rPr>
              <w:t>信用承诺函</w:t>
            </w:r>
          </w:p>
        </w:tc>
        <w:tc>
          <w:tcPr>
            <w:tcW w:w="3278"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rPr>
            </w:pPr>
            <w:r>
              <w:rPr>
                <w:rFonts w:ascii="仿宋" w:hAnsi="仿宋" w:eastAsia="仿宋" w:cs="宋体"/>
                <w:spacing w:val="30"/>
              </w:rPr>
              <w:t>按照承诺函模板提供承诺函</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9" w:type="pct"/>
            <w:vMerge w:val="continue"/>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rPr>
            </w:pPr>
          </w:p>
        </w:tc>
        <w:tc>
          <w:tcPr>
            <w:tcW w:w="1053"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rPr>
            </w:pPr>
            <w:r>
              <w:rPr>
                <w:rFonts w:ascii="仿宋" w:hAnsi="仿宋" w:eastAsia="仿宋" w:cs="宋体"/>
                <w:spacing w:val="30"/>
              </w:rPr>
              <w:t>联合体投标</w:t>
            </w:r>
          </w:p>
        </w:tc>
        <w:tc>
          <w:tcPr>
            <w:tcW w:w="3278"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rPr>
            </w:pPr>
            <w:r>
              <w:rPr>
                <w:rFonts w:ascii="仿宋" w:hAnsi="仿宋" w:eastAsia="仿宋" w:cs="宋体"/>
                <w:spacing w:val="30"/>
              </w:rPr>
              <w:t>不接受联合体投标</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9" w:type="pct"/>
            <w:vMerge w:val="continue"/>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rPr>
            </w:pPr>
          </w:p>
        </w:tc>
        <w:tc>
          <w:tcPr>
            <w:tcW w:w="1053" w:type="pct"/>
            <w:gridSpan w:val="2"/>
            <w:tcBorders>
              <w:top w:val="outset" w:color="auto" w:sz="6" w:space="0"/>
              <w:left w:val="outset" w:color="auto" w:sz="6" w:space="0"/>
              <w:bottom w:val="outset" w:color="auto" w:sz="6" w:space="0"/>
              <w:right w:val="outset" w:color="auto" w:sz="6" w:space="0"/>
            </w:tcBorders>
            <w:vAlign w:val="center"/>
          </w:tcPr>
          <w:p>
            <w:pPr>
              <w:jc w:val="left"/>
              <w:rPr>
                <w:rFonts w:hint="default" w:ascii="仿宋" w:hAnsi="仿宋" w:eastAsia="仿宋" w:cs="宋体"/>
                <w:spacing w:val="30"/>
                <w:lang w:val="en-US" w:eastAsia="zh-CN"/>
              </w:rPr>
            </w:pPr>
            <w:r>
              <w:rPr>
                <w:rFonts w:hint="eastAsia" w:ascii="仿宋" w:hAnsi="仿宋" w:eastAsia="仿宋" w:cs="宋体"/>
                <w:spacing w:val="30"/>
              </w:rPr>
              <w:t>投标人须知前附表</w:t>
            </w:r>
            <w:r>
              <w:rPr>
                <w:rFonts w:hint="eastAsia" w:ascii="仿宋" w:hAnsi="仿宋" w:eastAsia="仿宋" w:cs="宋体"/>
                <w:spacing w:val="30"/>
                <w:lang w:val="en-US" w:eastAsia="zh-CN"/>
              </w:rPr>
              <w:t>-</w:t>
            </w:r>
            <w:r>
              <w:rPr>
                <w:rFonts w:hint="eastAsia" w:ascii="仿宋" w:hAnsi="仿宋" w:eastAsia="仿宋" w:cs="宋体"/>
                <w:spacing w:val="30"/>
              </w:rPr>
              <w:t>需要补充的其他内容</w:t>
            </w:r>
            <w:r>
              <w:rPr>
                <w:rFonts w:hint="eastAsia" w:ascii="仿宋" w:hAnsi="仿宋" w:eastAsia="仿宋" w:cs="宋体"/>
                <w:spacing w:val="30"/>
                <w:lang w:val="en-US" w:eastAsia="zh-CN"/>
              </w:rPr>
              <w:t>-第3条</w:t>
            </w:r>
          </w:p>
        </w:tc>
        <w:tc>
          <w:tcPr>
            <w:tcW w:w="3278"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符合投标人须知前附表的规定</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9" w:type="pct"/>
            <w:vMerge w:val="continue"/>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rPr>
            </w:pPr>
          </w:p>
        </w:tc>
        <w:tc>
          <w:tcPr>
            <w:tcW w:w="1053"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rPr>
            </w:pPr>
            <w:r>
              <w:rPr>
                <w:rFonts w:ascii="仿宋" w:hAnsi="仿宋" w:eastAsia="仿宋" w:cs="宋体"/>
                <w:spacing w:val="30"/>
              </w:rPr>
              <w:t>不存在禁止投标的情形</w:t>
            </w:r>
          </w:p>
        </w:tc>
        <w:tc>
          <w:tcPr>
            <w:tcW w:w="3278" w:type="pct"/>
            <w:gridSpan w:val="2"/>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rPr>
            </w:pPr>
            <w:r>
              <w:rPr>
                <w:rFonts w:ascii="仿宋" w:hAnsi="仿宋" w:eastAsia="仿宋" w:cs="宋体"/>
                <w:spacing w:val="30"/>
              </w:rPr>
              <w:t>不存在第二章“投标人须知”第1.4.3规定的任何一种情形</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9" w:type="pc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rPr>
            </w:pPr>
            <w:r>
              <w:rPr>
                <w:rFonts w:ascii="仿宋" w:hAnsi="仿宋" w:eastAsia="仿宋" w:cs="宋体"/>
                <w:spacing w:val="30"/>
              </w:rPr>
              <w:t>详细条款</w:t>
            </w:r>
          </w:p>
        </w:tc>
        <w:tc>
          <w:tcPr>
            <w:tcW w:w="517" w:type="pc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rPr>
            </w:pPr>
            <w:r>
              <w:rPr>
                <w:rFonts w:ascii="仿宋" w:hAnsi="仿宋" w:eastAsia="仿宋" w:cs="宋体"/>
                <w:spacing w:val="30"/>
              </w:rPr>
              <w:t>最低分</w:t>
            </w:r>
          </w:p>
        </w:tc>
        <w:tc>
          <w:tcPr>
            <w:tcW w:w="536" w:type="pc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rPr>
            </w:pPr>
            <w:r>
              <w:rPr>
                <w:rFonts w:ascii="仿宋" w:hAnsi="仿宋" w:eastAsia="仿宋" w:cs="宋体"/>
                <w:spacing w:val="30"/>
              </w:rPr>
              <w:t>最高分</w:t>
            </w:r>
          </w:p>
        </w:tc>
        <w:tc>
          <w:tcPr>
            <w:tcW w:w="773" w:type="pc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rPr>
            </w:pPr>
            <w:r>
              <w:rPr>
                <w:rFonts w:ascii="仿宋" w:hAnsi="仿宋" w:eastAsia="仿宋" w:cs="宋体"/>
                <w:spacing w:val="30"/>
              </w:rPr>
              <w:t>评分点名称</w:t>
            </w:r>
          </w:p>
        </w:tc>
        <w:tc>
          <w:tcPr>
            <w:tcW w:w="2505" w:type="pc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rPr>
            </w:pPr>
            <w:r>
              <w:rPr>
                <w:rFonts w:ascii="仿宋" w:hAnsi="仿宋" w:eastAsia="仿宋" w:cs="宋体"/>
                <w:spacing w:val="30"/>
              </w:rPr>
              <w:t>评审标准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9" w:type="pc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rPr>
            </w:pPr>
            <w:r>
              <w:rPr>
                <w:rFonts w:ascii="仿宋" w:hAnsi="仿宋" w:eastAsia="仿宋" w:cs="宋体"/>
                <w:spacing w:val="30"/>
              </w:rPr>
              <w:t>经济标评分参数</w:t>
            </w:r>
            <w:r>
              <w:rPr>
                <w:rFonts w:hint="eastAsia" w:ascii="仿宋" w:hAnsi="仿宋" w:eastAsia="仿宋" w:cs="宋体"/>
                <w:spacing w:val="30"/>
              </w:rPr>
              <w:t>（30分）</w:t>
            </w:r>
          </w:p>
        </w:tc>
        <w:tc>
          <w:tcPr>
            <w:tcW w:w="517" w:type="pc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rPr>
            </w:pPr>
            <w:r>
              <w:rPr>
                <w:rFonts w:ascii="仿宋" w:hAnsi="仿宋" w:eastAsia="仿宋" w:cs="宋体"/>
                <w:spacing w:val="30"/>
              </w:rPr>
              <w:t>0.00</w:t>
            </w:r>
          </w:p>
        </w:tc>
        <w:tc>
          <w:tcPr>
            <w:tcW w:w="536" w:type="pc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rPr>
            </w:pPr>
            <w:r>
              <w:rPr>
                <w:rFonts w:hint="eastAsia" w:ascii="仿宋" w:hAnsi="仿宋" w:eastAsia="仿宋" w:cs="宋体"/>
                <w:spacing w:val="30"/>
              </w:rPr>
              <w:t>30</w:t>
            </w:r>
            <w:r>
              <w:rPr>
                <w:rFonts w:ascii="仿宋" w:hAnsi="仿宋" w:eastAsia="仿宋" w:cs="宋体"/>
                <w:spacing w:val="30"/>
              </w:rPr>
              <w:t>.00</w:t>
            </w:r>
          </w:p>
        </w:tc>
        <w:tc>
          <w:tcPr>
            <w:tcW w:w="773" w:type="pc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rPr>
            </w:pPr>
            <w:r>
              <w:rPr>
                <w:rFonts w:ascii="仿宋" w:hAnsi="仿宋" w:eastAsia="仿宋" w:cs="宋体"/>
                <w:spacing w:val="30"/>
              </w:rPr>
              <w:t>投标报价</w:t>
            </w:r>
          </w:p>
        </w:tc>
        <w:tc>
          <w:tcPr>
            <w:tcW w:w="2505" w:type="pct"/>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价格分采用低价优先法计算，即满足招标文件要求且评标报价最低的评标报价为评标基准价，其价格分为满分。其他供应商的价格分统一按照下列公式计算：投标报价得分=(评标基准价／评标报价)×投标报价权重。</w:t>
            </w:r>
          </w:p>
          <w:p>
            <w:pPr>
              <w:jc w:val="left"/>
              <w:rPr>
                <w:rFonts w:hint="eastAsia" w:ascii="仿宋" w:hAnsi="仿宋" w:eastAsia="仿宋" w:cs="宋体"/>
                <w:spacing w:val="30"/>
                <w:lang w:eastAsia="zh-CN"/>
              </w:rPr>
            </w:pPr>
            <w:r>
              <w:rPr>
                <w:rFonts w:hint="eastAsia" w:ascii="仿宋" w:hAnsi="仿宋" w:eastAsia="仿宋" w:cs="宋体"/>
                <w:spacing w:val="30"/>
              </w:rPr>
              <w:t>注：</w:t>
            </w:r>
            <w:r>
              <w:rPr>
                <w:rFonts w:hint="eastAsia" w:ascii="仿宋" w:hAnsi="仿宋" w:eastAsia="仿宋" w:cs="宋体"/>
                <w:spacing w:val="30"/>
                <w:lang w:val="en-US" w:eastAsia="zh-CN"/>
              </w:rPr>
              <w:t>本项目面向中小微企业采购，</w:t>
            </w:r>
            <w:r>
              <w:rPr>
                <w:rFonts w:hint="eastAsia" w:ascii="仿宋" w:hAnsi="仿宋" w:eastAsia="仿宋" w:cs="宋体"/>
                <w:spacing w:val="30"/>
              </w:rPr>
              <w:t>小微企业、监狱、残疾人福利性企业</w:t>
            </w:r>
            <w:r>
              <w:rPr>
                <w:rFonts w:hint="eastAsia" w:ascii="仿宋" w:hAnsi="仿宋" w:eastAsia="仿宋" w:cs="宋体"/>
                <w:spacing w:val="30"/>
                <w:lang w:val="en-US" w:eastAsia="zh-CN"/>
              </w:rPr>
              <w:t>不进行</w:t>
            </w:r>
            <w:r>
              <w:rPr>
                <w:rFonts w:hint="eastAsia" w:ascii="仿宋" w:hAnsi="仿宋" w:eastAsia="仿宋" w:cs="宋体"/>
                <w:spacing w:val="30"/>
              </w:rPr>
              <w:t>价格扣除</w:t>
            </w:r>
            <w:r>
              <w:rPr>
                <w:rFonts w:hint="eastAsia" w:ascii="仿宋" w:hAnsi="仿宋" w:eastAsia="仿宋" w:cs="宋体"/>
                <w:spacing w:val="30"/>
                <w:lang w:eastAsia="zh-CN"/>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9" w:type="pct"/>
            <w:vMerge w:val="restart"/>
            <w:tcBorders>
              <w:top w:val="outset" w:color="auto" w:sz="6" w:space="0"/>
              <w:left w:val="outset" w:color="auto" w:sz="6" w:space="0"/>
              <w:right w:val="outset" w:color="auto" w:sz="6" w:space="0"/>
            </w:tcBorders>
            <w:vAlign w:val="center"/>
          </w:tcPr>
          <w:p>
            <w:pPr>
              <w:jc w:val="center"/>
              <w:rPr>
                <w:rFonts w:ascii="仿宋" w:hAnsi="仿宋" w:eastAsia="仿宋"/>
              </w:rPr>
            </w:pPr>
            <w:r>
              <w:rPr>
                <w:rFonts w:ascii="仿宋" w:hAnsi="仿宋" w:eastAsia="仿宋" w:cs="宋体"/>
                <w:spacing w:val="30"/>
              </w:rPr>
              <w:t>技术标评分参数</w:t>
            </w:r>
            <w:r>
              <w:rPr>
                <w:rFonts w:hint="eastAsia" w:ascii="仿宋" w:hAnsi="仿宋" w:eastAsia="仿宋" w:cs="宋体"/>
                <w:spacing w:val="30"/>
              </w:rPr>
              <w:t>（45分）</w:t>
            </w:r>
          </w:p>
        </w:tc>
        <w:tc>
          <w:tcPr>
            <w:tcW w:w="517" w:type="pc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rPr>
            </w:pPr>
            <w:r>
              <w:rPr>
                <w:rFonts w:hint="eastAsia" w:ascii="仿宋" w:hAnsi="仿宋" w:eastAsia="仿宋" w:cs="宋体"/>
                <w:spacing w:val="30"/>
              </w:rPr>
              <w:t>0</w:t>
            </w:r>
            <w:r>
              <w:rPr>
                <w:rFonts w:ascii="仿宋" w:hAnsi="仿宋" w:eastAsia="仿宋" w:cs="宋体"/>
                <w:spacing w:val="30"/>
              </w:rPr>
              <w:t>.00</w:t>
            </w:r>
          </w:p>
        </w:tc>
        <w:tc>
          <w:tcPr>
            <w:tcW w:w="536" w:type="pc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rPr>
            </w:pPr>
            <w:r>
              <w:rPr>
                <w:rFonts w:hint="eastAsia" w:ascii="仿宋" w:hAnsi="仿宋" w:eastAsia="仿宋" w:cs="宋体"/>
                <w:spacing w:val="30"/>
              </w:rPr>
              <w:t>35</w:t>
            </w:r>
            <w:r>
              <w:rPr>
                <w:rFonts w:ascii="仿宋" w:hAnsi="仿宋" w:eastAsia="仿宋" w:cs="宋体"/>
                <w:spacing w:val="30"/>
              </w:rPr>
              <w:t>.00</w:t>
            </w:r>
          </w:p>
        </w:tc>
        <w:tc>
          <w:tcPr>
            <w:tcW w:w="773" w:type="pct"/>
            <w:tcBorders>
              <w:top w:val="outset" w:color="auto" w:sz="6" w:space="0"/>
              <w:left w:val="outset" w:color="auto" w:sz="6" w:space="0"/>
              <w:bottom w:val="single" w:color="auto" w:sz="4" w:space="0"/>
              <w:right w:val="outset" w:color="auto" w:sz="6" w:space="0"/>
            </w:tcBorders>
            <w:vAlign w:val="center"/>
          </w:tcPr>
          <w:p>
            <w:pPr>
              <w:jc w:val="center"/>
              <w:rPr>
                <w:rFonts w:ascii="仿宋" w:hAnsi="仿宋" w:eastAsia="仿宋"/>
              </w:rPr>
            </w:pPr>
            <w:r>
              <w:rPr>
                <w:rFonts w:ascii="仿宋" w:hAnsi="仿宋" w:eastAsia="仿宋" w:cs="宋体"/>
                <w:spacing w:val="30"/>
              </w:rPr>
              <w:t>技术参数</w:t>
            </w:r>
          </w:p>
        </w:tc>
        <w:tc>
          <w:tcPr>
            <w:tcW w:w="2505" w:type="pct"/>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投标产品的技术参数、技术性能需满足招标文件要求的得35分，加▲项技术参数每有一项负偏差扣6分，其他技术参数每有一项负偏差扣2分，扣完为止。</w:t>
            </w:r>
          </w:p>
          <w:p>
            <w:pPr>
              <w:jc w:val="left"/>
              <w:rPr>
                <w:rFonts w:ascii="仿宋" w:hAnsi="仿宋" w:eastAsia="仿宋" w:cs="宋体"/>
                <w:spacing w:val="30"/>
              </w:rPr>
            </w:pPr>
            <w:r>
              <w:rPr>
                <w:rFonts w:hint="eastAsia" w:ascii="仿宋" w:hAnsi="仿宋" w:eastAsia="仿宋" w:cs="宋体"/>
                <w:spacing w:val="30"/>
              </w:rPr>
              <w:t>投标文件中提供投标产品</w:t>
            </w:r>
            <w:r>
              <w:rPr>
                <w:rFonts w:ascii="仿宋" w:hAnsi="仿宋" w:eastAsia="仿宋" w:cs="宋体"/>
                <w:spacing w:val="30"/>
              </w:rPr>
              <w:t>3</w:t>
            </w:r>
            <w:r>
              <w:rPr>
                <w:rFonts w:hint="eastAsia" w:ascii="仿宋" w:hAnsi="仿宋" w:eastAsia="仿宋" w:cs="宋体"/>
                <w:spacing w:val="30"/>
              </w:rPr>
              <w:t>张以上图片及有关设计图纸，如提供不足，一个货物扣1分，扣完为止。</w:t>
            </w:r>
          </w:p>
          <w:p>
            <w:pPr>
              <w:jc w:val="left"/>
              <w:rPr>
                <w:rFonts w:ascii="仿宋" w:hAnsi="仿宋" w:eastAsia="仿宋" w:cs="宋体"/>
                <w:spacing w:val="30"/>
              </w:rPr>
            </w:pPr>
            <w:r>
              <w:rPr>
                <w:rFonts w:hint="eastAsia" w:ascii="仿宋" w:hAnsi="仿宋" w:eastAsia="仿宋" w:cs="宋体"/>
                <w:b/>
                <w:bCs/>
                <w:spacing w:val="30"/>
              </w:rPr>
              <w:t>注：</w:t>
            </w:r>
            <w:r>
              <w:rPr>
                <w:rFonts w:hint="eastAsia" w:ascii="仿宋" w:hAnsi="仿宋" w:eastAsia="仿宋" w:cs="宋体"/>
                <w:spacing w:val="30"/>
              </w:rPr>
              <w:t>（1）供应商须提供投标产品盖有CMA章或带有CNAS标志的第三方检测报告，且对提供产品证明材料的真实性负责，并承担相应的法律责任。</w:t>
            </w:r>
          </w:p>
          <w:p>
            <w:pPr>
              <w:jc w:val="left"/>
              <w:rPr>
                <w:rFonts w:ascii="仿宋" w:hAnsi="仿宋" w:eastAsia="仿宋" w:cs="宋体"/>
                <w:spacing w:val="30"/>
              </w:rPr>
            </w:pPr>
            <w:r>
              <w:rPr>
                <w:rFonts w:hint="eastAsia" w:ascii="仿宋" w:hAnsi="仿宋" w:eastAsia="仿宋" w:cs="宋体"/>
                <w:spacing w:val="30"/>
              </w:rPr>
              <w:t>(</w:t>
            </w:r>
            <w:r>
              <w:rPr>
                <w:rFonts w:hint="eastAsia" w:ascii="仿宋" w:hAnsi="仿宋" w:eastAsia="仿宋" w:cs="宋体"/>
                <w:spacing w:val="30"/>
                <w:lang w:val="en-US" w:eastAsia="zh-CN"/>
              </w:rPr>
              <w:t>2</w:t>
            </w:r>
            <w:r>
              <w:rPr>
                <w:rFonts w:hint="eastAsia" w:ascii="仿宋" w:hAnsi="仿宋" w:eastAsia="仿宋" w:cs="宋体"/>
                <w:spacing w:val="30"/>
              </w:rPr>
              <w:t>)供应商在投标文件中《技术要求响应与偏差表》的偏差说明处填写“符合”，但在提供的证明文件中并未找到该条款“符合”的依据，此条款将按负偏离进行打分。</w:t>
            </w:r>
          </w:p>
          <w:p>
            <w:pPr>
              <w:jc w:val="left"/>
              <w:rPr>
                <w:rFonts w:ascii="仿宋" w:hAnsi="仿宋" w:eastAsia="仿宋" w:cs="宋体"/>
                <w:spacing w:val="30"/>
              </w:rPr>
            </w:pPr>
            <w:r>
              <w:rPr>
                <w:rFonts w:hint="eastAsia" w:ascii="仿宋" w:hAnsi="仿宋" w:eastAsia="仿宋" w:cs="宋体"/>
                <w:spacing w:val="30"/>
              </w:rPr>
              <w:t>（</w:t>
            </w:r>
            <w:r>
              <w:rPr>
                <w:rFonts w:hint="eastAsia" w:ascii="仿宋" w:hAnsi="仿宋" w:eastAsia="仿宋" w:cs="宋体"/>
                <w:spacing w:val="30"/>
                <w:lang w:val="en-US" w:eastAsia="zh-CN"/>
              </w:rPr>
              <w:t>3</w:t>
            </w:r>
            <w:r>
              <w:rPr>
                <w:rFonts w:hint="eastAsia" w:ascii="仿宋" w:hAnsi="仿宋" w:eastAsia="仿宋" w:cs="宋体"/>
                <w:spacing w:val="30"/>
              </w:rPr>
              <w:t>）各供应商应在投标文件中标注技术参数及其他所需提供证明材料的对应页码，否则因此导致评委无法判断偏离情况的，后果供应商自负。</w:t>
            </w:r>
          </w:p>
          <w:p>
            <w:pPr>
              <w:jc w:val="left"/>
              <w:rPr>
                <w:rFonts w:ascii="仿宋" w:hAnsi="仿宋" w:eastAsia="仿宋" w:cs="宋体"/>
                <w:spacing w:val="30"/>
              </w:rPr>
            </w:pPr>
            <w:r>
              <w:rPr>
                <w:rFonts w:hint="eastAsia" w:ascii="仿宋" w:hAnsi="仿宋" w:eastAsia="仿宋" w:cs="宋体"/>
                <w:spacing w:val="30"/>
              </w:rPr>
              <w:t>（</w:t>
            </w:r>
            <w:r>
              <w:rPr>
                <w:rFonts w:hint="eastAsia" w:ascii="仿宋" w:hAnsi="仿宋" w:eastAsia="仿宋" w:cs="宋体"/>
                <w:spacing w:val="30"/>
                <w:lang w:val="en-US" w:eastAsia="zh-CN"/>
              </w:rPr>
              <w:t>4</w:t>
            </w:r>
            <w:r>
              <w:rPr>
                <w:rFonts w:hint="eastAsia" w:ascii="仿宋" w:hAnsi="仿宋" w:eastAsia="仿宋" w:cs="宋体"/>
                <w:spacing w:val="30"/>
              </w:rPr>
              <w:t>）供应商应保证其资料的真实性、有效性，一经发现有虚假资料，招标人有权取消其中标资格，由此产生的损失，由供应商承担。</w:t>
            </w:r>
          </w:p>
          <w:p>
            <w:pPr>
              <w:jc w:val="left"/>
              <w:rPr>
                <w:rFonts w:ascii="仿宋" w:hAnsi="仿宋" w:eastAsia="仿宋" w:cs="宋体"/>
                <w:spacing w:val="30"/>
              </w:rPr>
            </w:pPr>
            <w:r>
              <w:rPr>
                <w:rFonts w:hint="eastAsia" w:ascii="仿宋" w:hAnsi="仿宋" w:eastAsia="仿宋" w:cs="宋体"/>
                <w:spacing w:val="30"/>
              </w:rPr>
              <w:t>（</w:t>
            </w:r>
            <w:r>
              <w:rPr>
                <w:rFonts w:hint="eastAsia" w:ascii="仿宋" w:hAnsi="仿宋" w:eastAsia="仿宋" w:cs="宋体"/>
                <w:spacing w:val="30"/>
                <w:lang w:val="en-US" w:eastAsia="zh-CN"/>
              </w:rPr>
              <w:t>5</w:t>
            </w:r>
            <w:r>
              <w:rPr>
                <w:rFonts w:hint="eastAsia" w:ascii="仿宋" w:hAnsi="仿宋" w:eastAsia="仿宋" w:cs="宋体"/>
                <w:spacing w:val="30"/>
              </w:rPr>
              <w:t>）证据材料应是中文，如是外文应提供对应的中文翻译说明，评标以中文翻译内容为准。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9" w:type="pct"/>
            <w:vMerge w:val="continue"/>
            <w:tcBorders>
              <w:top w:val="outset" w:color="auto" w:sz="6" w:space="0"/>
              <w:left w:val="outset" w:color="auto" w:sz="6" w:space="0"/>
              <w:right w:val="outset" w:color="auto" w:sz="6" w:space="0"/>
            </w:tcBorders>
            <w:vAlign w:val="center"/>
          </w:tcPr>
          <w:p>
            <w:pPr>
              <w:jc w:val="center"/>
              <w:rPr>
                <w:rFonts w:ascii="仿宋" w:hAnsi="仿宋" w:eastAsia="仿宋" w:cs="宋体"/>
                <w:spacing w:val="30"/>
              </w:rPr>
            </w:pPr>
          </w:p>
        </w:tc>
        <w:tc>
          <w:tcPr>
            <w:tcW w:w="517" w:type="pc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宋体"/>
                <w:spacing w:val="30"/>
              </w:rPr>
            </w:pPr>
            <w:r>
              <w:rPr>
                <w:rFonts w:hint="eastAsia" w:ascii="仿宋" w:hAnsi="仿宋" w:eastAsia="仿宋" w:cs="宋体"/>
                <w:spacing w:val="30"/>
                <w:lang w:val="en-US" w:eastAsia="zh-CN"/>
              </w:rPr>
              <w:t>0</w:t>
            </w:r>
            <w:r>
              <w:rPr>
                <w:rFonts w:hint="eastAsia" w:ascii="仿宋" w:hAnsi="仿宋" w:eastAsia="仿宋" w:cs="宋体"/>
                <w:spacing w:val="30"/>
              </w:rPr>
              <w:t>.00</w:t>
            </w:r>
          </w:p>
        </w:tc>
        <w:tc>
          <w:tcPr>
            <w:tcW w:w="536" w:type="pct"/>
            <w:tcBorders>
              <w:top w:val="outset" w:color="auto" w:sz="6" w:space="0"/>
              <w:left w:val="outset" w:color="auto" w:sz="6" w:space="0"/>
              <w:bottom w:val="outset" w:color="auto" w:sz="6" w:space="0"/>
              <w:right w:val="single" w:color="auto" w:sz="4" w:space="0"/>
            </w:tcBorders>
            <w:vAlign w:val="center"/>
          </w:tcPr>
          <w:p>
            <w:pPr>
              <w:jc w:val="center"/>
              <w:rPr>
                <w:rFonts w:ascii="仿宋" w:hAnsi="仿宋" w:eastAsia="仿宋" w:cs="宋体"/>
                <w:spacing w:val="30"/>
              </w:rPr>
            </w:pPr>
            <w:r>
              <w:rPr>
                <w:rFonts w:hint="eastAsia" w:ascii="仿宋" w:hAnsi="仿宋" w:eastAsia="仿宋" w:cs="宋体"/>
                <w:spacing w:val="30"/>
              </w:rPr>
              <w:t>5.00</w:t>
            </w:r>
          </w:p>
        </w:tc>
        <w:tc>
          <w:tcPr>
            <w:tcW w:w="7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pacing w:val="30"/>
              </w:rPr>
            </w:pPr>
            <w:r>
              <w:rPr>
                <w:rFonts w:hint="eastAsia" w:ascii="仿宋" w:hAnsi="仿宋" w:eastAsia="仿宋" w:cs="宋体"/>
                <w:spacing w:val="30"/>
              </w:rPr>
              <w:t>产品选型</w:t>
            </w:r>
          </w:p>
        </w:tc>
        <w:tc>
          <w:tcPr>
            <w:tcW w:w="2505" w:type="pct"/>
            <w:tcBorders>
              <w:top w:val="outset" w:color="auto" w:sz="6" w:space="0"/>
              <w:left w:val="single" w:color="auto" w:sz="4"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结合本项目采购需求及实际应用场景环境等要求提出产品整体选型、各部件的结构设计、产品功能设计，各部件间适配性、系统配置、产品工艺等内容</w:t>
            </w:r>
          </w:p>
          <w:p>
            <w:pPr>
              <w:jc w:val="left"/>
              <w:rPr>
                <w:rFonts w:ascii="仿宋" w:hAnsi="仿宋" w:eastAsia="仿宋" w:cs="宋体"/>
                <w:spacing w:val="30"/>
              </w:rPr>
            </w:pPr>
            <w:r>
              <w:rPr>
                <w:rFonts w:hint="eastAsia" w:ascii="仿宋" w:hAnsi="仿宋" w:eastAsia="仿宋" w:cs="宋体"/>
                <w:spacing w:val="30"/>
              </w:rPr>
              <w:t>选型先进、设计完善合理、功能全面、适配性强、操作简单易用、耐用实用、对本项目具有针对性、可行性强的得</w:t>
            </w:r>
            <w:r>
              <w:rPr>
                <w:rFonts w:ascii="仿宋" w:hAnsi="仿宋" w:eastAsia="仿宋" w:cs="宋体"/>
                <w:spacing w:val="30"/>
              </w:rPr>
              <w:t>5</w:t>
            </w:r>
            <w:r>
              <w:rPr>
                <w:rFonts w:hint="eastAsia" w:ascii="仿宋" w:hAnsi="仿宋" w:eastAsia="仿宋" w:cs="宋体"/>
                <w:spacing w:val="30"/>
              </w:rPr>
              <w:t>分，</w:t>
            </w:r>
          </w:p>
          <w:p>
            <w:pPr>
              <w:jc w:val="left"/>
              <w:rPr>
                <w:rFonts w:ascii="仿宋" w:hAnsi="仿宋" w:eastAsia="仿宋" w:cs="宋体"/>
                <w:spacing w:val="30"/>
              </w:rPr>
            </w:pPr>
            <w:r>
              <w:rPr>
                <w:rFonts w:hint="eastAsia" w:ascii="仿宋" w:hAnsi="仿宋" w:eastAsia="仿宋" w:cs="宋体"/>
                <w:spacing w:val="30"/>
              </w:rPr>
              <w:t>选型先进、设计合理、功能全面、具有适配性、操作简单易用、耐用实用、对本项目具有针对性、可行性得</w:t>
            </w:r>
            <w:r>
              <w:rPr>
                <w:rFonts w:ascii="仿宋" w:hAnsi="仿宋" w:eastAsia="仿宋" w:cs="宋体"/>
                <w:spacing w:val="30"/>
              </w:rPr>
              <w:t>3</w:t>
            </w:r>
            <w:r>
              <w:rPr>
                <w:rFonts w:hint="eastAsia" w:ascii="仿宋" w:hAnsi="仿宋" w:eastAsia="仿宋" w:cs="宋体"/>
                <w:spacing w:val="30"/>
              </w:rPr>
              <w:t>分。</w:t>
            </w:r>
          </w:p>
          <w:p>
            <w:pPr>
              <w:jc w:val="left"/>
              <w:rPr>
                <w:rFonts w:ascii="仿宋" w:hAnsi="仿宋" w:eastAsia="仿宋" w:cs="宋体"/>
                <w:spacing w:val="30"/>
              </w:rPr>
            </w:pPr>
            <w:r>
              <w:rPr>
                <w:rFonts w:hint="eastAsia" w:ascii="仿宋" w:hAnsi="仿宋" w:eastAsia="仿宋" w:cs="宋体"/>
                <w:spacing w:val="30"/>
              </w:rPr>
              <w:t>选型基本合理、功能基本完善、具有适配性及针对性的得</w:t>
            </w:r>
            <w:r>
              <w:rPr>
                <w:rFonts w:ascii="仿宋" w:hAnsi="仿宋" w:eastAsia="仿宋" w:cs="宋体"/>
                <w:spacing w:val="30"/>
              </w:rPr>
              <w:t>1</w:t>
            </w:r>
            <w:r>
              <w:rPr>
                <w:rFonts w:hint="eastAsia" w:ascii="仿宋" w:hAnsi="仿宋" w:eastAsia="仿宋" w:cs="宋体"/>
                <w:spacing w:val="30"/>
              </w:rPr>
              <w:t>分，</w:t>
            </w:r>
          </w:p>
          <w:p>
            <w:pPr>
              <w:jc w:val="left"/>
              <w:rPr>
                <w:rFonts w:ascii="仿宋" w:hAnsi="仿宋" w:eastAsia="仿宋" w:cs="宋体"/>
                <w:spacing w:val="30"/>
              </w:rPr>
            </w:pPr>
            <w:r>
              <w:rPr>
                <w:rFonts w:hint="eastAsia" w:ascii="仿宋" w:hAnsi="仿宋" w:eastAsia="仿宋" w:cs="宋体"/>
                <w:spacing w:val="30"/>
              </w:rPr>
              <w:t>各部件设计不合理、功能不足，无法满足本项目需求的得</w:t>
            </w:r>
            <w:r>
              <w:rPr>
                <w:rFonts w:ascii="仿宋" w:hAnsi="仿宋" w:eastAsia="仿宋" w:cs="宋体"/>
                <w:spacing w:val="30"/>
              </w:rPr>
              <w:t xml:space="preserve">0 </w:t>
            </w:r>
            <w:r>
              <w:rPr>
                <w:rFonts w:hint="eastAsia" w:ascii="仿宋" w:hAnsi="仿宋" w:eastAsia="仿宋" w:cs="宋体"/>
                <w:spacing w:val="30"/>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9" w:type="pct"/>
            <w:vMerge w:val="continue"/>
            <w:tcBorders>
              <w:top w:val="outset" w:color="auto" w:sz="6" w:space="0"/>
              <w:left w:val="outset" w:color="auto" w:sz="6" w:space="0"/>
              <w:right w:val="outset" w:color="auto" w:sz="6" w:space="0"/>
            </w:tcBorders>
            <w:vAlign w:val="center"/>
          </w:tcPr>
          <w:p>
            <w:pPr>
              <w:jc w:val="center"/>
              <w:rPr>
                <w:rFonts w:ascii="仿宋" w:hAnsi="仿宋" w:eastAsia="仿宋" w:cs="宋体"/>
                <w:spacing w:val="30"/>
              </w:rPr>
            </w:pPr>
          </w:p>
        </w:tc>
        <w:tc>
          <w:tcPr>
            <w:tcW w:w="517" w:type="pct"/>
            <w:tcBorders>
              <w:top w:val="outset" w:color="auto" w:sz="6" w:space="0"/>
              <w:left w:val="outset" w:color="auto" w:sz="6" w:space="0"/>
              <w:bottom w:val="outset" w:color="auto" w:sz="6" w:space="0"/>
              <w:right w:val="outset" w:color="auto" w:sz="6" w:space="0"/>
            </w:tcBorders>
            <w:vAlign w:val="center"/>
          </w:tcPr>
          <w:p>
            <w:pPr>
              <w:jc w:val="center"/>
              <w:rPr>
                <w:rFonts w:ascii="仿宋" w:hAnsi="仿宋" w:eastAsia="仿宋" w:cs="宋体"/>
                <w:spacing w:val="30"/>
              </w:rPr>
            </w:pPr>
            <w:r>
              <w:rPr>
                <w:rFonts w:hint="eastAsia" w:ascii="仿宋" w:hAnsi="仿宋" w:eastAsia="仿宋" w:cs="宋体"/>
                <w:spacing w:val="30"/>
                <w:lang w:val="en-US" w:eastAsia="zh-CN"/>
              </w:rPr>
              <w:t>0</w:t>
            </w:r>
            <w:r>
              <w:rPr>
                <w:rFonts w:hint="eastAsia" w:ascii="仿宋" w:hAnsi="仿宋" w:eastAsia="仿宋" w:cs="宋体"/>
                <w:spacing w:val="30"/>
              </w:rPr>
              <w:t>.00</w:t>
            </w:r>
          </w:p>
        </w:tc>
        <w:tc>
          <w:tcPr>
            <w:tcW w:w="536" w:type="pct"/>
            <w:tcBorders>
              <w:top w:val="outset" w:color="auto" w:sz="6" w:space="0"/>
              <w:left w:val="outset" w:color="auto" w:sz="6" w:space="0"/>
              <w:bottom w:val="outset" w:color="auto" w:sz="6" w:space="0"/>
              <w:right w:val="single" w:color="auto" w:sz="4" w:space="0"/>
            </w:tcBorders>
            <w:vAlign w:val="center"/>
          </w:tcPr>
          <w:p>
            <w:pPr>
              <w:jc w:val="center"/>
              <w:rPr>
                <w:rFonts w:ascii="仿宋" w:hAnsi="仿宋" w:eastAsia="仿宋" w:cs="宋体"/>
                <w:spacing w:val="30"/>
              </w:rPr>
            </w:pPr>
            <w:r>
              <w:rPr>
                <w:rFonts w:hint="eastAsia" w:ascii="仿宋" w:hAnsi="仿宋" w:eastAsia="仿宋" w:cs="宋体"/>
                <w:spacing w:val="30"/>
              </w:rPr>
              <w:t>5.00</w:t>
            </w:r>
          </w:p>
        </w:tc>
        <w:tc>
          <w:tcPr>
            <w:tcW w:w="773"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pacing w:val="30"/>
              </w:rPr>
            </w:pPr>
            <w:r>
              <w:rPr>
                <w:rFonts w:hint="eastAsia" w:ascii="仿宋" w:hAnsi="仿宋" w:eastAsia="仿宋" w:cs="宋体"/>
                <w:spacing w:val="30"/>
              </w:rPr>
              <w:t>专业技术生产能力</w:t>
            </w:r>
          </w:p>
        </w:tc>
        <w:tc>
          <w:tcPr>
            <w:tcW w:w="2505" w:type="pct"/>
            <w:tcBorders>
              <w:top w:val="outset" w:color="auto" w:sz="6" w:space="0"/>
              <w:left w:val="single" w:color="auto" w:sz="4"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根据所投产品专业技术生产能力（包括但不限于自主研发能力、生产工艺、生产步骤、产品检验等）进行评审：</w:t>
            </w:r>
          </w:p>
          <w:p>
            <w:pPr>
              <w:jc w:val="left"/>
              <w:rPr>
                <w:rFonts w:ascii="仿宋" w:hAnsi="仿宋" w:eastAsia="仿宋" w:cs="宋体"/>
                <w:spacing w:val="30"/>
              </w:rPr>
            </w:pPr>
            <w:r>
              <w:rPr>
                <w:rFonts w:hint="eastAsia" w:ascii="仿宋" w:hAnsi="仿宋" w:eastAsia="仿宋" w:cs="宋体"/>
                <w:spacing w:val="30"/>
              </w:rPr>
              <w:t>所投核心产品及所投其他产品制造商具备自主研发能力（提供研发团队名单、研发成果名称）、具拥有完整工艺流程图并配有详细的图片和文字说明，能够提供各环节完整的生产车间环境及详细的实际生产实景照片，具有完整的产品检验流程，各检验流程均配备有检验设备、检验步骤严密，得</w:t>
            </w:r>
            <w:r>
              <w:rPr>
                <w:rFonts w:ascii="仿宋" w:hAnsi="仿宋" w:eastAsia="仿宋" w:cs="宋体"/>
                <w:spacing w:val="30"/>
              </w:rPr>
              <w:t>5</w:t>
            </w:r>
            <w:r>
              <w:rPr>
                <w:rFonts w:hint="eastAsia" w:ascii="仿宋" w:hAnsi="仿宋" w:eastAsia="仿宋" w:cs="宋体"/>
                <w:spacing w:val="30"/>
              </w:rPr>
              <w:t>分；</w:t>
            </w:r>
            <w:r>
              <w:rPr>
                <w:rFonts w:ascii="仿宋" w:hAnsi="仿宋" w:eastAsia="仿宋" w:cs="宋体"/>
                <w:spacing w:val="30"/>
              </w:rPr>
              <w:t xml:space="preserve"> </w:t>
            </w:r>
          </w:p>
          <w:p>
            <w:pPr>
              <w:jc w:val="left"/>
              <w:rPr>
                <w:rFonts w:ascii="仿宋" w:hAnsi="仿宋" w:eastAsia="仿宋" w:cs="宋体"/>
                <w:spacing w:val="30"/>
              </w:rPr>
            </w:pPr>
            <w:r>
              <w:rPr>
                <w:rFonts w:hint="eastAsia" w:ascii="仿宋" w:hAnsi="仿宋" w:eastAsia="仿宋" w:cs="宋体"/>
                <w:spacing w:val="30"/>
              </w:rPr>
              <w:t>所投产品制造商未对是否有自主研发能力作出说明，提供的工艺流程图配有图片和文字说明，能够提供大部分生产环节生产车间环境及实际生产实景照片，提供有产品检验主要流程，重要检验节点配备有检验设备，得</w:t>
            </w:r>
            <w:r>
              <w:rPr>
                <w:rFonts w:ascii="仿宋" w:hAnsi="仿宋" w:eastAsia="仿宋" w:cs="宋体"/>
                <w:spacing w:val="30"/>
              </w:rPr>
              <w:t>3</w:t>
            </w:r>
            <w:r>
              <w:rPr>
                <w:rFonts w:hint="eastAsia" w:ascii="仿宋" w:hAnsi="仿宋" w:eastAsia="仿宋" w:cs="宋体"/>
                <w:spacing w:val="30"/>
              </w:rPr>
              <w:t>分；</w:t>
            </w:r>
          </w:p>
          <w:p>
            <w:pPr>
              <w:jc w:val="left"/>
              <w:rPr>
                <w:rFonts w:ascii="仿宋" w:hAnsi="仿宋" w:eastAsia="仿宋" w:cs="宋体"/>
                <w:spacing w:val="30"/>
              </w:rPr>
            </w:pPr>
            <w:r>
              <w:rPr>
                <w:rFonts w:hint="eastAsia" w:ascii="仿宋" w:hAnsi="仿宋" w:eastAsia="仿宋" w:cs="宋体"/>
                <w:spacing w:val="30"/>
              </w:rPr>
              <w:t>所投产品制造商生产工艺简单粗糙，生产步骤说明不完整，未能提供生产车间环境及实际生产照片，产品检验流程及具体检验步骤前后不连贯，各检验步骤未明确检验设备配置，得</w:t>
            </w:r>
            <w:r>
              <w:rPr>
                <w:rFonts w:ascii="仿宋" w:hAnsi="仿宋" w:eastAsia="仿宋" w:cs="宋体"/>
                <w:spacing w:val="30"/>
              </w:rPr>
              <w:t>1</w:t>
            </w:r>
            <w:r>
              <w:rPr>
                <w:rFonts w:hint="eastAsia" w:ascii="仿宋" w:hAnsi="仿宋" w:eastAsia="仿宋" w:cs="宋体"/>
                <w:spacing w:val="30"/>
              </w:rPr>
              <w:t>分；</w:t>
            </w:r>
          </w:p>
          <w:p>
            <w:pPr>
              <w:jc w:val="left"/>
              <w:rPr>
                <w:rFonts w:ascii="仿宋" w:hAnsi="仿宋" w:eastAsia="仿宋" w:cs="宋体"/>
                <w:spacing w:val="30"/>
              </w:rPr>
            </w:pPr>
            <w:r>
              <w:rPr>
                <w:rFonts w:hint="eastAsia" w:ascii="仿宋" w:hAnsi="仿宋" w:eastAsia="仿宋" w:cs="宋体"/>
                <w:spacing w:val="30"/>
              </w:rPr>
              <w:t>未提供得</w:t>
            </w:r>
            <w:r>
              <w:rPr>
                <w:rFonts w:ascii="仿宋" w:hAnsi="仿宋" w:eastAsia="仿宋" w:cs="宋体"/>
                <w:spacing w:val="30"/>
              </w:rPr>
              <w:t>0</w:t>
            </w:r>
            <w:r>
              <w:rPr>
                <w:rFonts w:hint="eastAsia" w:ascii="仿宋" w:hAnsi="仿宋" w:eastAsia="仿宋" w:cs="宋体"/>
                <w:spacing w:val="30"/>
              </w:rPr>
              <w:t>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9" w:type="pct"/>
            <w:vMerge w:val="restart"/>
            <w:tcBorders>
              <w:top w:val="outset" w:color="auto" w:sz="6" w:space="0"/>
              <w:left w:val="outset" w:color="auto" w:sz="6" w:space="0"/>
              <w:right w:val="outset" w:color="auto" w:sz="6" w:space="0"/>
            </w:tcBorders>
            <w:vAlign w:val="center"/>
          </w:tcPr>
          <w:p>
            <w:pPr>
              <w:jc w:val="center"/>
              <w:rPr>
                <w:rFonts w:ascii="仿宋" w:hAnsi="仿宋" w:eastAsia="仿宋" w:cs="宋体"/>
                <w:spacing w:val="30"/>
              </w:rPr>
            </w:pPr>
            <w:r>
              <w:rPr>
                <w:rFonts w:ascii="仿宋" w:hAnsi="仿宋" w:eastAsia="仿宋" w:cs="宋体"/>
                <w:spacing w:val="30"/>
              </w:rPr>
              <w:t>综合标评分参数</w:t>
            </w:r>
            <w:r>
              <w:rPr>
                <w:rFonts w:hint="eastAsia" w:ascii="仿宋" w:hAnsi="仿宋" w:eastAsia="仿宋" w:cs="宋体"/>
                <w:spacing w:val="30"/>
              </w:rPr>
              <w:t>（25分）</w:t>
            </w:r>
          </w:p>
          <w:p>
            <w:pPr>
              <w:jc w:val="center"/>
              <w:rPr>
                <w:rFonts w:ascii="仿宋" w:hAnsi="仿宋" w:eastAsia="仿宋" w:cs="宋体"/>
                <w:spacing w:val="30"/>
              </w:rPr>
            </w:pPr>
          </w:p>
        </w:tc>
        <w:tc>
          <w:tcPr>
            <w:tcW w:w="517" w:type="pct"/>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0.00</w:t>
            </w:r>
          </w:p>
        </w:tc>
        <w:tc>
          <w:tcPr>
            <w:tcW w:w="536" w:type="pct"/>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3.00</w:t>
            </w:r>
          </w:p>
        </w:tc>
        <w:tc>
          <w:tcPr>
            <w:tcW w:w="773" w:type="pct"/>
            <w:tcBorders>
              <w:top w:val="single" w:color="auto" w:sz="4" w:space="0"/>
              <w:left w:val="outset" w:color="auto" w:sz="6" w:space="0"/>
              <w:bottom w:val="outset" w:color="auto" w:sz="6" w:space="0"/>
              <w:right w:val="outset" w:color="auto" w:sz="6" w:space="0"/>
            </w:tcBorders>
            <w:vAlign w:val="center"/>
          </w:tcPr>
          <w:p>
            <w:pPr>
              <w:pStyle w:val="2"/>
              <w:rPr>
                <w:rFonts w:ascii="仿宋" w:hAnsi="仿宋" w:eastAsia="仿宋" w:cs="宋体"/>
                <w:spacing w:val="30"/>
                <w:kern w:val="0"/>
                <w:sz w:val="24"/>
                <w:szCs w:val="24"/>
              </w:rPr>
            </w:pPr>
            <w:r>
              <w:rPr>
                <w:rFonts w:hint="eastAsia" w:ascii="仿宋" w:hAnsi="仿宋" w:eastAsia="仿宋" w:cs="宋体"/>
                <w:spacing w:val="30"/>
                <w:kern w:val="0"/>
                <w:sz w:val="24"/>
                <w:szCs w:val="24"/>
              </w:rPr>
              <w:t>质保期</w:t>
            </w:r>
          </w:p>
        </w:tc>
        <w:tc>
          <w:tcPr>
            <w:tcW w:w="2505" w:type="pct"/>
            <w:tcBorders>
              <w:top w:val="outset" w:color="auto" w:sz="6" w:space="0"/>
              <w:left w:val="outset" w:color="auto" w:sz="6" w:space="0"/>
              <w:bottom w:val="outset" w:color="auto" w:sz="6" w:space="0"/>
              <w:right w:val="outset" w:color="auto" w:sz="6" w:space="0"/>
            </w:tcBorders>
            <w:vAlign w:val="center"/>
          </w:tcPr>
          <w:p>
            <w:pPr>
              <w:pStyle w:val="2"/>
              <w:rPr>
                <w:rFonts w:ascii="仿宋" w:hAnsi="仿宋" w:eastAsia="仿宋" w:cs="宋体"/>
                <w:spacing w:val="30"/>
                <w:kern w:val="0"/>
                <w:sz w:val="24"/>
                <w:szCs w:val="24"/>
              </w:rPr>
            </w:pPr>
            <w:r>
              <w:rPr>
                <w:rFonts w:hint="eastAsia" w:ascii="仿宋" w:hAnsi="仿宋" w:eastAsia="仿宋" w:cs="宋体"/>
                <w:spacing w:val="30"/>
                <w:kern w:val="0"/>
                <w:sz w:val="24"/>
                <w:szCs w:val="24"/>
              </w:rPr>
              <w:t>所投所有产品质保期在原有基础上每延长一年加1.5分，最高得3分。（供应商须提供相应承诺书，格式自拟，否则不得分）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9" w:type="pct"/>
            <w:vMerge w:val="continue"/>
            <w:tcBorders>
              <w:left w:val="outset" w:color="auto" w:sz="6" w:space="0"/>
              <w:right w:val="outset" w:color="auto" w:sz="6" w:space="0"/>
            </w:tcBorders>
            <w:vAlign w:val="center"/>
          </w:tcPr>
          <w:p>
            <w:pPr>
              <w:jc w:val="center"/>
              <w:rPr>
                <w:rFonts w:ascii="仿宋" w:hAnsi="仿宋" w:eastAsia="仿宋" w:cs="宋体"/>
                <w:spacing w:val="30"/>
              </w:rPr>
            </w:pPr>
          </w:p>
        </w:tc>
        <w:tc>
          <w:tcPr>
            <w:tcW w:w="517" w:type="pct"/>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0.00</w:t>
            </w:r>
          </w:p>
        </w:tc>
        <w:tc>
          <w:tcPr>
            <w:tcW w:w="536" w:type="pct"/>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5.00</w:t>
            </w:r>
          </w:p>
        </w:tc>
        <w:tc>
          <w:tcPr>
            <w:tcW w:w="773" w:type="pct"/>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生产调试方案</w:t>
            </w:r>
          </w:p>
        </w:tc>
        <w:tc>
          <w:tcPr>
            <w:tcW w:w="2505" w:type="pct"/>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以采购需求内货物须配备的生产、运输、安装、调试的基本要求为参考进行评审打分。安装调试的方案（安装调试前期工作、人员配备、时间安排、工具配备）内容详实具体、安装调试充分且高效、人数充足，实施保障措施可靠，满足项目实施得5分；有较具体的运输、安装调试方案，且贴合实际得4分；整体内容较详实，基本满足项目需求得2分；方案欠完备，内容一般，基本满足需求得1分；否则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9" w:type="pct"/>
            <w:vMerge w:val="continue"/>
            <w:tcBorders>
              <w:left w:val="outset" w:color="auto" w:sz="6" w:space="0"/>
              <w:right w:val="outset" w:color="auto" w:sz="6" w:space="0"/>
            </w:tcBorders>
            <w:vAlign w:val="center"/>
          </w:tcPr>
          <w:p>
            <w:pPr>
              <w:jc w:val="center"/>
              <w:rPr>
                <w:rFonts w:ascii="仿宋" w:hAnsi="仿宋" w:eastAsia="仿宋" w:cs="宋体"/>
                <w:spacing w:val="30"/>
              </w:rPr>
            </w:pPr>
          </w:p>
        </w:tc>
        <w:tc>
          <w:tcPr>
            <w:tcW w:w="517" w:type="pct"/>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0.00</w:t>
            </w:r>
          </w:p>
        </w:tc>
        <w:tc>
          <w:tcPr>
            <w:tcW w:w="536" w:type="pct"/>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3.00</w:t>
            </w:r>
          </w:p>
        </w:tc>
        <w:tc>
          <w:tcPr>
            <w:tcW w:w="773" w:type="pct"/>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培训方案</w:t>
            </w:r>
          </w:p>
        </w:tc>
        <w:tc>
          <w:tcPr>
            <w:tcW w:w="2505" w:type="pct"/>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以采购需求相关培训的基本要求为参考进行评审打分。培训方案内容详实具体，培训时长充分且高效、人数充足，满足项目实施得3分；有较具体的培训方案，内容较详实，培训时长基本满足项目需求、人数基本满足项目实施得2分；培训方案欠完备，内容一般，培训时长及人数基本满足需求得1分；否则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9" w:type="pct"/>
            <w:vMerge w:val="continue"/>
            <w:tcBorders>
              <w:left w:val="outset" w:color="auto" w:sz="6" w:space="0"/>
              <w:right w:val="outset" w:color="auto" w:sz="6" w:space="0"/>
            </w:tcBorders>
            <w:vAlign w:val="center"/>
          </w:tcPr>
          <w:p>
            <w:pPr>
              <w:jc w:val="center"/>
              <w:rPr>
                <w:rFonts w:ascii="仿宋" w:hAnsi="仿宋" w:eastAsia="仿宋" w:cs="宋体"/>
                <w:spacing w:val="30"/>
              </w:rPr>
            </w:pPr>
          </w:p>
        </w:tc>
        <w:tc>
          <w:tcPr>
            <w:tcW w:w="517" w:type="pct"/>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0.00</w:t>
            </w:r>
          </w:p>
        </w:tc>
        <w:tc>
          <w:tcPr>
            <w:tcW w:w="536" w:type="pct"/>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2.00</w:t>
            </w:r>
          </w:p>
        </w:tc>
        <w:tc>
          <w:tcPr>
            <w:tcW w:w="773" w:type="pct"/>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备品、备件供给情况</w:t>
            </w:r>
          </w:p>
        </w:tc>
        <w:tc>
          <w:tcPr>
            <w:tcW w:w="2505" w:type="pct"/>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以招标文件备品备件基本要求为参考进行评审打分。根据各投标人提供质保期内、外备品备件供应及报价情况综合打分，供应最齐全、价格最合理得 2分，供应较齐全且价格较合理的得1分，否则不得分。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9" w:type="pct"/>
            <w:vMerge w:val="continue"/>
            <w:tcBorders>
              <w:left w:val="outset" w:color="auto" w:sz="6" w:space="0"/>
              <w:right w:val="outset" w:color="auto" w:sz="6" w:space="0"/>
            </w:tcBorders>
            <w:vAlign w:val="center"/>
          </w:tcPr>
          <w:p>
            <w:pPr>
              <w:jc w:val="center"/>
              <w:rPr>
                <w:rFonts w:ascii="仿宋" w:hAnsi="仿宋" w:eastAsia="仿宋" w:cs="宋体"/>
                <w:spacing w:val="30"/>
              </w:rPr>
            </w:pPr>
          </w:p>
        </w:tc>
        <w:tc>
          <w:tcPr>
            <w:tcW w:w="517" w:type="pct"/>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0.00</w:t>
            </w:r>
          </w:p>
        </w:tc>
        <w:tc>
          <w:tcPr>
            <w:tcW w:w="536" w:type="pct"/>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3.00</w:t>
            </w:r>
          </w:p>
        </w:tc>
        <w:tc>
          <w:tcPr>
            <w:tcW w:w="773" w:type="pct"/>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售后服务技术方案</w:t>
            </w:r>
          </w:p>
        </w:tc>
        <w:tc>
          <w:tcPr>
            <w:tcW w:w="2505" w:type="pct"/>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质保期内的承诺、设备出现故障和缺陷后的解决方案和响应时间；质保期满后的相关服务内容、标准及承诺：①内容完整、准确、详实、计划承诺全面合理、符合本项目特点、针对性强的得3分；②内容完整、清晰、详实、承诺合理得当的得2分；③内容基本完整、承诺基本合理得当的得1分；没有的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9" w:type="pct"/>
            <w:vMerge w:val="continue"/>
            <w:tcBorders>
              <w:left w:val="outset" w:color="auto" w:sz="6" w:space="0"/>
              <w:right w:val="outset" w:color="auto" w:sz="6" w:space="0"/>
            </w:tcBorders>
            <w:vAlign w:val="center"/>
          </w:tcPr>
          <w:p>
            <w:pPr>
              <w:jc w:val="center"/>
              <w:rPr>
                <w:rFonts w:ascii="仿宋" w:hAnsi="仿宋" w:eastAsia="仿宋" w:cs="宋体"/>
                <w:spacing w:val="30"/>
              </w:rPr>
            </w:pPr>
          </w:p>
        </w:tc>
        <w:tc>
          <w:tcPr>
            <w:tcW w:w="517" w:type="pct"/>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0.00</w:t>
            </w:r>
          </w:p>
        </w:tc>
        <w:tc>
          <w:tcPr>
            <w:tcW w:w="536" w:type="pct"/>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2.00</w:t>
            </w:r>
          </w:p>
        </w:tc>
        <w:tc>
          <w:tcPr>
            <w:tcW w:w="773" w:type="pct"/>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售后服务机构</w:t>
            </w:r>
          </w:p>
        </w:tc>
        <w:tc>
          <w:tcPr>
            <w:tcW w:w="2505" w:type="pct"/>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投标产品的生产厂家售后服务机构设置情况（提供机构设置证明材料），可根据售后服务对本项目的时效性、便捷性打分，时效性、便捷性强得2分，时效性、便捷性一般得1分，否则不得分。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9" w:type="pct"/>
            <w:vMerge w:val="continue"/>
            <w:tcBorders>
              <w:left w:val="outset" w:color="auto" w:sz="6" w:space="0"/>
              <w:right w:val="outset" w:color="auto" w:sz="6" w:space="0"/>
            </w:tcBorders>
            <w:vAlign w:val="center"/>
          </w:tcPr>
          <w:p>
            <w:pPr>
              <w:jc w:val="center"/>
              <w:rPr>
                <w:rFonts w:ascii="仿宋" w:hAnsi="仿宋" w:eastAsia="仿宋" w:cs="宋体"/>
                <w:spacing w:val="30"/>
              </w:rPr>
            </w:pPr>
          </w:p>
        </w:tc>
        <w:tc>
          <w:tcPr>
            <w:tcW w:w="517" w:type="pct"/>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0.00</w:t>
            </w:r>
          </w:p>
        </w:tc>
        <w:tc>
          <w:tcPr>
            <w:tcW w:w="536" w:type="pct"/>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3.00</w:t>
            </w:r>
          </w:p>
        </w:tc>
        <w:tc>
          <w:tcPr>
            <w:tcW w:w="773" w:type="pct"/>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应急方案</w:t>
            </w:r>
          </w:p>
        </w:tc>
        <w:tc>
          <w:tcPr>
            <w:tcW w:w="2505" w:type="pct"/>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设备在遇到紧急情况的应急方案（合理性、完善性及快速响应等）内容全面、切实可行、服务明晰的得3分；内容较全面、基本可行、针对性一般的得2分；内容不完整，描述简略得1分；未针对本项目描述的得0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9" w:type="pct"/>
            <w:vMerge w:val="continue"/>
            <w:tcBorders>
              <w:left w:val="outset" w:color="auto" w:sz="6" w:space="0"/>
              <w:right w:val="outset" w:color="auto" w:sz="6" w:space="0"/>
            </w:tcBorders>
            <w:vAlign w:val="center"/>
          </w:tcPr>
          <w:p>
            <w:pPr>
              <w:jc w:val="center"/>
              <w:rPr>
                <w:rFonts w:ascii="仿宋" w:hAnsi="仿宋" w:eastAsia="仿宋" w:cs="宋体"/>
                <w:spacing w:val="30"/>
              </w:rPr>
            </w:pPr>
          </w:p>
        </w:tc>
        <w:tc>
          <w:tcPr>
            <w:tcW w:w="517" w:type="pct"/>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0.00</w:t>
            </w:r>
          </w:p>
        </w:tc>
        <w:tc>
          <w:tcPr>
            <w:tcW w:w="536" w:type="pct"/>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0.50</w:t>
            </w:r>
          </w:p>
        </w:tc>
        <w:tc>
          <w:tcPr>
            <w:tcW w:w="773" w:type="pct"/>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节能产品清单</w:t>
            </w:r>
          </w:p>
        </w:tc>
        <w:tc>
          <w:tcPr>
            <w:tcW w:w="2505" w:type="pct"/>
            <w:tcBorders>
              <w:top w:val="outset" w:color="auto" w:sz="6" w:space="0"/>
              <w:left w:val="outset" w:color="auto" w:sz="6" w:space="0"/>
              <w:bottom w:val="outset" w:color="auto" w:sz="6"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投标产品为环境标志产品政府采购品目清单内的产品，每有一项加0.25分，最多加0.5分。应提供所报环境标志产品的《中国环境标志产品认证证书》扫描件（认证证书未载明规格型号的，须同时提供认证证书配套附件），认证证书应在有效期内，且认证机构在《市场监管总局关于发布参与实施政府采购节能产品、环境标志产品认证机构名录的公告》目录内，否则不予确认。</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9" w:type="pct"/>
            <w:vMerge w:val="continue"/>
            <w:tcBorders>
              <w:left w:val="outset" w:color="auto" w:sz="6" w:space="0"/>
              <w:right w:val="outset" w:color="auto" w:sz="6" w:space="0"/>
            </w:tcBorders>
            <w:vAlign w:val="center"/>
          </w:tcPr>
          <w:p>
            <w:pPr>
              <w:jc w:val="center"/>
              <w:rPr>
                <w:rFonts w:ascii="仿宋" w:hAnsi="仿宋" w:eastAsia="仿宋" w:cs="宋体"/>
                <w:spacing w:val="30"/>
              </w:rPr>
            </w:pPr>
          </w:p>
        </w:tc>
        <w:tc>
          <w:tcPr>
            <w:tcW w:w="517" w:type="pct"/>
            <w:tcBorders>
              <w:top w:val="outset" w:color="auto" w:sz="6" w:space="0"/>
              <w:left w:val="outset" w:color="auto" w:sz="6" w:space="0"/>
              <w:bottom w:val="single" w:color="auto" w:sz="4"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0.00</w:t>
            </w:r>
          </w:p>
        </w:tc>
        <w:tc>
          <w:tcPr>
            <w:tcW w:w="536" w:type="pct"/>
            <w:tcBorders>
              <w:top w:val="outset" w:color="auto" w:sz="6" w:space="0"/>
              <w:left w:val="outset" w:color="auto" w:sz="6" w:space="0"/>
              <w:bottom w:val="single" w:color="auto" w:sz="4"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0.50</w:t>
            </w:r>
          </w:p>
        </w:tc>
        <w:tc>
          <w:tcPr>
            <w:tcW w:w="773" w:type="pct"/>
            <w:tcBorders>
              <w:top w:val="outset" w:color="auto" w:sz="6" w:space="0"/>
              <w:left w:val="outset" w:color="auto" w:sz="6" w:space="0"/>
              <w:bottom w:val="single" w:color="auto" w:sz="4"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环保标志产品清单</w:t>
            </w:r>
          </w:p>
        </w:tc>
        <w:tc>
          <w:tcPr>
            <w:tcW w:w="2505" w:type="pct"/>
            <w:tcBorders>
              <w:top w:val="outset" w:color="auto" w:sz="6" w:space="0"/>
              <w:left w:val="outset" w:color="auto" w:sz="6" w:space="0"/>
              <w:bottom w:val="single" w:color="auto" w:sz="4" w:space="0"/>
              <w:right w:val="outset" w:color="auto" w:sz="6" w:space="0"/>
            </w:tcBorders>
            <w:vAlign w:val="center"/>
          </w:tcPr>
          <w:p>
            <w:pPr>
              <w:jc w:val="left"/>
              <w:rPr>
                <w:rFonts w:ascii="仿宋" w:hAnsi="仿宋" w:eastAsia="仿宋" w:cs="宋体"/>
                <w:spacing w:val="30"/>
              </w:rPr>
            </w:pPr>
            <w:r>
              <w:rPr>
                <w:rFonts w:hint="eastAsia" w:ascii="仿宋" w:hAnsi="仿宋" w:eastAsia="仿宋" w:cs="宋体"/>
                <w:spacing w:val="30"/>
              </w:rPr>
              <w:t>除政府采购强制节能产品外，投标产品为节能产品政府采购品目清单内产品，每有一项加0.25分，最多加0.5分。应提供所报节能产品的《中国节能产品认证证书》扫描件（认证证书未载明规格型号的，须同时提供认证证书配套附件），认证证书应在有效期内，且认证机构在《市场监管总局关于发布参与实施政府采购节能产品、环境标志产品认证机构名录的公告》目录内，否则不予确认。</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c>
          <w:tcPr>
            <w:tcW w:w="669" w:type="pct"/>
            <w:vMerge w:val="continue"/>
            <w:tcBorders>
              <w:left w:val="outset" w:color="auto" w:sz="6" w:space="0"/>
              <w:bottom w:val="single" w:color="auto" w:sz="4" w:space="0"/>
              <w:right w:val="outset" w:color="auto" w:sz="6" w:space="0"/>
            </w:tcBorders>
          </w:tcPr>
          <w:p>
            <w:pPr>
              <w:jc w:val="center"/>
              <w:rPr>
                <w:rFonts w:ascii="仿宋" w:hAnsi="仿宋" w:eastAsia="仿宋" w:cs="宋体"/>
                <w:spacing w:val="30"/>
              </w:rPr>
            </w:pPr>
          </w:p>
        </w:tc>
        <w:tc>
          <w:tcPr>
            <w:tcW w:w="517"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spacing w:val="30"/>
              </w:rPr>
            </w:pPr>
            <w:r>
              <w:rPr>
                <w:rFonts w:hint="eastAsia" w:ascii="仿宋" w:hAnsi="仿宋" w:eastAsia="仿宋" w:cs="宋体"/>
                <w:spacing w:val="30"/>
              </w:rPr>
              <w:t>0.00</w:t>
            </w:r>
          </w:p>
        </w:tc>
        <w:tc>
          <w:tcPr>
            <w:tcW w:w="536"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spacing w:val="30"/>
              </w:rPr>
            </w:pPr>
            <w:r>
              <w:rPr>
                <w:rFonts w:hint="eastAsia" w:ascii="仿宋" w:hAnsi="仿宋" w:eastAsia="仿宋" w:cs="宋体"/>
                <w:spacing w:val="30"/>
              </w:rPr>
              <w:t>3.00</w:t>
            </w:r>
          </w:p>
        </w:tc>
        <w:tc>
          <w:tcPr>
            <w:tcW w:w="773"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spacing w:val="30"/>
              </w:rPr>
            </w:pPr>
            <w:r>
              <w:rPr>
                <w:rFonts w:hint="eastAsia" w:ascii="仿宋" w:hAnsi="仿宋" w:eastAsia="仿宋" w:cs="宋体"/>
                <w:spacing w:val="30"/>
              </w:rPr>
              <w:t>项目业绩</w:t>
            </w:r>
          </w:p>
        </w:tc>
        <w:tc>
          <w:tcPr>
            <w:tcW w:w="2505" w:type="pc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spacing w:val="30"/>
              </w:rPr>
            </w:pPr>
            <w:r>
              <w:rPr>
                <w:rFonts w:hint="eastAsia" w:ascii="仿宋" w:hAnsi="仿宋" w:eastAsia="仿宋" w:cs="宋体"/>
                <w:spacing w:val="30"/>
              </w:rPr>
              <w:t>供应商提供近三年（投标截止之日）</w:t>
            </w:r>
            <w:r>
              <w:rPr>
                <w:rFonts w:hint="eastAsia" w:ascii="仿宋" w:hAnsi="仿宋" w:eastAsia="仿宋" w:cs="宋体"/>
                <w:b/>
                <w:bCs/>
                <w:spacing w:val="30"/>
              </w:rPr>
              <w:t>（以合同签订时间为准</w:t>
            </w:r>
            <w:r>
              <w:rPr>
                <w:rFonts w:hint="eastAsia" w:ascii="仿宋" w:hAnsi="仿宋" w:eastAsia="仿宋" w:cs="宋体"/>
                <w:spacing w:val="30"/>
              </w:rPr>
              <w:t>)所投核心产品的业绩证明材料的，有1个得1分，最多3分。（包括中标（成交）通知书、合同协议书（含首页、关键页、签章页）、发票，合同签订主体为投标人。如为代理商投标的，不得将其他代理商或厂家自身的业绩作为投标人业绩加分。。</w:t>
            </w:r>
          </w:p>
        </w:tc>
      </w:tr>
    </w:tbl>
    <w:p>
      <w:pPr>
        <w:pStyle w:val="20"/>
      </w:pPr>
    </w:p>
    <w:p>
      <w:pPr>
        <w:pStyle w:val="78"/>
      </w:pPr>
      <w:bookmarkStart w:id="146" w:name="EB8d005f5cb64c4739b85bd6ac6ddef359"/>
    </w:p>
    <w:p>
      <w:pPr>
        <w:pStyle w:val="17"/>
      </w:pPr>
      <w:r>
        <w:rPr>
          <w:rFonts w:hint="eastAsia"/>
        </w:rPr>
        <w:t xml:space="preserve"> </w:t>
      </w:r>
      <w:bookmarkEnd w:id="146"/>
      <w:bookmarkStart w:id="147" w:name="_Toc3904808"/>
      <w:bookmarkStart w:id="148" w:name="_Toc5016"/>
      <w:bookmarkStart w:id="149" w:name="_Toc817"/>
    </w:p>
    <w:p>
      <w:pPr>
        <w:pStyle w:val="2"/>
        <w:rPr>
          <w:kern w:val="28"/>
          <w:lang w:bidi="en-US"/>
        </w:rPr>
      </w:pPr>
      <w:r>
        <w:br w:type="page"/>
      </w:r>
    </w:p>
    <w:p>
      <w:pPr>
        <w:pStyle w:val="10"/>
        <w:rPr>
          <w:rFonts w:ascii="仿宋" w:hAnsi="仿宋" w:eastAsia="仿宋"/>
          <w:lang w:eastAsia="zh-CN"/>
        </w:rPr>
      </w:pPr>
      <w:r>
        <w:rPr>
          <w:rFonts w:hint="eastAsia" w:ascii="仿宋" w:hAnsi="仿宋" w:eastAsia="仿宋"/>
          <w:kern w:val="2"/>
          <w:sz w:val="32"/>
          <w:szCs w:val="32"/>
          <w:lang w:eastAsia="zh-CN" w:bidi="ar-SA"/>
        </w:rPr>
        <w:t>第七章  投标文件格式</w:t>
      </w:r>
      <w:bookmarkEnd w:id="147"/>
      <w:bookmarkEnd w:id="148"/>
      <w:bookmarkEnd w:id="149"/>
    </w:p>
    <w:p>
      <w:pPr>
        <w:rPr>
          <w:rFonts w:ascii="仿宋" w:hAnsi="仿宋" w:eastAsia="仿宋"/>
        </w:rPr>
      </w:pPr>
    </w:p>
    <w:p>
      <w:pPr>
        <w:rPr>
          <w:rFonts w:ascii="仿宋" w:hAnsi="仿宋" w:eastAsia="仿宋"/>
        </w:rPr>
      </w:pPr>
    </w:p>
    <w:p>
      <w:pPr>
        <w:rPr>
          <w:rFonts w:ascii="仿宋" w:hAnsi="仿宋" w:eastAsia="仿宋"/>
        </w:rPr>
      </w:pPr>
      <w:r>
        <w:rPr>
          <w:rFonts w:ascii="仿宋" w:hAnsi="仿宋" w:eastAsia="仿宋"/>
        </w:rPr>
        <w:br w:type="page"/>
      </w:r>
      <w:bookmarkStart w:id="150" w:name="EB9d870bdb7a1d498e842468ddcd11f267"/>
    </w:p>
    <w:p>
      <w:pPr>
        <w:pStyle w:val="37"/>
        <w:spacing w:after="100" w:afterAutospacing="1"/>
        <w:jc w:val="center"/>
        <w:rPr>
          <w:rFonts w:ascii="仿宋" w:hAnsi="仿宋" w:eastAsia="仿宋"/>
        </w:rPr>
      </w:pPr>
      <w:r>
        <w:rPr>
          <w:rFonts w:ascii="仿宋" w:hAnsi="仿宋" w:eastAsia="仿宋"/>
        </w:rPr>
        <w:t>目</w:t>
      </w:r>
      <w:r>
        <w:rPr>
          <w:rFonts w:ascii="Calibri" w:hAnsi="Calibri" w:eastAsia="仿宋" w:cs="Calibri"/>
        </w:rPr>
        <w:t>  </w:t>
      </w:r>
      <w:r>
        <w:rPr>
          <w:rFonts w:ascii="仿宋" w:hAnsi="仿宋" w:eastAsia="仿宋"/>
        </w:rPr>
        <w:t>录</w:t>
      </w:r>
    </w:p>
    <w:p>
      <w:pPr>
        <w:pStyle w:val="37"/>
        <w:spacing w:after="100" w:afterAutospacing="1" w:line="200" w:lineRule="atLeast"/>
        <w:ind w:firstLine="418" w:firstLineChars="200"/>
        <w:rPr>
          <w:rFonts w:ascii="仿宋" w:hAnsi="仿宋" w:eastAsia="仿宋" w:cs="宋体"/>
        </w:rPr>
      </w:pPr>
      <w:r>
        <w:rPr>
          <w:rFonts w:hint="eastAsia" w:ascii="仿宋" w:hAnsi="仿宋" w:eastAsia="仿宋" w:cs="宋体"/>
        </w:rPr>
        <w:t>一、封面</w:t>
      </w:r>
    </w:p>
    <w:p>
      <w:pPr>
        <w:pStyle w:val="37"/>
        <w:spacing w:after="100" w:afterAutospacing="1" w:line="200" w:lineRule="atLeast"/>
        <w:ind w:firstLine="418" w:firstLineChars="200"/>
        <w:rPr>
          <w:rFonts w:ascii="仿宋" w:hAnsi="仿宋" w:eastAsia="仿宋" w:cs="宋体"/>
        </w:rPr>
      </w:pPr>
      <w:r>
        <w:rPr>
          <w:rFonts w:hint="eastAsia" w:ascii="仿宋" w:hAnsi="仿宋" w:eastAsia="仿宋" w:cs="宋体"/>
        </w:rPr>
        <w:t>二、投标函</w:t>
      </w:r>
    </w:p>
    <w:p>
      <w:pPr>
        <w:pStyle w:val="37"/>
        <w:spacing w:after="100" w:afterAutospacing="1" w:line="200" w:lineRule="atLeast"/>
        <w:ind w:firstLine="418" w:firstLineChars="200"/>
        <w:rPr>
          <w:rFonts w:ascii="仿宋" w:hAnsi="仿宋" w:eastAsia="仿宋" w:cs="宋体"/>
        </w:rPr>
      </w:pPr>
      <w:r>
        <w:rPr>
          <w:rFonts w:hint="eastAsia" w:ascii="仿宋" w:hAnsi="仿宋" w:eastAsia="仿宋" w:cs="宋体"/>
        </w:rPr>
        <w:t>三、法定代表人授权书</w:t>
      </w:r>
    </w:p>
    <w:p>
      <w:pPr>
        <w:pStyle w:val="37"/>
        <w:spacing w:after="100" w:afterAutospacing="1" w:line="200" w:lineRule="atLeast"/>
        <w:ind w:firstLine="418" w:firstLineChars="200"/>
        <w:rPr>
          <w:rFonts w:ascii="仿宋" w:hAnsi="仿宋" w:eastAsia="仿宋" w:cs="宋体"/>
        </w:rPr>
      </w:pPr>
      <w:r>
        <w:rPr>
          <w:rFonts w:hint="eastAsia" w:ascii="仿宋" w:hAnsi="仿宋" w:eastAsia="仿宋" w:cs="宋体"/>
        </w:rPr>
        <w:t>四、法人被授权人身份证扫描件</w:t>
      </w:r>
    </w:p>
    <w:p>
      <w:pPr>
        <w:pStyle w:val="37"/>
        <w:spacing w:after="100" w:afterAutospacing="1" w:line="200" w:lineRule="atLeast"/>
        <w:ind w:firstLine="418" w:firstLineChars="200"/>
        <w:rPr>
          <w:rFonts w:ascii="仿宋" w:hAnsi="仿宋" w:eastAsia="仿宋" w:cs="宋体"/>
        </w:rPr>
      </w:pPr>
      <w:r>
        <w:rPr>
          <w:rFonts w:hint="eastAsia" w:ascii="仿宋" w:hAnsi="仿宋" w:eastAsia="仿宋" w:cs="宋体"/>
        </w:rPr>
        <w:t>五、资格证明材料</w:t>
      </w:r>
    </w:p>
    <w:p>
      <w:pPr>
        <w:pStyle w:val="37"/>
        <w:spacing w:after="100" w:afterAutospacing="1" w:line="200" w:lineRule="atLeast"/>
        <w:ind w:firstLine="418" w:firstLineChars="200"/>
        <w:rPr>
          <w:rFonts w:ascii="仿宋" w:hAnsi="仿宋" w:eastAsia="仿宋" w:cs="宋体"/>
        </w:rPr>
      </w:pPr>
      <w:r>
        <w:rPr>
          <w:rFonts w:hint="eastAsia" w:ascii="仿宋" w:hAnsi="仿宋" w:eastAsia="仿宋" w:cs="宋体"/>
        </w:rPr>
        <w:t>六、开标一览表</w:t>
      </w:r>
    </w:p>
    <w:p>
      <w:pPr>
        <w:pStyle w:val="37"/>
        <w:spacing w:after="100" w:afterAutospacing="1" w:line="200" w:lineRule="atLeast"/>
        <w:ind w:firstLine="418" w:firstLineChars="200"/>
        <w:rPr>
          <w:rFonts w:ascii="仿宋" w:hAnsi="仿宋" w:eastAsia="仿宋" w:cs="宋体"/>
        </w:rPr>
      </w:pPr>
      <w:r>
        <w:rPr>
          <w:rFonts w:hint="eastAsia" w:ascii="仿宋" w:hAnsi="仿宋" w:eastAsia="仿宋" w:cs="宋体"/>
        </w:rPr>
        <w:t>七、报价明细表</w:t>
      </w:r>
    </w:p>
    <w:p>
      <w:pPr>
        <w:pStyle w:val="37"/>
        <w:spacing w:after="100" w:afterAutospacing="1" w:line="200" w:lineRule="atLeast"/>
        <w:ind w:firstLine="418" w:firstLineChars="200"/>
        <w:rPr>
          <w:rFonts w:ascii="仿宋" w:hAnsi="仿宋" w:eastAsia="仿宋" w:cs="宋体"/>
        </w:rPr>
      </w:pPr>
      <w:r>
        <w:rPr>
          <w:rFonts w:hint="eastAsia" w:ascii="仿宋" w:hAnsi="仿宋" w:eastAsia="仿宋" w:cs="宋体"/>
        </w:rPr>
        <w:t>八、中小微企业声明函（投标人）</w:t>
      </w:r>
    </w:p>
    <w:p>
      <w:pPr>
        <w:pStyle w:val="37"/>
        <w:spacing w:after="100" w:afterAutospacing="1" w:line="200" w:lineRule="atLeast"/>
        <w:ind w:firstLine="418" w:firstLineChars="200"/>
        <w:rPr>
          <w:rFonts w:ascii="仿宋" w:hAnsi="仿宋" w:eastAsia="仿宋" w:cs="宋体"/>
        </w:rPr>
      </w:pPr>
      <w:r>
        <w:rPr>
          <w:rFonts w:hint="eastAsia" w:ascii="仿宋" w:hAnsi="仿宋" w:eastAsia="仿宋" w:cs="宋体"/>
        </w:rPr>
        <w:t>九、残疾人福利性单位声明函</w:t>
      </w:r>
    </w:p>
    <w:p>
      <w:pPr>
        <w:pStyle w:val="37"/>
        <w:spacing w:after="100" w:afterAutospacing="1" w:line="200" w:lineRule="atLeast"/>
        <w:ind w:firstLine="418" w:firstLineChars="200"/>
        <w:rPr>
          <w:rFonts w:ascii="仿宋" w:hAnsi="仿宋" w:eastAsia="仿宋" w:cs="宋体"/>
        </w:rPr>
      </w:pPr>
      <w:r>
        <w:rPr>
          <w:rFonts w:hint="eastAsia" w:ascii="仿宋" w:hAnsi="仿宋" w:eastAsia="仿宋" w:cs="宋体"/>
        </w:rPr>
        <w:t>十、监狱企业证明文件</w:t>
      </w:r>
    </w:p>
    <w:p>
      <w:pPr>
        <w:pStyle w:val="37"/>
        <w:spacing w:after="100" w:afterAutospacing="1" w:line="200" w:lineRule="atLeast"/>
        <w:ind w:firstLine="418" w:firstLineChars="200"/>
        <w:rPr>
          <w:rFonts w:ascii="仿宋" w:hAnsi="仿宋" w:eastAsia="仿宋" w:cs="宋体"/>
        </w:rPr>
      </w:pPr>
      <w:r>
        <w:rPr>
          <w:rFonts w:hint="eastAsia" w:ascii="仿宋" w:hAnsi="仿宋" w:eastAsia="仿宋" w:cs="宋体"/>
        </w:rPr>
        <w:t>十一、技术要求响应与偏差表</w:t>
      </w:r>
    </w:p>
    <w:p>
      <w:pPr>
        <w:pStyle w:val="37"/>
        <w:spacing w:after="100" w:afterAutospacing="1" w:line="200" w:lineRule="atLeast"/>
        <w:ind w:firstLine="418" w:firstLineChars="200"/>
        <w:rPr>
          <w:rFonts w:ascii="仿宋" w:hAnsi="仿宋" w:eastAsia="仿宋" w:cs="宋体"/>
        </w:rPr>
      </w:pPr>
      <w:r>
        <w:rPr>
          <w:rFonts w:hint="eastAsia" w:ascii="仿宋" w:hAnsi="仿宋" w:eastAsia="仿宋" w:cs="宋体"/>
        </w:rPr>
        <w:t>十二、商务要求响应与偏差表</w:t>
      </w:r>
    </w:p>
    <w:p>
      <w:pPr>
        <w:pStyle w:val="37"/>
        <w:spacing w:after="100" w:afterAutospacing="1" w:line="200" w:lineRule="atLeast"/>
        <w:ind w:firstLine="418" w:firstLineChars="200"/>
        <w:rPr>
          <w:rFonts w:ascii="仿宋" w:hAnsi="仿宋" w:eastAsia="仿宋" w:cs="宋体"/>
        </w:rPr>
      </w:pPr>
      <w:r>
        <w:rPr>
          <w:rFonts w:hint="eastAsia" w:ascii="仿宋" w:hAnsi="仿宋" w:eastAsia="仿宋" w:cs="宋体"/>
        </w:rPr>
        <w:t>十三、节能产品、环境标志产品明细表</w:t>
      </w:r>
    </w:p>
    <w:p>
      <w:pPr>
        <w:pStyle w:val="37"/>
        <w:spacing w:after="100" w:afterAutospacing="1" w:line="200" w:lineRule="atLeast"/>
        <w:ind w:firstLine="418" w:firstLineChars="200"/>
        <w:rPr>
          <w:rFonts w:ascii="仿宋" w:hAnsi="仿宋" w:eastAsia="仿宋" w:cs="宋体"/>
        </w:rPr>
      </w:pPr>
      <w:r>
        <w:rPr>
          <w:rFonts w:hint="eastAsia" w:ascii="仿宋" w:hAnsi="仿宋" w:eastAsia="仿宋" w:cs="宋体"/>
        </w:rPr>
        <w:t>十四、实质性技术要求的支持资料</w:t>
      </w:r>
    </w:p>
    <w:p>
      <w:pPr>
        <w:pStyle w:val="37"/>
        <w:spacing w:after="100" w:afterAutospacing="1" w:line="200" w:lineRule="atLeast"/>
        <w:ind w:firstLine="418" w:firstLineChars="200"/>
        <w:rPr>
          <w:rFonts w:ascii="仿宋" w:hAnsi="仿宋" w:eastAsia="仿宋" w:cs="宋体"/>
        </w:rPr>
      </w:pPr>
      <w:r>
        <w:rPr>
          <w:rFonts w:hint="eastAsia" w:ascii="仿宋" w:hAnsi="仿宋" w:eastAsia="仿宋" w:cs="宋体"/>
        </w:rPr>
        <w:t>十五、项目实施方案</w:t>
      </w:r>
    </w:p>
    <w:p>
      <w:pPr>
        <w:pStyle w:val="37"/>
        <w:spacing w:after="100" w:afterAutospacing="1" w:line="200" w:lineRule="atLeast"/>
        <w:ind w:firstLine="418" w:firstLineChars="200"/>
        <w:rPr>
          <w:rFonts w:ascii="仿宋" w:hAnsi="仿宋" w:eastAsia="仿宋" w:cs="宋体"/>
        </w:rPr>
      </w:pPr>
      <w:r>
        <w:rPr>
          <w:rFonts w:hint="eastAsia" w:ascii="仿宋" w:hAnsi="仿宋" w:eastAsia="仿宋" w:cs="宋体"/>
        </w:rPr>
        <w:t>十六、售后服务计划</w:t>
      </w:r>
    </w:p>
    <w:p>
      <w:pPr>
        <w:pStyle w:val="37"/>
        <w:spacing w:after="100" w:afterAutospacing="1" w:line="200" w:lineRule="atLeast"/>
        <w:ind w:firstLine="418" w:firstLineChars="200"/>
        <w:rPr>
          <w:rFonts w:ascii="仿宋" w:hAnsi="仿宋" w:eastAsia="仿宋" w:cs="宋体"/>
        </w:rPr>
      </w:pPr>
      <w:r>
        <w:rPr>
          <w:rFonts w:hint="eastAsia" w:ascii="仿宋" w:hAnsi="仿宋" w:eastAsia="仿宋" w:cs="宋体"/>
        </w:rPr>
        <w:t>十七、其他需要提供的资料</w:t>
      </w:r>
    </w:p>
    <w:p>
      <w:pPr>
        <w:pStyle w:val="37"/>
        <w:spacing w:after="100" w:afterAutospacing="1" w:line="200" w:lineRule="atLeast"/>
        <w:ind w:firstLine="418" w:firstLineChars="200"/>
        <w:rPr>
          <w:rFonts w:ascii="仿宋" w:hAnsi="仿宋" w:eastAsia="仿宋" w:cs="宋体"/>
        </w:rPr>
      </w:pPr>
      <w:r>
        <w:rPr>
          <w:rFonts w:hint="eastAsia" w:ascii="仿宋" w:hAnsi="仿宋" w:eastAsia="仿宋" w:cs="宋体"/>
        </w:rPr>
        <w:t>十八、参与评审打分的证书（证件）一览表</w:t>
      </w:r>
    </w:p>
    <w:p>
      <w:pPr>
        <w:pStyle w:val="37"/>
        <w:spacing w:after="100" w:afterAutospacing="1" w:line="200" w:lineRule="atLeast"/>
        <w:ind w:firstLine="418" w:firstLineChars="200"/>
        <w:rPr>
          <w:rFonts w:ascii="仿宋" w:hAnsi="仿宋" w:eastAsia="仿宋" w:cs="宋体"/>
        </w:rPr>
      </w:pPr>
      <w:r>
        <w:rPr>
          <w:rFonts w:hint="eastAsia" w:ascii="仿宋" w:hAnsi="仿宋" w:eastAsia="仿宋" w:cs="宋体"/>
        </w:rPr>
        <w:t>十九、参与评审打分的证书（证件）扫描件</w:t>
      </w:r>
    </w:p>
    <w:p>
      <w:pPr>
        <w:pStyle w:val="37"/>
        <w:spacing w:after="100" w:afterAutospacing="1" w:line="200" w:lineRule="atLeast"/>
        <w:ind w:firstLine="418" w:firstLineChars="200"/>
        <w:rPr>
          <w:rFonts w:ascii="仿宋" w:hAnsi="仿宋" w:eastAsia="仿宋" w:cs="宋体"/>
        </w:rPr>
      </w:pPr>
      <w:r>
        <w:rPr>
          <w:rFonts w:hint="eastAsia" w:ascii="仿宋" w:hAnsi="仿宋" w:eastAsia="仿宋" w:cs="宋体"/>
        </w:rPr>
        <w:t>二十、参与评审打分的合同业绩一览表</w:t>
      </w:r>
    </w:p>
    <w:p>
      <w:pPr>
        <w:pStyle w:val="37"/>
        <w:spacing w:after="100" w:afterAutospacing="1" w:line="200" w:lineRule="atLeast"/>
        <w:ind w:firstLine="418" w:firstLineChars="200"/>
        <w:rPr>
          <w:rFonts w:ascii="仿宋" w:hAnsi="仿宋" w:eastAsia="仿宋" w:cs="宋体"/>
        </w:rPr>
      </w:pPr>
      <w:r>
        <w:rPr>
          <w:rFonts w:hint="eastAsia" w:ascii="仿宋" w:hAnsi="仿宋" w:eastAsia="仿宋" w:cs="宋体"/>
        </w:rPr>
        <w:t>二十一、参与评审打分的合同业绩扫描件</w:t>
      </w:r>
    </w:p>
    <w:p>
      <w:pPr>
        <w:rPr>
          <w:rFonts w:ascii="仿宋" w:hAnsi="仿宋" w:eastAsia="仿宋"/>
        </w:rPr>
      </w:pPr>
    </w:p>
    <w:p>
      <w:pPr>
        <w:pStyle w:val="38"/>
        <w:outlineLvl w:val="1"/>
        <w:rPr>
          <w:rFonts w:ascii="仿宋" w:hAnsi="仿宋" w:eastAsia="仿宋"/>
        </w:rPr>
      </w:pPr>
      <w:r>
        <w:rPr>
          <w:rFonts w:ascii="仿宋" w:hAnsi="仿宋" w:eastAsia="仿宋"/>
        </w:rPr>
        <w:br w:type="page"/>
      </w:r>
      <w:bookmarkStart w:id="151" w:name="_Toc7846"/>
      <w:bookmarkStart w:id="152" w:name="_Toc16777"/>
      <w:r>
        <w:rPr>
          <w:rFonts w:ascii="仿宋" w:hAnsi="仿宋" w:eastAsia="仿宋"/>
        </w:rPr>
        <w:t>一、投标文件格式</w:t>
      </w:r>
      <w:bookmarkEnd w:id="151"/>
      <w:bookmarkEnd w:id="152"/>
    </w:p>
    <w:p>
      <w:pPr>
        <w:pStyle w:val="39"/>
        <w:outlineLvl w:val="2"/>
        <w:rPr>
          <w:rFonts w:ascii="仿宋" w:hAnsi="仿宋" w:eastAsia="仿宋"/>
        </w:rPr>
      </w:pPr>
      <w:r>
        <w:rPr>
          <w:rFonts w:ascii="仿宋" w:hAnsi="仿宋" w:eastAsia="仿宋"/>
        </w:rPr>
        <w:br w:type="page"/>
      </w:r>
      <w:bookmarkStart w:id="153" w:name="_Toc29485"/>
      <w:bookmarkStart w:id="154" w:name="_Toc18230"/>
      <w:r>
        <w:rPr>
          <w:rFonts w:ascii="仿宋" w:hAnsi="仿宋" w:eastAsia="仿宋"/>
        </w:rPr>
        <w:t>一、封面</w:t>
      </w:r>
      <w:bookmarkEnd w:id="153"/>
      <w:bookmarkEnd w:id="154"/>
    </w:p>
    <w:p>
      <w:pPr>
        <w:pStyle w:val="27"/>
        <w:rPr>
          <w:rFonts w:ascii="仿宋" w:hAnsi="仿宋" w:eastAsia="仿宋"/>
          <w:kern w:val="0"/>
          <w:sz w:val="20"/>
          <w:szCs w:val="20"/>
        </w:rPr>
      </w:pPr>
    </w:p>
    <w:p>
      <w:pPr>
        <w:pStyle w:val="27"/>
        <w:rPr>
          <w:rFonts w:ascii="仿宋" w:hAnsi="仿宋" w:eastAsia="仿宋"/>
          <w:kern w:val="0"/>
          <w:sz w:val="20"/>
          <w:szCs w:val="20"/>
        </w:rPr>
      </w:pPr>
    </w:p>
    <w:p>
      <w:pPr>
        <w:pStyle w:val="27"/>
        <w:widowControl/>
        <w:jc w:val="center"/>
        <w:rPr>
          <w:rFonts w:ascii="仿宋" w:hAnsi="仿宋" w:eastAsia="仿宋"/>
          <w:b/>
          <w:spacing w:val="14"/>
          <w:kern w:val="0"/>
          <w:sz w:val="84"/>
          <w:szCs w:val="84"/>
        </w:rPr>
      </w:pPr>
      <w:r>
        <w:rPr>
          <w:rFonts w:hint="eastAsia" w:ascii="仿宋" w:hAnsi="仿宋" w:eastAsia="仿宋"/>
          <w:b/>
          <w:spacing w:val="14"/>
          <w:kern w:val="0"/>
          <w:sz w:val="84"/>
          <w:szCs w:val="84"/>
        </w:rPr>
        <w:t>投标文件</w:t>
      </w:r>
    </w:p>
    <w:p>
      <w:pPr>
        <w:pStyle w:val="27"/>
        <w:widowControl/>
        <w:ind w:firstLine="420"/>
        <w:rPr>
          <w:rFonts w:ascii="仿宋" w:hAnsi="仿宋" w:eastAsia="仿宋"/>
          <w:spacing w:val="14"/>
          <w:kern w:val="0"/>
          <w:sz w:val="30"/>
          <w:szCs w:val="30"/>
        </w:rPr>
      </w:pPr>
      <w:r>
        <w:rPr>
          <w:rFonts w:hint="eastAsia" w:ascii="仿宋" w:hAnsi="仿宋" w:eastAsia="仿宋"/>
          <w:spacing w:val="14"/>
          <w:kern w:val="0"/>
          <w:sz w:val="30"/>
          <w:szCs w:val="30"/>
        </w:rPr>
        <w:t>项目名称及标段：</w:t>
      </w:r>
    </w:p>
    <w:p>
      <w:pPr>
        <w:pStyle w:val="27"/>
        <w:widowControl/>
        <w:ind w:firstLine="420"/>
        <w:rPr>
          <w:rFonts w:ascii="仿宋" w:hAnsi="仿宋" w:eastAsia="仿宋"/>
          <w:spacing w:val="14"/>
          <w:kern w:val="0"/>
          <w:sz w:val="30"/>
          <w:szCs w:val="30"/>
        </w:rPr>
      </w:pPr>
      <w:r>
        <w:rPr>
          <w:rFonts w:hint="eastAsia" w:ascii="仿宋" w:hAnsi="仿宋" w:eastAsia="仿宋"/>
          <w:spacing w:val="14"/>
          <w:kern w:val="0"/>
          <w:sz w:val="30"/>
          <w:szCs w:val="30"/>
        </w:rPr>
        <w:t>项目编号：</w:t>
      </w:r>
    </w:p>
    <w:p>
      <w:pPr>
        <w:pStyle w:val="27"/>
        <w:widowControl/>
        <w:rPr>
          <w:rFonts w:ascii="仿宋" w:hAnsi="仿宋" w:eastAsia="仿宋"/>
          <w:spacing w:val="14"/>
          <w:kern w:val="0"/>
          <w:sz w:val="30"/>
          <w:szCs w:val="30"/>
        </w:rPr>
      </w:pPr>
    </w:p>
    <w:p>
      <w:pPr>
        <w:pStyle w:val="27"/>
        <w:widowControl/>
        <w:rPr>
          <w:rFonts w:ascii="仿宋" w:hAnsi="仿宋" w:eastAsia="仿宋"/>
          <w:spacing w:val="14"/>
          <w:kern w:val="0"/>
          <w:sz w:val="30"/>
          <w:szCs w:val="30"/>
        </w:rPr>
      </w:pPr>
    </w:p>
    <w:p>
      <w:pPr>
        <w:pStyle w:val="27"/>
        <w:widowControl/>
        <w:rPr>
          <w:rFonts w:ascii="仿宋" w:hAnsi="仿宋" w:eastAsia="仿宋"/>
          <w:spacing w:val="14"/>
          <w:kern w:val="0"/>
          <w:sz w:val="30"/>
          <w:szCs w:val="30"/>
        </w:rPr>
      </w:pPr>
    </w:p>
    <w:p>
      <w:pPr>
        <w:pStyle w:val="27"/>
        <w:widowControl/>
        <w:rPr>
          <w:rFonts w:ascii="仿宋" w:hAnsi="仿宋" w:eastAsia="仿宋"/>
          <w:spacing w:val="14"/>
          <w:kern w:val="0"/>
          <w:sz w:val="30"/>
          <w:szCs w:val="30"/>
        </w:rPr>
      </w:pPr>
    </w:p>
    <w:p>
      <w:pPr>
        <w:pStyle w:val="27"/>
        <w:rPr>
          <w:rFonts w:ascii="仿宋" w:hAnsi="仿宋" w:eastAsia="仿宋"/>
          <w:kern w:val="0"/>
          <w:sz w:val="20"/>
          <w:szCs w:val="20"/>
        </w:rPr>
      </w:pPr>
    </w:p>
    <w:p>
      <w:pPr>
        <w:pStyle w:val="27"/>
        <w:rPr>
          <w:rFonts w:ascii="仿宋" w:hAnsi="仿宋" w:eastAsia="仿宋"/>
          <w:kern w:val="0"/>
          <w:sz w:val="20"/>
          <w:szCs w:val="20"/>
        </w:rPr>
      </w:pPr>
    </w:p>
    <w:p>
      <w:pPr>
        <w:pStyle w:val="27"/>
        <w:widowControl/>
        <w:rPr>
          <w:rFonts w:ascii="仿宋" w:hAnsi="仿宋" w:eastAsia="仿宋"/>
          <w:spacing w:val="14"/>
          <w:kern w:val="0"/>
          <w:sz w:val="30"/>
          <w:szCs w:val="30"/>
        </w:rPr>
      </w:pPr>
    </w:p>
    <w:p>
      <w:pPr>
        <w:pStyle w:val="27"/>
        <w:widowControl/>
        <w:rPr>
          <w:rFonts w:ascii="仿宋" w:hAnsi="仿宋" w:eastAsia="仿宋"/>
          <w:spacing w:val="14"/>
          <w:kern w:val="0"/>
          <w:sz w:val="30"/>
          <w:szCs w:val="30"/>
        </w:rPr>
      </w:pPr>
    </w:p>
    <w:p>
      <w:pPr>
        <w:pStyle w:val="27"/>
        <w:widowControl/>
        <w:ind w:firstLine="420"/>
        <w:rPr>
          <w:rFonts w:ascii="仿宋" w:hAnsi="仿宋" w:eastAsia="仿宋"/>
          <w:spacing w:val="14"/>
          <w:kern w:val="0"/>
          <w:sz w:val="30"/>
          <w:szCs w:val="30"/>
        </w:rPr>
      </w:pPr>
      <w:r>
        <w:rPr>
          <w:rFonts w:hint="eastAsia" w:ascii="仿宋" w:hAnsi="仿宋" w:eastAsia="仿宋"/>
          <w:spacing w:val="14"/>
          <w:kern w:val="0"/>
          <w:sz w:val="30"/>
          <w:szCs w:val="30"/>
        </w:rPr>
        <w:t>投标人名称</w:t>
      </w:r>
      <w:r>
        <w:rPr>
          <w:rFonts w:hint="eastAsia" w:ascii="仿宋" w:hAnsi="仿宋" w:eastAsia="仿宋" w:cs="仿宋"/>
          <w:spacing w:val="14"/>
          <w:sz w:val="30"/>
          <w:szCs w:val="30"/>
        </w:rPr>
        <w:t>（企业电子章）</w:t>
      </w:r>
      <w:r>
        <w:rPr>
          <w:rFonts w:hint="eastAsia" w:ascii="仿宋" w:hAnsi="仿宋" w:eastAsia="仿宋"/>
          <w:spacing w:val="14"/>
          <w:kern w:val="0"/>
          <w:sz w:val="30"/>
          <w:szCs w:val="30"/>
        </w:rPr>
        <w:t>：</w:t>
      </w:r>
    </w:p>
    <w:p>
      <w:pPr>
        <w:pStyle w:val="27"/>
        <w:widowControl/>
        <w:ind w:right="2465" w:firstLine="420"/>
        <w:rPr>
          <w:rFonts w:ascii="仿宋" w:hAnsi="仿宋" w:eastAsia="仿宋"/>
          <w:spacing w:val="14"/>
          <w:kern w:val="0"/>
          <w:sz w:val="30"/>
          <w:szCs w:val="30"/>
        </w:rPr>
      </w:pPr>
      <w:r>
        <w:rPr>
          <w:rFonts w:hint="eastAsia" w:ascii="仿宋" w:hAnsi="仿宋" w:eastAsia="仿宋"/>
          <w:spacing w:val="14"/>
          <w:kern w:val="0"/>
          <w:sz w:val="30"/>
          <w:szCs w:val="30"/>
        </w:rPr>
        <w:t xml:space="preserve">日期：  </w:t>
      </w:r>
    </w:p>
    <w:p>
      <w:pPr>
        <w:pStyle w:val="40"/>
        <w:outlineLvl w:val="2"/>
        <w:rPr>
          <w:rFonts w:ascii="仿宋" w:hAnsi="仿宋" w:eastAsia="仿宋"/>
        </w:rPr>
      </w:pPr>
      <w:r>
        <w:rPr>
          <w:rFonts w:ascii="仿宋" w:hAnsi="仿宋" w:eastAsia="仿宋"/>
        </w:rPr>
        <w:br w:type="page"/>
      </w:r>
      <w:bookmarkStart w:id="155" w:name="_Toc18448"/>
      <w:bookmarkStart w:id="156" w:name="_Toc27363"/>
      <w:r>
        <w:rPr>
          <w:rFonts w:ascii="仿宋" w:hAnsi="仿宋" w:eastAsia="仿宋"/>
        </w:rPr>
        <w:t>二、投标函</w:t>
      </w:r>
      <w:bookmarkEnd w:id="155"/>
      <w:bookmarkEnd w:id="156"/>
    </w:p>
    <w:p>
      <w:pPr>
        <w:pStyle w:val="41"/>
        <w:widowControl/>
        <w:jc w:val="center"/>
        <w:rPr>
          <w:rFonts w:ascii="仿宋" w:hAnsi="仿宋" w:eastAsia="仿宋"/>
          <w:spacing w:val="14"/>
          <w:kern w:val="0"/>
          <w:sz w:val="28"/>
          <w:szCs w:val="28"/>
        </w:rPr>
      </w:pPr>
      <w:r>
        <w:rPr>
          <w:rFonts w:hint="eastAsia" w:ascii="仿宋" w:hAnsi="仿宋" w:eastAsia="仿宋"/>
          <w:spacing w:val="14"/>
          <w:kern w:val="0"/>
          <w:sz w:val="28"/>
          <w:szCs w:val="28"/>
        </w:rPr>
        <w:t>投标函</w:t>
      </w:r>
    </w:p>
    <w:p>
      <w:pPr>
        <w:pStyle w:val="42"/>
        <w:widowControl w:val="0"/>
        <w:ind w:firstLine="426"/>
        <w:rPr>
          <w:rFonts w:ascii="仿宋" w:hAnsi="仿宋" w:eastAsia="仿宋"/>
          <w:sz w:val="24"/>
          <w:szCs w:val="24"/>
        </w:rPr>
      </w:pPr>
      <w:r>
        <w:rPr>
          <w:rFonts w:hint="eastAsia" w:ascii="仿宋" w:hAnsi="仿宋" w:eastAsia="仿宋"/>
          <w:sz w:val="24"/>
          <w:szCs w:val="24"/>
        </w:rPr>
        <w:t>致：</w:t>
      </w:r>
      <w:r>
        <w:rPr>
          <w:rFonts w:hint="eastAsia" w:ascii="仿宋" w:hAnsi="仿宋" w:eastAsia="仿宋"/>
          <w:sz w:val="24"/>
          <w:szCs w:val="24"/>
          <w:u w:val="single" w:color="000000"/>
        </w:rPr>
        <w:t xml:space="preserve">              </w:t>
      </w:r>
      <w:r>
        <w:rPr>
          <w:rFonts w:hint="eastAsia" w:ascii="仿宋" w:hAnsi="仿宋" w:eastAsia="仿宋"/>
          <w:sz w:val="24"/>
          <w:szCs w:val="24"/>
        </w:rPr>
        <w:t>（采购人）</w:t>
      </w:r>
    </w:p>
    <w:p>
      <w:pPr>
        <w:pStyle w:val="42"/>
        <w:widowControl w:val="0"/>
        <w:ind w:firstLine="426"/>
        <w:rPr>
          <w:rFonts w:ascii="仿宋" w:hAnsi="仿宋" w:eastAsia="仿宋"/>
          <w:sz w:val="24"/>
          <w:szCs w:val="24"/>
        </w:rPr>
      </w:pPr>
      <w:r>
        <w:rPr>
          <w:rFonts w:hint="eastAsia" w:ascii="仿宋" w:hAnsi="仿宋" w:eastAsia="仿宋"/>
          <w:sz w:val="24"/>
          <w:szCs w:val="24"/>
        </w:rPr>
        <w:t>根据贵方项目编号为</w:t>
      </w:r>
      <w:r>
        <w:rPr>
          <w:rFonts w:hint="eastAsia" w:ascii="仿宋" w:hAnsi="仿宋" w:eastAsia="仿宋"/>
          <w:sz w:val="24"/>
          <w:szCs w:val="24"/>
          <w:u w:val="single" w:color="000000"/>
        </w:rPr>
        <w:t xml:space="preserve">                </w:t>
      </w:r>
      <w:r>
        <w:rPr>
          <w:rFonts w:hint="eastAsia" w:ascii="仿宋" w:hAnsi="仿宋" w:eastAsia="仿宋"/>
          <w:sz w:val="24"/>
          <w:szCs w:val="24"/>
        </w:rPr>
        <w:t>的招标公告，我方代表经正式授权并代表投标人提交投标文件及相关资料，并对之负法律责任。</w:t>
      </w:r>
    </w:p>
    <w:p>
      <w:pPr>
        <w:pStyle w:val="42"/>
        <w:widowControl w:val="0"/>
        <w:ind w:firstLine="426"/>
        <w:rPr>
          <w:rFonts w:ascii="仿宋" w:hAnsi="仿宋" w:eastAsia="仿宋"/>
          <w:sz w:val="24"/>
          <w:szCs w:val="24"/>
        </w:rPr>
      </w:pPr>
      <w:r>
        <w:rPr>
          <w:rFonts w:hint="eastAsia" w:ascii="仿宋" w:hAnsi="仿宋" w:eastAsia="仿宋"/>
          <w:sz w:val="24"/>
          <w:szCs w:val="24"/>
        </w:rPr>
        <w:t>据此函，我方代表宣布同意如下：</w:t>
      </w:r>
    </w:p>
    <w:p>
      <w:pPr>
        <w:pStyle w:val="42"/>
        <w:widowControl w:val="0"/>
        <w:ind w:firstLine="426"/>
        <w:rPr>
          <w:rFonts w:ascii="仿宋" w:hAnsi="仿宋" w:eastAsia="仿宋"/>
          <w:sz w:val="24"/>
          <w:szCs w:val="24"/>
        </w:rPr>
      </w:pPr>
      <w:r>
        <w:rPr>
          <w:rFonts w:hint="eastAsia" w:ascii="仿宋" w:hAnsi="仿宋" w:eastAsia="仿宋"/>
          <w:sz w:val="24"/>
          <w:szCs w:val="24"/>
        </w:rPr>
        <w:t>1、依法依规、诚实守信、公平竞争参加本次招标活动。</w:t>
      </w:r>
    </w:p>
    <w:p>
      <w:pPr>
        <w:pStyle w:val="42"/>
        <w:widowControl w:val="0"/>
        <w:ind w:firstLine="426"/>
        <w:rPr>
          <w:rFonts w:ascii="仿宋" w:hAnsi="仿宋" w:eastAsia="仿宋"/>
          <w:kern w:val="2"/>
          <w:sz w:val="24"/>
          <w:szCs w:val="24"/>
        </w:rPr>
      </w:pPr>
      <w:r>
        <w:rPr>
          <w:rFonts w:hint="eastAsia" w:ascii="仿宋" w:hAnsi="仿宋" w:eastAsia="仿宋"/>
          <w:kern w:val="2"/>
          <w:sz w:val="24"/>
          <w:szCs w:val="24"/>
        </w:rPr>
        <w:t>2、我方保证投标文件中的所有资料均为真实、准确、完整、有效的，且不具有任何误导性，否则，我方承诺投标文件无效并自愿承担一切法律责任。</w:t>
      </w:r>
    </w:p>
    <w:p>
      <w:pPr>
        <w:pStyle w:val="42"/>
        <w:widowControl w:val="0"/>
        <w:ind w:firstLine="426"/>
        <w:rPr>
          <w:rFonts w:ascii="仿宋" w:hAnsi="仿宋" w:eastAsia="仿宋"/>
          <w:sz w:val="24"/>
          <w:szCs w:val="24"/>
        </w:rPr>
      </w:pPr>
      <w:r>
        <w:rPr>
          <w:rFonts w:hint="eastAsia" w:ascii="仿宋" w:hAnsi="仿宋" w:eastAsia="仿宋"/>
          <w:sz w:val="24"/>
          <w:szCs w:val="24"/>
        </w:rPr>
        <w:t>3、我方的投标报价详见开标一览表。</w:t>
      </w:r>
    </w:p>
    <w:p>
      <w:pPr>
        <w:pStyle w:val="42"/>
        <w:widowControl w:val="0"/>
        <w:ind w:firstLine="426"/>
        <w:rPr>
          <w:rFonts w:ascii="仿宋" w:hAnsi="仿宋" w:eastAsia="仿宋"/>
          <w:sz w:val="24"/>
          <w:szCs w:val="24"/>
        </w:rPr>
      </w:pPr>
      <w:r>
        <w:rPr>
          <w:rFonts w:hint="eastAsia" w:ascii="仿宋" w:hAnsi="仿宋" w:eastAsia="仿宋"/>
          <w:sz w:val="24"/>
          <w:szCs w:val="24"/>
        </w:rPr>
        <w:t>4、我方承诺除技术要求响应与偏差表外，我方响应招标文件的全部要求。</w:t>
      </w:r>
    </w:p>
    <w:p>
      <w:pPr>
        <w:pStyle w:val="42"/>
        <w:widowControl w:val="0"/>
        <w:ind w:firstLine="426"/>
        <w:rPr>
          <w:rFonts w:ascii="仿宋" w:hAnsi="仿宋" w:eastAsia="仿宋"/>
          <w:sz w:val="24"/>
          <w:szCs w:val="24"/>
        </w:rPr>
      </w:pPr>
      <w:r>
        <w:rPr>
          <w:rFonts w:hint="eastAsia" w:ascii="仿宋" w:hAnsi="仿宋" w:eastAsia="仿宋"/>
          <w:sz w:val="24"/>
          <w:szCs w:val="24"/>
        </w:rPr>
        <w:t>5、我方愿遵守《中华人民共和国政府采购法》及相关的政府采购法律法规，按《中华人民共和国合同法》履行我方的全部责任。</w:t>
      </w:r>
    </w:p>
    <w:p>
      <w:pPr>
        <w:pStyle w:val="42"/>
        <w:widowControl w:val="0"/>
        <w:ind w:firstLine="426"/>
        <w:rPr>
          <w:rFonts w:ascii="仿宋" w:hAnsi="仿宋" w:eastAsia="仿宋"/>
          <w:kern w:val="2"/>
          <w:sz w:val="24"/>
          <w:szCs w:val="24"/>
        </w:rPr>
      </w:pPr>
      <w:r>
        <w:rPr>
          <w:rFonts w:hint="eastAsia" w:ascii="仿宋" w:hAnsi="仿宋" w:eastAsia="仿宋"/>
          <w:kern w:val="2"/>
          <w:sz w:val="24"/>
          <w:szCs w:val="24"/>
        </w:rPr>
        <w:t>6、我方已认真仔细研究招标文件全部内容，包括修改文件以及全部参考资料和有关附件。我们完全理解并同意放弃对这方面有不明及误解的权力。</w:t>
      </w:r>
    </w:p>
    <w:p>
      <w:pPr>
        <w:pStyle w:val="42"/>
        <w:widowControl w:val="0"/>
        <w:ind w:firstLine="426"/>
        <w:rPr>
          <w:rFonts w:ascii="仿宋" w:hAnsi="仿宋" w:eastAsia="仿宋"/>
          <w:sz w:val="24"/>
          <w:szCs w:val="24"/>
        </w:rPr>
      </w:pPr>
      <w:r>
        <w:rPr>
          <w:rFonts w:hint="eastAsia" w:ascii="仿宋" w:hAnsi="仿宋" w:eastAsia="仿宋"/>
          <w:sz w:val="24"/>
          <w:szCs w:val="24"/>
        </w:rPr>
        <w:t>7、我方承诺投标有效期为投标截止时间后90天，并在招标文件规定的投标有效期内不撤销投标文件。</w:t>
      </w:r>
    </w:p>
    <w:p>
      <w:pPr>
        <w:pStyle w:val="42"/>
        <w:widowControl w:val="0"/>
        <w:ind w:firstLine="426"/>
        <w:rPr>
          <w:rFonts w:ascii="仿宋" w:hAnsi="仿宋" w:eastAsia="仿宋"/>
          <w:sz w:val="24"/>
          <w:szCs w:val="24"/>
        </w:rPr>
      </w:pPr>
      <w:r>
        <w:rPr>
          <w:rFonts w:ascii="仿宋" w:hAnsi="仿宋" w:eastAsia="仿宋"/>
          <w:sz w:val="24"/>
          <w:szCs w:val="24"/>
        </w:rPr>
        <w:t>8</w:t>
      </w:r>
      <w:r>
        <w:rPr>
          <w:rFonts w:hint="eastAsia" w:ascii="仿宋" w:hAnsi="仿宋" w:eastAsia="仿宋"/>
          <w:sz w:val="24"/>
          <w:szCs w:val="24"/>
        </w:rPr>
        <w:t>、我方同意按照贵方的要求提供与投标有关的一切数据或资料，理解贵方不一定接受最低报价的投标或收到的任何投标。</w:t>
      </w:r>
    </w:p>
    <w:p>
      <w:pPr>
        <w:pStyle w:val="42"/>
        <w:widowControl w:val="0"/>
        <w:ind w:firstLine="426"/>
        <w:rPr>
          <w:rFonts w:ascii="仿宋" w:hAnsi="仿宋" w:eastAsia="仿宋"/>
          <w:sz w:val="24"/>
          <w:szCs w:val="24"/>
        </w:rPr>
      </w:pPr>
      <w:r>
        <w:rPr>
          <w:rFonts w:ascii="仿宋" w:hAnsi="仿宋" w:eastAsia="仿宋"/>
          <w:sz w:val="24"/>
          <w:szCs w:val="24"/>
        </w:rPr>
        <w:t>9</w:t>
      </w:r>
      <w:r>
        <w:rPr>
          <w:rFonts w:hint="eastAsia" w:ascii="仿宋" w:hAnsi="仿宋" w:eastAsia="仿宋"/>
          <w:sz w:val="24"/>
          <w:szCs w:val="24"/>
        </w:rPr>
        <w:t>、</w:t>
      </w:r>
      <w:r>
        <w:rPr>
          <w:rFonts w:ascii="仿宋" w:hAnsi="仿宋" w:eastAsia="仿宋"/>
          <w:sz w:val="24"/>
          <w:szCs w:val="24"/>
        </w:rPr>
        <w:t>我方在此声明，所提交的投标文件及有关资料内容完整、真实和准确，且不存在第</w:t>
      </w:r>
      <w:r>
        <w:rPr>
          <w:rFonts w:hint="eastAsia" w:ascii="仿宋" w:hAnsi="仿宋" w:eastAsia="仿宋"/>
          <w:sz w:val="24"/>
          <w:szCs w:val="24"/>
        </w:rPr>
        <w:t>二</w:t>
      </w:r>
      <w:r>
        <w:rPr>
          <w:rFonts w:ascii="仿宋" w:hAnsi="仿宋" w:eastAsia="仿宋"/>
          <w:sz w:val="24"/>
          <w:szCs w:val="24"/>
        </w:rPr>
        <w:t>章“投标人须知”第1.4.3项规定的任何一种情形</w:t>
      </w:r>
      <w:r>
        <w:rPr>
          <w:rFonts w:hint="eastAsia" w:ascii="仿宋" w:hAnsi="仿宋" w:eastAsia="仿宋"/>
          <w:sz w:val="24"/>
          <w:szCs w:val="24"/>
        </w:rPr>
        <w:t>；不存在招标文件规定的否决其投标的情形。</w:t>
      </w:r>
    </w:p>
    <w:p>
      <w:pPr>
        <w:pStyle w:val="42"/>
        <w:widowControl w:val="0"/>
        <w:ind w:firstLine="426"/>
        <w:rPr>
          <w:rFonts w:ascii="仿宋" w:hAnsi="仿宋" w:eastAsia="仿宋"/>
          <w:bCs/>
          <w:sz w:val="24"/>
          <w:szCs w:val="24"/>
        </w:rPr>
      </w:pPr>
      <w:r>
        <w:rPr>
          <w:rFonts w:hint="eastAsia" w:ascii="仿宋" w:hAnsi="仿宋" w:eastAsia="仿宋"/>
          <w:bCs/>
          <w:sz w:val="24"/>
          <w:szCs w:val="24"/>
        </w:rPr>
        <w:t>1</w:t>
      </w:r>
      <w:r>
        <w:rPr>
          <w:rFonts w:ascii="仿宋" w:hAnsi="仿宋" w:eastAsia="仿宋"/>
          <w:bCs/>
          <w:sz w:val="24"/>
          <w:szCs w:val="24"/>
        </w:rPr>
        <w:t>0</w:t>
      </w:r>
      <w:r>
        <w:rPr>
          <w:rFonts w:hint="eastAsia" w:ascii="仿宋" w:hAnsi="仿宋" w:eastAsia="仿宋"/>
          <w:bCs/>
          <w:sz w:val="24"/>
          <w:szCs w:val="24"/>
        </w:rPr>
        <w:t>、如果我方被确定为中标人，我方如无不可抗力，放弃中标，或者未履行招标文件、投标文件和合同条款的，一经查实，我方愿意赔偿由此而造成的一切损失，并同意接受按相关法律法规和招标文件的相关要求对我方进行的处罚。</w:t>
      </w:r>
    </w:p>
    <w:p>
      <w:pPr>
        <w:pStyle w:val="42"/>
        <w:widowControl w:val="0"/>
        <w:ind w:firstLine="426"/>
        <w:rPr>
          <w:rFonts w:ascii="仿宋" w:hAnsi="仿宋" w:eastAsia="仿宋"/>
          <w:bCs/>
          <w:sz w:val="24"/>
          <w:szCs w:val="24"/>
        </w:rPr>
      </w:pPr>
      <w:r>
        <w:rPr>
          <w:rFonts w:ascii="仿宋" w:hAnsi="仿宋" w:eastAsia="仿宋"/>
          <w:bCs/>
          <w:sz w:val="24"/>
          <w:szCs w:val="24"/>
        </w:rPr>
        <w:t>11</w:t>
      </w:r>
      <w:r>
        <w:rPr>
          <w:rFonts w:hint="eastAsia" w:ascii="仿宋" w:hAnsi="仿宋" w:eastAsia="仿宋"/>
          <w:bCs/>
          <w:sz w:val="24"/>
          <w:szCs w:val="24"/>
        </w:rPr>
        <w:t>、采购人若需追加采购本项目招标文件所列货物及相关伴随服务的，在不改变合同其他实质性条款的前提下，我方将按相同或更优惠的折扣率保证供货。</w:t>
      </w:r>
    </w:p>
    <w:p>
      <w:pPr>
        <w:pStyle w:val="42"/>
        <w:widowControl w:val="0"/>
        <w:ind w:firstLine="426"/>
        <w:rPr>
          <w:rFonts w:ascii="仿宋" w:hAnsi="仿宋" w:eastAsia="仿宋"/>
          <w:bCs/>
          <w:sz w:val="24"/>
          <w:szCs w:val="24"/>
        </w:rPr>
      </w:pPr>
      <w:r>
        <w:rPr>
          <w:rFonts w:ascii="仿宋" w:hAnsi="仿宋" w:eastAsia="仿宋"/>
          <w:bCs/>
          <w:sz w:val="24"/>
          <w:szCs w:val="24"/>
        </w:rPr>
        <w:t>12</w:t>
      </w:r>
      <w:r>
        <w:rPr>
          <w:rFonts w:hint="eastAsia" w:ascii="仿宋" w:hAnsi="仿宋" w:eastAsia="仿宋"/>
          <w:bCs/>
          <w:sz w:val="24"/>
          <w:szCs w:val="24"/>
        </w:rPr>
        <w:t>、我公司保证所投产品来自合法的供货渠道，若中标，则有义务向采购人提供其要求的有效书面证明资料。如果提供非法渠道的商品，视为欺诈，并承担相关责任。</w:t>
      </w:r>
    </w:p>
    <w:p>
      <w:pPr>
        <w:pStyle w:val="42"/>
        <w:widowControl w:val="0"/>
        <w:ind w:firstLine="426"/>
        <w:rPr>
          <w:rFonts w:ascii="仿宋" w:hAnsi="仿宋" w:eastAsia="仿宋"/>
          <w:bCs/>
          <w:sz w:val="24"/>
          <w:szCs w:val="24"/>
        </w:rPr>
      </w:pPr>
      <w:r>
        <w:rPr>
          <w:rFonts w:ascii="仿宋" w:hAnsi="仿宋" w:eastAsia="仿宋"/>
          <w:bCs/>
          <w:sz w:val="24"/>
          <w:szCs w:val="24"/>
        </w:rPr>
        <w:t>13</w:t>
      </w:r>
      <w:r>
        <w:rPr>
          <w:rFonts w:hint="eastAsia" w:ascii="仿宋" w:hAnsi="仿宋" w:eastAsia="仿宋"/>
          <w:bCs/>
          <w:sz w:val="24"/>
          <w:szCs w:val="24"/>
        </w:rPr>
        <w:t>、我方决不提供虚假资料谋取中标，决不采取不正当手段诋毁、排挤其他投标人，决不与采购人、采购代理机构或者其它投标人恶意串通，决不向采购人、代理机构工作人员和评委进行商业贿赂，决不拒绝相关监管部门的监督检查，不向相关监管部门提供虚假情况，如有违反政府采购法律法规的行为，无条件接受贵方及相关监管部门的依法依规处罚。</w:t>
      </w:r>
    </w:p>
    <w:p>
      <w:pPr>
        <w:pStyle w:val="42"/>
        <w:widowControl w:val="0"/>
        <w:ind w:firstLine="426"/>
        <w:rPr>
          <w:rFonts w:ascii="仿宋" w:hAnsi="仿宋" w:eastAsia="仿宋"/>
          <w:sz w:val="24"/>
          <w:szCs w:val="24"/>
        </w:rPr>
      </w:pPr>
      <w:r>
        <w:rPr>
          <w:rFonts w:ascii="仿宋" w:hAnsi="仿宋" w:eastAsia="仿宋"/>
          <w:sz w:val="24"/>
          <w:szCs w:val="24"/>
        </w:rPr>
        <w:t>14</w:t>
      </w:r>
      <w:r>
        <w:rPr>
          <w:rFonts w:hint="eastAsia" w:ascii="仿宋" w:hAnsi="仿宋" w:eastAsia="仿宋"/>
          <w:sz w:val="24"/>
          <w:szCs w:val="24"/>
        </w:rPr>
        <w:t>、本此招标若废标，在收到贵方的通知后，如果我方同意参加贵方组织的本项目的竞争性谈判，则本投标函及所有投标文件中声明、授权、承诺、盖章签字等仍然有效。我方遵守贵方招标文件关于特殊情形采用竞争性谈判采购的相关规定，并无异议。</w:t>
      </w:r>
    </w:p>
    <w:p>
      <w:pPr>
        <w:pStyle w:val="42"/>
        <w:widowControl w:val="0"/>
        <w:ind w:firstLine="426"/>
        <w:rPr>
          <w:rFonts w:ascii="仿宋" w:hAnsi="仿宋" w:eastAsia="仿宋"/>
          <w:sz w:val="24"/>
          <w:szCs w:val="24"/>
        </w:rPr>
      </w:pPr>
      <w:r>
        <w:rPr>
          <w:rFonts w:ascii="仿宋" w:hAnsi="仿宋" w:eastAsia="仿宋"/>
          <w:sz w:val="24"/>
          <w:szCs w:val="24"/>
        </w:rPr>
        <w:t>15</w:t>
      </w:r>
      <w:r>
        <w:rPr>
          <w:rFonts w:hint="eastAsia" w:ascii="仿宋" w:hAnsi="仿宋" w:eastAsia="仿宋"/>
          <w:sz w:val="24"/>
          <w:szCs w:val="24"/>
        </w:rPr>
        <w:t>、与本投标有关的一切正式函件往来请寄：</w:t>
      </w:r>
    </w:p>
    <w:p>
      <w:pPr>
        <w:pStyle w:val="42"/>
        <w:widowControl w:val="0"/>
        <w:ind w:firstLine="426"/>
        <w:rPr>
          <w:rFonts w:ascii="仿宋" w:hAnsi="仿宋" w:eastAsia="仿宋"/>
          <w:sz w:val="24"/>
          <w:szCs w:val="24"/>
        </w:rPr>
      </w:pPr>
      <w:r>
        <w:rPr>
          <w:rFonts w:hint="eastAsia" w:ascii="仿宋" w:hAnsi="仿宋" w:eastAsia="仿宋"/>
          <w:sz w:val="24"/>
          <w:szCs w:val="24"/>
        </w:rPr>
        <w:t>地址：                邮政编码：</w:t>
      </w:r>
    </w:p>
    <w:p>
      <w:pPr>
        <w:pStyle w:val="42"/>
        <w:widowControl w:val="0"/>
        <w:ind w:firstLine="426"/>
        <w:rPr>
          <w:rFonts w:ascii="仿宋" w:hAnsi="仿宋" w:eastAsia="仿宋"/>
          <w:sz w:val="24"/>
          <w:szCs w:val="24"/>
        </w:rPr>
      </w:pPr>
      <w:r>
        <w:rPr>
          <w:rFonts w:hint="eastAsia" w:ascii="仿宋" w:hAnsi="仿宋" w:eastAsia="仿宋"/>
          <w:sz w:val="24"/>
          <w:szCs w:val="24"/>
        </w:rPr>
        <w:t>电话：                传真：             电子信箱：</w:t>
      </w:r>
    </w:p>
    <w:p>
      <w:pPr>
        <w:pStyle w:val="42"/>
        <w:widowControl w:val="0"/>
        <w:ind w:firstLine="426"/>
        <w:rPr>
          <w:rFonts w:ascii="仿宋" w:hAnsi="仿宋" w:eastAsia="仿宋"/>
          <w:sz w:val="24"/>
          <w:szCs w:val="24"/>
        </w:rPr>
      </w:pPr>
    </w:p>
    <w:p>
      <w:pPr>
        <w:pStyle w:val="42"/>
        <w:widowControl w:val="0"/>
        <w:ind w:firstLine="426"/>
        <w:rPr>
          <w:rFonts w:ascii="仿宋" w:hAnsi="仿宋" w:eastAsia="仿宋"/>
          <w:sz w:val="24"/>
          <w:szCs w:val="24"/>
        </w:rPr>
      </w:pPr>
      <w:r>
        <w:rPr>
          <w:rFonts w:hint="eastAsia" w:ascii="仿宋" w:hAnsi="仿宋" w:eastAsia="仿宋"/>
          <w:sz w:val="24"/>
          <w:szCs w:val="24"/>
        </w:rPr>
        <w:t>投标人（企业电子章）：</w:t>
      </w:r>
    </w:p>
    <w:p>
      <w:pPr>
        <w:pStyle w:val="42"/>
        <w:widowControl w:val="0"/>
        <w:ind w:firstLine="426"/>
        <w:rPr>
          <w:rFonts w:ascii="仿宋" w:hAnsi="仿宋" w:eastAsia="仿宋"/>
          <w:sz w:val="24"/>
          <w:szCs w:val="24"/>
        </w:rPr>
      </w:pPr>
    </w:p>
    <w:p>
      <w:pPr>
        <w:pStyle w:val="42"/>
        <w:widowControl w:val="0"/>
        <w:ind w:firstLine="426"/>
        <w:rPr>
          <w:rFonts w:ascii="仿宋" w:hAnsi="仿宋" w:eastAsia="仿宋"/>
          <w:sz w:val="24"/>
          <w:szCs w:val="24"/>
        </w:rPr>
      </w:pPr>
      <w:bookmarkStart w:id="157" w:name="_Hlk104361189"/>
      <w:r>
        <w:rPr>
          <w:rFonts w:hint="eastAsia" w:ascii="仿宋" w:hAnsi="仿宋" w:eastAsia="仿宋"/>
          <w:sz w:val="24"/>
          <w:szCs w:val="24"/>
        </w:rPr>
        <w:t>法定代表人</w:t>
      </w:r>
      <w:bookmarkEnd w:id="157"/>
      <w:r>
        <w:rPr>
          <w:rFonts w:hint="eastAsia" w:ascii="仿宋" w:hAnsi="仿宋" w:eastAsia="仿宋"/>
          <w:sz w:val="24"/>
          <w:szCs w:val="24"/>
        </w:rPr>
        <w:t>（个人电子章或电子手签章）：</w:t>
      </w:r>
    </w:p>
    <w:p>
      <w:pPr>
        <w:pStyle w:val="42"/>
        <w:widowControl w:val="0"/>
        <w:ind w:firstLine="426"/>
        <w:rPr>
          <w:rFonts w:ascii="仿宋" w:hAnsi="仿宋" w:eastAsia="仿宋"/>
          <w:sz w:val="24"/>
          <w:szCs w:val="24"/>
        </w:rPr>
      </w:pPr>
    </w:p>
    <w:p>
      <w:pPr>
        <w:pStyle w:val="42"/>
        <w:widowControl w:val="0"/>
        <w:ind w:firstLine="426"/>
        <w:rPr>
          <w:rFonts w:ascii="仿宋" w:hAnsi="仿宋" w:eastAsia="仿宋"/>
          <w:sz w:val="24"/>
          <w:szCs w:val="24"/>
        </w:rPr>
      </w:pPr>
      <w:r>
        <w:rPr>
          <w:rFonts w:hint="eastAsia" w:ascii="仿宋" w:hAnsi="仿宋" w:eastAsia="仿宋"/>
          <w:sz w:val="24"/>
          <w:szCs w:val="24"/>
        </w:rPr>
        <w:t>日期：</w:t>
      </w:r>
    </w:p>
    <w:p>
      <w:pPr>
        <w:pStyle w:val="42"/>
        <w:widowControl w:val="0"/>
        <w:ind w:firstLine="426"/>
        <w:rPr>
          <w:rFonts w:ascii="仿宋" w:hAnsi="仿宋" w:eastAsia="仿宋"/>
          <w:sz w:val="24"/>
          <w:szCs w:val="24"/>
        </w:rPr>
      </w:pPr>
    </w:p>
    <w:p>
      <w:pPr>
        <w:pStyle w:val="42"/>
        <w:widowControl w:val="0"/>
        <w:ind w:firstLine="426"/>
        <w:rPr>
          <w:rFonts w:ascii="仿宋" w:hAnsi="仿宋" w:eastAsia="仿宋"/>
          <w:sz w:val="24"/>
          <w:szCs w:val="24"/>
        </w:rPr>
      </w:pPr>
      <w:r>
        <w:rPr>
          <w:rFonts w:hint="eastAsia" w:ascii="仿宋" w:hAnsi="仿宋" w:eastAsia="仿宋"/>
          <w:sz w:val="24"/>
          <w:szCs w:val="24"/>
        </w:rPr>
        <w:t>本投标人承诺：以上地址等信息为邮寄函件的真实有效准确信息，收件人为法定代表人或投标人代表。如我方对往来函件拒收，邮寄方可视为已送达，由此造成的一切后果由本投标人承担。</w:t>
      </w:r>
    </w:p>
    <w:p>
      <w:pPr>
        <w:pStyle w:val="42"/>
        <w:widowControl w:val="0"/>
        <w:ind w:firstLine="426"/>
        <w:rPr>
          <w:rFonts w:ascii="仿宋" w:hAnsi="仿宋" w:eastAsia="仿宋"/>
          <w:sz w:val="24"/>
          <w:szCs w:val="24"/>
        </w:rPr>
      </w:pPr>
    </w:p>
    <w:p>
      <w:pPr>
        <w:pStyle w:val="42"/>
        <w:widowControl w:val="0"/>
        <w:ind w:firstLine="426"/>
        <w:rPr>
          <w:rStyle w:val="43"/>
          <w:rFonts w:ascii="仿宋" w:hAnsi="仿宋"/>
          <w:b w:val="0"/>
          <w:bCs w:val="0"/>
          <w:sz w:val="24"/>
          <w:szCs w:val="24"/>
        </w:rPr>
      </w:pPr>
      <w:r>
        <w:rPr>
          <w:rFonts w:hint="eastAsia" w:ascii="仿宋" w:hAnsi="仿宋" w:eastAsia="仿宋"/>
          <w:sz w:val="24"/>
          <w:szCs w:val="24"/>
        </w:rPr>
        <w:t>注：除可填报内容外，对本投标函内容的任何实质性修改将被视为非实质性响应投标，从而导致该投标被拒绝。</w:t>
      </w:r>
    </w:p>
    <w:p>
      <w:pPr>
        <w:pStyle w:val="45"/>
        <w:outlineLvl w:val="2"/>
        <w:rPr>
          <w:rFonts w:ascii="仿宋" w:hAnsi="仿宋" w:eastAsia="仿宋"/>
        </w:rPr>
      </w:pPr>
      <w:r>
        <w:rPr>
          <w:rFonts w:ascii="仿宋" w:hAnsi="仿宋" w:eastAsia="仿宋"/>
        </w:rPr>
        <w:br w:type="page"/>
      </w:r>
      <w:bookmarkStart w:id="158" w:name="_Toc30770"/>
      <w:bookmarkStart w:id="159" w:name="_Toc15473"/>
      <w:r>
        <w:rPr>
          <w:rFonts w:ascii="仿宋" w:hAnsi="仿宋" w:eastAsia="仿宋"/>
        </w:rPr>
        <w:t>三、法定代表人授权书</w:t>
      </w:r>
      <w:bookmarkEnd w:id="158"/>
      <w:bookmarkEnd w:id="159"/>
    </w:p>
    <w:p>
      <w:pPr>
        <w:pStyle w:val="46"/>
        <w:ind w:firstLine="0"/>
        <w:jc w:val="center"/>
        <w:rPr>
          <w:rFonts w:ascii="仿宋" w:hAnsi="仿宋" w:eastAsia="仿宋" w:cs="黑体"/>
          <w:spacing w:val="14"/>
          <w:sz w:val="28"/>
          <w:szCs w:val="28"/>
        </w:rPr>
      </w:pPr>
      <w:r>
        <w:rPr>
          <w:rFonts w:hint="eastAsia" w:ascii="仿宋" w:hAnsi="仿宋" w:eastAsia="仿宋" w:cs="黑体"/>
          <w:spacing w:val="14"/>
          <w:sz w:val="28"/>
          <w:szCs w:val="28"/>
        </w:rPr>
        <w:t>法定代表人授权书</w:t>
      </w:r>
    </w:p>
    <w:p>
      <w:pPr>
        <w:pStyle w:val="46"/>
        <w:widowControl w:val="0"/>
        <w:ind w:firstLine="426"/>
        <w:rPr>
          <w:rFonts w:ascii="仿宋" w:hAnsi="仿宋" w:eastAsia="仿宋" w:cs="黑体"/>
          <w:sz w:val="24"/>
          <w:szCs w:val="24"/>
        </w:rPr>
      </w:pPr>
      <w:r>
        <w:rPr>
          <w:rFonts w:hint="eastAsia" w:ascii="仿宋" w:hAnsi="仿宋" w:eastAsia="仿宋" w:cs="黑体"/>
          <w:sz w:val="24"/>
          <w:szCs w:val="24"/>
        </w:rPr>
        <w:t>本人</w:t>
      </w:r>
      <w:r>
        <w:rPr>
          <w:rFonts w:hint="eastAsia" w:ascii="仿宋" w:hAnsi="仿宋" w:eastAsia="仿宋" w:cs="黑体"/>
          <w:sz w:val="24"/>
          <w:szCs w:val="24"/>
          <w:u w:val="single"/>
        </w:rPr>
        <w:t xml:space="preserve"> </w:t>
      </w:r>
      <w:r>
        <w:rPr>
          <w:rFonts w:ascii="仿宋" w:hAnsi="仿宋" w:eastAsia="仿宋" w:cs="黑体"/>
          <w:sz w:val="24"/>
          <w:szCs w:val="24"/>
          <w:u w:val="single"/>
        </w:rPr>
        <w:t xml:space="preserve">      </w:t>
      </w:r>
      <w:r>
        <w:rPr>
          <w:rFonts w:hint="eastAsia" w:ascii="仿宋" w:hAnsi="仿宋" w:eastAsia="仿宋" w:cs="黑体"/>
          <w:sz w:val="24"/>
          <w:szCs w:val="24"/>
        </w:rPr>
        <w:t>（姓名）系</w:t>
      </w:r>
      <w:r>
        <w:rPr>
          <w:rFonts w:hint="eastAsia" w:ascii="仿宋" w:hAnsi="仿宋" w:eastAsia="仿宋" w:cs="黑体"/>
          <w:sz w:val="24"/>
          <w:szCs w:val="24"/>
          <w:u w:val="single"/>
        </w:rPr>
        <w:t xml:space="preserve"> </w:t>
      </w:r>
      <w:r>
        <w:rPr>
          <w:rFonts w:ascii="仿宋" w:hAnsi="仿宋" w:eastAsia="仿宋" w:cs="黑体"/>
          <w:sz w:val="24"/>
          <w:szCs w:val="24"/>
          <w:u w:val="single"/>
        </w:rPr>
        <w:t xml:space="preserve">      </w:t>
      </w:r>
      <w:r>
        <w:rPr>
          <w:rFonts w:hint="eastAsia" w:ascii="仿宋" w:hAnsi="仿宋" w:eastAsia="仿宋" w:cs="黑体"/>
          <w:sz w:val="24"/>
          <w:szCs w:val="24"/>
        </w:rPr>
        <w:t>（投标单位名称）的法定代表人（负责人），现授权委托本单位在职员工</w:t>
      </w:r>
      <w:r>
        <w:rPr>
          <w:rFonts w:hint="eastAsia" w:ascii="仿宋" w:hAnsi="仿宋" w:eastAsia="仿宋" w:cs="黑体"/>
          <w:sz w:val="24"/>
          <w:szCs w:val="24"/>
          <w:u w:val="single"/>
        </w:rPr>
        <w:t xml:space="preserve"> </w:t>
      </w:r>
      <w:r>
        <w:rPr>
          <w:rFonts w:ascii="仿宋" w:hAnsi="仿宋" w:eastAsia="仿宋" w:cs="黑体"/>
          <w:sz w:val="24"/>
          <w:szCs w:val="24"/>
          <w:u w:val="single"/>
        </w:rPr>
        <w:t xml:space="preserve">      </w:t>
      </w:r>
      <w:r>
        <w:rPr>
          <w:rFonts w:hint="eastAsia" w:ascii="仿宋" w:hAnsi="仿宋" w:eastAsia="仿宋" w:cs="黑体"/>
          <w:sz w:val="24"/>
          <w:szCs w:val="24"/>
        </w:rPr>
        <w:t>（姓名，职务）（身份证号码：</w:t>
      </w:r>
      <w:r>
        <w:rPr>
          <w:rFonts w:hint="eastAsia" w:ascii="仿宋" w:hAnsi="仿宋" w:eastAsia="仿宋" w:cs="黑体"/>
          <w:sz w:val="24"/>
          <w:szCs w:val="24"/>
          <w:u w:val="single"/>
        </w:rPr>
        <w:t xml:space="preserve"> </w:t>
      </w:r>
      <w:r>
        <w:rPr>
          <w:rFonts w:ascii="仿宋" w:hAnsi="仿宋" w:eastAsia="仿宋" w:cs="黑体"/>
          <w:sz w:val="24"/>
          <w:szCs w:val="24"/>
          <w:u w:val="single"/>
        </w:rPr>
        <w:t xml:space="preserve">       </w:t>
      </w:r>
      <w:r>
        <w:rPr>
          <w:rFonts w:hint="eastAsia" w:ascii="仿宋" w:hAnsi="仿宋" w:eastAsia="仿宋" w:cs="黑体"/>
          <w:sz w:val="24"/>
          <w:szCs w:val="24"/>
        </w:rPr>
        <w:t>、手机号码：</w:t>
      </w:r>
      <w:r>
        <w:rPr>
          <w:rFonts w:ascii="仿宋" w:hAnsi="仿宋" w:eastAsia="仿宋" w:cs="黑体"/>
          <w:sz w:val="24"/>
          <w:szCs w:val="24"/>
          <w:u w:val="single"/>
        </w:rPr>
        <w:t xml:space="preserve">        </w:t>
      </w:r>
      <w:r>
        <w:rPr>
          <w:rFonts w:hint="eastAsia" w:ascii="仿宋" w:hAnsi="仿宋" w:eastAsia="仿宋" w:cs="黑体"/>
          <w:sz w:val="24"/>
          <w:szCs w:val="24"/>
        </w:rPr>
        <w:t>）作为投标人代表以我方的名义参加贵单位组织的</w:t>
      </w:r>
      <w:r>
        <w:rPr>
          <w:rFonts w:hint="eastAsia" w:ascii="仿宋" w:hAnsi="仿宋" w:eastAsia="仿宋" w:cs="黑体"/>
          <w:sz w:val="24"/>
          <w:szCs w:val="24"/>
          <w:u w:val="single"/>
        </w:rPr>
        <w:t xml:space="preserve">     </w:t>
      </w:r>
      <w:r>
        <w:rPr>
          <w:rFonts w:hint="eastAsia" w:ascii="仿宋" w:hAnsi="仿宋" w:eastAsia="仿宋" w:cs="黑体"/>
          <w:sz w:val="24"/>
          <w:szCs w:val="24"/>
        </w:rPr>
        <w:t>（项目名称）</w:t>
      </w:r>
      <w:r>
        <w:rPr>
          <w:rFonts w:ascii="仿宋" w:hAnsi="仿宋" w:eastAsia="仿宋" w:cs="黑体"/>
          <w:sz w:val="24"/>
          <w:szCs w:val="24"/>
          <w:u w:val="single"/>
        </w:rPr>
        <w:t xml:space="preserve">  </w:t>
      </w:r>
      <w:r>
        <w:rPr>
          <w:rFonts w:hint="eastAsia" w:ascii="仿宋" w:hAnsi="仿宋" w:eastAsia="仿宋" w:cs="黑体"/>
          <w:sz w:val="24"/>
          <w:szCs w:val="24"/>
          <w:u w:val="single"/>
        </w:rPr>
        <w:t xml:space="preserve">   </w:t>
      </w:r>
      <w:r>
        <w:rPr>
          <w:rFonts w:hint="eastAsia" w:ascii="仿宋" w:hAnsi="仿宋" w:eastAsia="仿宋" w:cs="黑体"/>
          <w:sz w:val="24"/>
          <w:szCs w:val="24"/>
        </w:rPr>
        <w:t>（标段）</w:t>
      </w:r>
      <w:r>
        <w:rPr>
          <w:rFonts w:hint="eastAsia" w:ascii="仿宋" w:hAnsi="仿宋" w:eastAsia="仿宋" w:cs="黑体"/>
          <w:sz w:val="24"/>
          <w:szCs w:val="24"/>
          <w:u w:val="single"/>
        </w:rPr>
        <w:t xml:space="preserve"> </w:t>
      </w:r>
      <w:r>
        <w:rPr>
          <w:rFonts w:ascii="仿宋" w:hAnsi="仿宋" w:eastAsia="仿宋" w:cs="黑体"/>
          <w:sz w:val="24"/>
          <w:szCs w:val="24"/>
          <w:u w:val="single"/>
        </w:rPr>
        <w:t xml:space="preserve">    </w:t>
      </w:r>
      <w:r>
        <w:rPr>
          <w:rFonts w:hint="eastAsia" w:ascii="仿宋" w:hAnsi="仿宋" w:eastAsia="仿宋" w:cs="黑体"/>
          <w:sz w:val="24"/>
          <w:szCs w:val="24"/>
        </w:rPr>
        <w:t>（项目编号）的投标活动，并代表我方全权处理一切与之有关的具体事务和签署相关文件，我均予以承认。</w:t>
      </w:r>
    </w:p>
    <w:p>
      <w:pPr>
        <w:pStyle w:val="46"/>
        <w:widowControl w:val="0"/>
        <w:ind w:firstLine="426"/>
        <w:rPr>
          <w:rFonts w:ascii="仿宋" w:hAnsi="仿宋" w:eastAsia="仿宋" w:cs="黑体"/>
          <w:sz w:val="24"/>
          <w:szCs w:val="24"/>
        </w:rPr>
      </w:pPr>
      <w:r>
        <w:rPr>
          <w:rFonts w:hint="eastAsia" w:ascii="仿宋" w:hAnsi="仿宋" w:eastAsia="仿宋" w:cs="黑体"/>
          <w:sz w:val="24"/>
          <w:szCs w:val="24"/>
        </w:rPr>
        <w:t>代理人无权转让委托权。</w:t>
      </w:r>
    </w:p>
    <w:p>
      <w:pPr>
        <w:pStyle w:val="46"/>
        <w:widowControl w:val="0"/>
        <w:ind w:firstLine="426"/>
        <w:rPr>
          <w:rFonts w:ascii="仿宋" w:hAnsi="仿宋" w:eastAsia="仿宋" w:cs="黑体"/>
          <w:sz w:val="24"/>
          <w:szCs w:val="24"/>
        </w:rPr>
      </w:pPr>
      <w:r>
        <w:rPr>
          <w:rFonts w:hint="eastAsia" w:ascii="仿宋" w:hAnsi="仿宋" w:eastAsia="仿宋" w:cs="黑体"/>
          <w:sz w:val="24"/>
          <w:szCs w:val="24"/>
        </w:rPr>
        <w:t>本授权书至投标有效期结束前始终有效。</w:t>
      </w:r>
    </w:p>
    <w:p>
      <w:pPr>
        <w:pStyle w:val="46"/>
        <w:widowControl w:val="0"/>
        <w:ind w:firstLine="426"/>
        <w:rPr>
          <w:rFonts w:ascii="仿宋" w:hAnsi="仿宋" w:eastAsia="仿宋" w:cs="黑体"/>
          <w:sz w:val="24"/>
          <w:szCs w:val="24"/>
        </w:rPr>
      </w:pPr>
      <w:r>
        <w:rPr>
          <w:rFonts w:hint="eastAsia" w:ascii="仿宋" w:hAnsi="仿宋" w:eastAsia="仿宋" w:cs="黑体"/>
          <w:sz w:val="24"/>
          <w:szCs w:val="24"/>
        </w:rPr>
        <w:t>特此声明。</w:t>
      </w:r>
    </w:p>
    <w:p>
      <w:pPr>
        <w:pStyle w:val="46"/>
        <w:widowControl w:val="0"/>
        <w:ind w:firstLine="426"/>
        <w:rPr>
          <w:rFonts w:ascii="仿宋" w:hAnsi="仿宋" w:eastAsia="仿宋" w:cs="黑体"/>
          <w:sz w:val="24"/>
          <w:szCs w:val="24"/>
        </w:rPr>
      </w:pPr>
    </w:p>
    <w:p>
      <w:pPr>
        <w:pStyle w:val="46"/>
        <w:widowControl w:val="0"/>
        <w:ind w:firstLine="426"/>
        <w:rPr>
          <w:rFonts w:ascii="仿宋" w:hAnsi="仿宋" w:eastAsia="仿宋" w:cs="黑体"/>
          <w:sz w:val="24"/>
          <w:szCs w:val="24"/>
        </w:rPr>
      </w:pPr>
    </w:p>
    <w:p>
      <w:pPr>
        <w:pStyle w:val="46"/>
        <w:widowControl w:val="0"/>
        <w:ind w:firstLine="426"/>
        <w:rPr>
          <w:rFonts w:ascii="仿宋" w:hAnsi="仿宋" w:eastAsia="仿宋" w:cs="黑体"/>
          <w:sz w:val="24"/>
          <w:szCs w:val="24"/>
        </w:rPr>
      </w:pPr>
      <w:r>
        <w:rPr>
          <w:rFonts w:hint="eastAsia" w:ascii="仿宋" w:hAnsi="仿宋" w:eastAsia="仿宋" w:cs="黑体"/>
          <w:sz w:val="24"/>
          <w:szCs w:val="24"/>
        </w:rPr>
        <w:t>投标人（企业电子章）：</w:t>
      </w:r>
    </w:p>
    <w:p>
      <w:pPr>
        <w:pStyle w:val="46"/>
        <w:widowControl w:val="0"/>
        <w:ind w:firstLine="426"/>
        <w:rPr>
          <w:rFonts w:ascii="仿宋" w:hAnsi="仿宋" w:eastAsia="仿宋" w:cs="黑体"/>
          <w:sz w:val="24"/>
          <w:szCs w:val="24"/>
        </w:rPr>
      </w:pPr>
    </w:p>
    <w:p>
      <w:pPr>
        <w:pStyle w:val="46"/>
        <w:widowControl w:val="0"/>
        <w:ind w:firstLine="426"/>
        <w:rPr>
          <w:rFonts w:ascii="仿宋" w:hAnsi="仿宋" w:eastAsia="仿宋" w:cs="黑体"/>
          <w:sz w:val="24"/>
          <w:szCs w:val="24"/>
        </w:rPr>
      </w:pPr>
      <w:r>
        <w:rPr>
          <w:rFonts w:hint="eastAsia" w:ascii="仿宋" w:hAnsi="仿宋" w:eastAsia="仿宋" w:cs="黑体"/>
          <w:sz w:val="24"/>
          <w:szCs w:val="24"/>
        </w:rPr>
        <w:t>法定代表人（负责人）（个人电子章或电子手签章）：</w:t>
      </w:r>
    </w:p>
    <w:p>
      <w:pPr>
        <w:pStyle w:val="46"/>
        <w:widowControl w:val="0"/>
        <w:ind w:firstLine="426"/>
        <w:rPr>
          <w:rFonts w:ascii="仿宋" w:hAnsi="仿宋" w:eastAsia="仿宋" w:cs="黑体"/>
          <w:sz w:val="24"/>
          <w:szCs w:val="24"/>
        </w:rPr>
      </w:pPr>
    </w:p>
    <w:p>
      <w:pPr>
        <w:pStyle w:val="46"/>
        <w:widowControl w:val="0"/>
        <w:ind w:firstLine="426"/>
        <w:rPr>
          <w:rFonts w:ascii="仿宋" w:hAnsi="仿宋" w:eastAsia="仿宋" w:cs="黑体"/>
          <w:sz w:val="24"/>
          <w:szCs w:val="24"/>
        </w:rPr>
      </w:pPr>
      <w:r>
        <w:rPr>
          <w:rFonts w:hint="eastAsia" w:ascii="仿宋" w:hAnsi="仿宋" w:eastAsia="仿宋" w:cs="黑体"/>
          <w:sz w:val="24"/>
          <w:szCs w:val="24"/>
        </w:rPr>
        <w:t>日期：</w:t>
      </w:r>
    </w:p>
    <w:p>
      <w:pPr>
        <w:pStyle w:val="49"/>
        <w:outlineLvl w:val="2"/>
        <w:rPr>
          <w:rFonts w:ascii="仿宋" w:hAnsi="仿宋" w:eastAsia="仿宋"/>
        </w:rPr>
      </w:pPr>
      <w:r>
        <w:rPr>
          <w:rFonts w:ascii="仿宋" w:hAnsi="仿宋" w:eastAsia="仿宋"/>
        </w:rPr>
        <w:br w:type="page"/>
      </w:r>
      <w:bookmarkStart w:id="160" w:name="_Toc1764"/>
      <w:bookmarkStart w:id="161" w:name="_Toc25583"/>
      <w:r>
        <w:rPr>
          <w:rFonts w:ascii="仿宋" w:hAnsi="仿宋" w:eastAsia="仿宋"/>
        </w:rPr>
        <w:t>四、法人被授权人身份证扫描件</w:t>
      </w:r>
      <w:bookmarkEnd w:id="160"/>
      <w:bookmarkEnd w:id="161"/>
    </w:p>
    <w:p>
      <w:pPr>
        <w:pStyle w:val="50"/>
        <w:widowControl w:val="0"/>
        <w:spacing w:line="360" w:lineRule="auto"/>
        <w:ind w:firstLine="422" w:firstLineChars="202"/>
        <w:rPr>
          <w:rFonts w:ascii="仿宋" w:hAnsi="仿宋" w:eastAsia="仿宋" w:cs="黑体"/>
          <w:sz w:val="24"/>
          <w:szCs w:val="24"/>
        </w:rPr>
      </w:pPr>
      <w:r>
        <w:rPr>
          <w:rFonts w:hint="eastAsia" w:ascii="仿宋" w:hAnsi="仿宋" w:eastAsia="仿宋" w:cs="黑体"/>
          <w:sz w:val="24"/>
          <w:szCs w:val="24"/>
        </w:rPr>
        <w:t>1、法定代表人（负责人）身份证正面和反面扫描件</w:t>
      </w:r>
    </w:p>
    <w:p>
      <w:pPr>
        <w:pStyle w:val="50"/>
        <w:widowControl w:val="0"/>
        <w:spacing w:line="360" w:lineRule="auto"/>
        <w:ind w:firstLine="426"/>
        <w:rPr>
          <w:rFonts w:ascii="仿宋" w:hAnsi="仿宋" w:eastAsia="仿宋" w:cs="黑体"/>
          <w:sz w:val="24"/>
          <w:szCs w:val="24"/>
        </w:rPr>
      </w:pPr>
    </w:p>
    <w:p>
      <w:pPr>
        <w:pStyle w:val="50"/>
        <w:widowControl w:val="0"/>
        <w:spacing w:line="360" w:lineRule="auto"/>
        <w:ind w:firstLine="426"/>
        <w:rPr>
          <w:rFonts w:ascii="仿宋" w:hAnsi="仿宋" w:eastAsia="仿宋" w:cs="黑体"/>
          <w:sz w:val="24"/>
          <w:szCs w:val="24"/>
        </w:rPr>
      </w:pPr>
    </w:p>
    <w:p>
      <w:pPr>
        <w:pStyle w:val="50"/>
        <w:widowControl w:val="0"/>
        <w:spacing w:line="360" w:lineRule="auto"/>
        <w:ind w:firstLine="426"/>
        <w:rPr>
          <w:rFonts w:ascii="仿宋" w:hAnsi="仿宋" w:eastAsia="仿宋" w:cs="黑体"/>
          <w:sz w:val="24"/>
          <w:szCs w:val="24"/>
        </w:rPr>
      </w:pPr>
    </w:p>
    <w:p>
      <w:pPr>
        <w:pStyle w:val="50"/>
        <w:widowControl w:val="0"/>
        <w:spacing w:line="360" w:lineRule="auto"/>
        <w:ind w:firstLine="426"/>
        <w:rPr>
          <w:rFonts w:ascii="仿宋" w:hAnsi="仿宋" w:eastAsia="仿宋" w:cs="黑体"/>
          <w:sz w:val="24"/>
          <w:szCs w:val="24"/>
        </w:rPr>
      </w:pPr>
    </w:p>
    <w:p>
      <w:pPr>
        <w:pStyle w:val="50"/>
        <w:widowControl w:val="0"/>
        <w:spacing w:line="360" w:lineRule="auto"/>
        <w:ind w:firstLine="426"/>
        <w:rPr>
          <w:rFonts w:ascii="仿宋" w:hAnsi="仿宋" w:eastAsia="仿宋" w:cs="黑体"/>
          <w:sz w:val="24"/>
          <w:szCs w:val="24"/>
        </w:rPr>
      </w:pPr>
    </w:p>
    <w:p>
      <w:pPr>
        <w:pStyle w:val="50"/>
        <w:widowControl w:val="0"/>
        <w:spacing w:line="360" w:lineRule="auto"/>
        <w:ind w:firstLine="426"/>
        <w:rPr>
          <w:rFonts w:ascii="仿宋" w:hAnsi="仿宋" w:eastAsia="仿宋" w:cs="黑体"/>
          <w:sz w:val="24"/>
          <w:szCs w:val="24"/>
        </w:rPr>
      </w:pPr>
    </w:p>
    <w:p>
      <w:pPr>
        <w:pStyle w:val="50"/>
        <w:widowControl w:val="0"/>
        <w:spacing w:line="360" w:lineRule="auto"/>
        <w:ind w:firstLine="422" w:firstLineChars="202"/>
        <w:rPr>
          <w:rFonts w:ascii="仿宋" w:hAnsi="仿宋" w:eastAsia="仿宋" w:cs="黑体"/>
          <w:sz w:val="24"/>
          <w:szCs w:val="24"/>
        </w:rPr>
      </w:pPr>
      <w:r>
        <w:rPr>
          <w:rFonts w:ascii="仿宋" w:hAnsi="仿宋" w:eastAsia="仿宋" w:cs="黑体"/>
          <w:sz w:val="24"/>
          <w:szCs w:val="24"/>
        </w:rPr>
        <w:t>2</w:t>
      </w:r>
      <w:r>
        <w:rPr>
          <w:rFonts w:hint="eastAsia" w:ascii="仿宋" w:hAnsi="仿宋" w:eastAsia="仿宋" w:cs="黑体"/>
          <w:sz w:val="24"/>
          <w:szCs w:val="24"/>
        </w:rPr>
        <w:t>、投标人代表（被授权人）身份证正面和反面扫描件</w:t>
      </w:r>
    </w:p>
    <w:p>
      <w:pPr>
        <w:pStyle w:val="52"/>
        <w:outlineLvl w:val="2"/>
        <w:rPr>
          <w:rFonts w:ascii="仿宋" w:hAnsi="仿宋" w:eastAsia="仿宋"/>
        </w:rPr>
      </w:pPr>
      <w:r>
        <w:rPr>
          <w:rFonts w:ascii="仿宋" w:hAnsi="仿宋" w:eastAsia="仿宋"/>
        </w:rPr>
        <w:br w:type="page"/>
      </w:r>
      <w:bookmarkStart w:id="162" w:name="_Toc12204"/>
      <w:bookmarkStart w:id="163" w:name="_Toc28342"/>
      <w:r>
        <w:rPr>
          <w:rFonts w:ascii="仿宋" w:hAnsi="仿宋" w:eastAsia="仿宋"/>
        </w:rPr>
        <w:t>五、资格证明材料</w:t>
      </w:r>
      <w:bookmarkEnd w:id="162"/>
      <w:bookmarkEnd w:id="163"/>
    </w:p>
    <w:p>
      <w:pPr>
        <w:pStyle w:val="53"/>
        <w:ind w:firstLine="0"/>
        <w:jc w:val="center"/>
        <w:rPr>
          <w:rFonts w:ascii="仿宋" w:hAnsi="仿宋" w:eastAsia="仿宋"/>
          <w:sz w:val="30"/>
          <w:szCs w:val="30"/>
        </w:rPr>
      </w:pPr>
      <w:r>
        <w:rPr>
          <w:rFonts w:hint="eastAsia" w:ascii="仿宋" w:hAnsi="仿宋" w:eastAsia="仿宋"/>
          <w:sz w:val="30"/>
          <w:szCs w:val="30"/>
        </w:rPr>
        <w:t>资格证明材料</w:t>
      </w:r>
    </w:p>
    <w:p>
      <w:pPr>
        <w:pStyle w:val="53"/>
        <w:rPr>
          <w:rFonts w:ascii="仿宋" w:hAnsi="仿宋" w:eastAsia="仿宋"/>
          <w:szCs w:val="21"/>
        </w:rPr>
      </w:pPr>
    </w:p>
    <w:p>
      <w:pPr>
        <w:pStyle w:val="55"/>
        <w:tabs>
          <w:tab w:val="left" w:pos="1913"/>
          <w:tab w:val="center" w:pos="4902"/>
        </w:tabs>
        <w:spacing w:line="480" w:lineRule="exact"/>
        <w:ind w:left="425"/>
        <w:rPr>
          <w:rFonts w:ascii="仿宋" w:hAnsi="仿宋" w:eastAsia="仿宋"/>
          <w:snapToGrid w:val="0"/>
          <w:szCs w:val="21"/>
        </w:rPr>
      </w:pPr>
      <w:r>
        <w:rPr>
          <w:rFonts w:hint="eastAsia" w:ascii="仿宋" w:hAnsi="仿宋" w:eastAsia="仿宋"/>
          <w:snapToGrid w:val="0"/>
          <w:szCs w:val="21"/>
        </w:rPr>
        <w:t>投标人依据文件要求提供需要的材料等。</w:t>
      </w:r>
    </w:p>
    <w:p>
      <w:pPr>
        <w:pStyle w:val="55"/>
        <w:tabs>
          <w:tab w:val="left" w:pos="1913"/>
          <w:tab w:val="center" w:pos="4902"/>
        </w:tabs>
        <w:spacing w:line="480" w:lineRule="exact"/>
        <w:ind w:left="425"/>
        <w:jc w:val="center"/>
        <w:rPr>
          <w:rFonts w:ascii="仿宋" w:hAnsi="仿宋" w:eastAsia="仿宋" w:cs="仿宋"/>
          <w:b/>
          <w:color w:val="auto"/>
          <w:sz w:val="28"/>
          <w:szCs w:val="28"/>
        </w:rPr>
      </w:pPr>
      <w:r>
        <w:rPr>
          <w:rFonts w:hint="eastAsia" w:ascii="仿宋" w:hAnsi="仿宋" w:eastAsia="仿宋" w:cs="仿宋"/>
          <w:b/>
          <w:color w:val="auto"/>
          <w:sz w:val="28"/>
          <w:szCs w:val="28"/>
        </w:rPr>
        <w:br w:type="page"/>
      </w:r>
      <w:r>
        <w:rPr>
          <w:rFonts w:hint="eastAsia" w:ascii="仿宋" w:hAnsi="仿宋" w:eastAsia="仿宋" w:cs="仿宋"/>
          <w:b/>
          <w:color w:val="auto"/>
          <w:sz w:val="28"/>
          <w:szCs w:val="28"/>
        </w:rPr>
        <w:t>声明函</w:t>
      </w:r>
    </w:p>
    <w:p>
      <w:pPr>
        <w:pStyle w:val="55"/>
        <w:spacing w:line="480" w:lineRule="exact"/>
        <w:ind w:left="425"/>
        <w:jc w:val="center"/>
        <w:rPr>
          <w:rFonts w:ascii="仿宋" w:hAnsi="仿宋" w:eastAsia="仿宋" w:cs="仿宋"/>
          <w:b/>
          <w:color w:val="auto"/>
          <w:sz w:val="28"/>
          <w:szCs w:val="28"/>
        </w:rPr>
      </w:pPr>
    </w:p>
    <w:p>
      <w:pPr>
        <w:pStyle w:val="56"/>
        <w:spacing w:before="233" w:beforeLines="50" w:after="233" w:afterLines="50" w:line="440" w:lineRule="exact"/>
        <w:ind w:left="683" w:leftChars="227" w:hanging="209" w:hangingChars="100"/>
        <w:rPr>
          <w:rFonts w:ascii="仿宋" w:hAnsi="仿宋" w:eastAsia="仿宋" w:cs="仿宋"/>
          <w:sz w:val="24"/>
          <w:szCs w:val="24"/>
        </w:rPr>
      </w:pPr>
      <w:r>
        <w:rPr>
          <w:rFonts w:hint="eastAsia" w:ascii="仿宋" w:hAnsi="仿宋" w:eastAsia="仿宋" w:cs="仿宋"/>
          <w:sz w:val="24"/>
          <w:szCs w:val="24"/>
          <w:u w:val="single"/>
          <w:lang w:bidi="ar"/>
        </w:rPr>
        <w:t>采购人名称</w:t>
      </w:r>
      <w:r>
        <w:rPr>
          <w:rFonts w:hint="eastAsia" w:ascii="仿宋" w:hAnsi="仿宋" w:eastAsia="仿宋" w:cs="仿宋"/>
          <w:sz w:val="24"/>
          <w:szCs w:val="24"/>
          <w:lang w:bidi="ar"/>
        </w:rPr>
        <w:t>：</w:t>
      </w:r>
    </w:p>
    <w:p>
      <w:pPr>
        <w:pStyle w:val="56"/>
        <w:spacing w:before="233" w:beforeLines="50" w:after="233" w:afterLines="50" w:line="440" w:lineRule="exact"/>
        <w:ind w:firstLine="418" w:firstLineChars="200"/>
        <w:rPr>
          <w:rFonts w:ascii="仿宋" w:hAnsi="仿宋" w:eastAsia="仿宋" w:cs="仿宋"/>
          <w:sz w:val="24"/>
          <w:szCs w:val="24"/>
        </w:rPr>
      </w:pPr>
      <w:r>
        <w:rPr>
          <w:rFonts w:hint="eastAsia" w:ascii="仿宋" w:hAnsi="仿宋" w:eastAsia="仿宋" w:cs="仿宋"/>
          <w:sz w:val="24"/>
          <w:szCs w:val="24"/>
          <w:lang w:bidi="ar"/>
        </w:rPr>
        <w:t>我单位不存在与本招标项目（本标段）的其他投标人为同一个单位负责人或存在直接控股、管理关系的情形，特此声明。</w:t>
      </w:r>
    </w:p>
    <w:p>
      <w:pPr>
        <w:pStyle w:val="56"/>
        <w:spacing w:before="233" w:beforeLines="50" w:after="233" w:afterLines="50" w:line="440" w:lineRule="exact"/>
        <w:ind w:left="683" w:leftChars="227" w:hanging="209" w:hangingChars="100"/>
        <w:rPr>
          <w:rFonts w:ascii="仿宋" w:hAnsi="仿宋" w:eastAsia="仿宋" w:cs="仿宋"/>
          <w:sz w:val="24"/>
          <w:szCs w:val="24"/>
        </w:rPr>
      </w:pPr>
    </w:p>
    <w:p>
      <w:pPr>
        <w:pStyle w:val="56"/>
        <w:spacing w:before="233" w:beforeLines="50" w:after="233" w:afterLines="50" w:line="440" w:lineRule="exact"/>
        <w:ind w:left="683" w:leftChars="227" w:hanging="209" w:hangingChars="100"/>
        <w:rPr>
          <w:rFonts w:ascii="仿宋" w:hAnsi="仿宋" w:eastAsia="仿宋" w:cs="仿宋"/>
          <w:sz w:val="24"/>
          <w:szCs w:val="24"/>
        </w:rPr>
      </w:pPr>
    </w:p>
    <w:p>
      <w:pPr>
        <w:pStyle w:val="56"/>
        <w:spacing w:before="233" w:beforeLines="50" w:after="233" w:afterLines="50" w:line="440" w:lineRule="exact"/>
        <w:ind w:left="683" w:leftChars="227" w:hanging="209" w:hangingChars="100"/>
        <w:rPr>
          <w:rFonts w:ascii="仿宋" w:hAnsi="仿宋" w:eastAsia="仿宋" w:cs="仿宋"/>
          <w:sz w:val="24"/>
          <w:szCs w:val="24"/>
        </w:rPr>
      </w:pPr>
    </w:p>
    <w:p>
      <w:pPr>
        <w:pStyle w:val="56"/>
        <w:spacing w:before="233" w:beforeLines="50" w:after="233" w:afterLines="50" w:line="440" w:lineRule="exact"/>
        <w:ind w:left="683" w:leftChars="227" w:hanging="209" w:hangingChars="100"/>
        <w:rPr>
          <w:rFonts w:ascii="仿宋" w:hAnsi="仿宋" w:eastAsia="仿宋" w:cs="仿宋"/>
          <w:sz w:val="24"/>
          <w:szCs w:val="24"/>
        </w:rPr>
      </w:pPr>
    </w:p>
    <w:p>
      <w:pPr>
        <w:pStyle w:val="56"/>
        <w:spacing w:before="233" w:beforeLines="50" w:after="233" w:afterLines="50" w:line="440" w:lineRule="exact"/>
        <w:ind w:left="683" w:leftChars="227" w:hanging="209" w:hangingChars="100"/>
        <w:rPr>
          <w:rFonts w:ascii="仿宋" w:hAnsi="仿宋" w:eastAsia="仿宋" w:cs="仿宋"/>
          <w:sz w:val="24"/>
          <w:szCs w:val="24"/>
        </w:rPr>
      </w:pPr>
    </w:p>
    <w:p>
      <w:pPr>
        <w:pStyle w:val="57"/>
        <w:rPr>
          <w:rFonts w:ascii="仿宋" w:hAnsi="仿宋" w:eastAsia="仿宋" w:cs="仿宋"/>
          <w:spacing w:val="14"/>
          <w:sz w:val="24"/>
          <w:szCs w:val="24"/>
        </w:rPr>
      </w:pPr>
      <w:r>
        <w:rPr>
          <w:rFonts w:hint="eastAsia" w:ascii="仿宋" w:hAnsi="仿宋" w:eastAsia="仿宋" w:cs="仿宋"/>
          <w:spacing w:val="14"/>
          <w:sz w:val="24"/>
          <w:szCs w:val="24"/>
        </w:rPr>
        <w:t>投标人（企业电子章）：</w:t>
      </w:r>
    </w:p>
    <w:p>
      <w:pPr>
        <w:pStyle w:val="57"/>
        <w:rPr>
          <w:rFonts w:ascii="仿宋" w:hAnsi="仿宋" w:eastAsia="仿宋" w:cs="仿宋"/>
          <w:spacing w:val="14"/>
          <w:sz w:val="24"/>
          <w:szCs w:val="24"/>
        </w:rPr>
      </w:pPr>
    </w:p>
    <w:p>
      <w:pPr>
        <w:pStyle w:val="57"/>
        <w:rPr>
          <w:rFonts w:ascii="仿宋" w:hAnsi="仿宋" w:eastAsia="仿宋" w:cs="仿宋"/>
          <w:spacing w:val="14"/>
          <w:sz w:val="24"/>
          <w:szCs w:val="24"/>
        </w:rPr>
      </w:pPr>
      <w:r>
        <w:rPr>
          <w:rFonts w:hint="eastAsia" w:ascii="仿宋" w:hAnsi="仿宋" w:eastAsia="仿宋" w:cs="仿宋"/>
          <w:spacing w:val="14"/>
          <w:sz w:val="24"/>
          <w:szCs w:val="24"/>
        </w:rPr>
        <w:t>法定代表人（个人电子章）：</w:t>
      </w:r>
    </w:p>
    <w:p>
      <w:pPr>
        <w:pStyle w:val="57"/>
        <w:rPr>
          <w:rFonts w:ascii="仿宋" w:hAnsi="仿宋" w:eastAsia="仿宋" w:cs="仿宋"/>
          <w:spacing w:val="14"/>
          <w:sz w:val="24"/>
          <w:szCs w:val="24"/>
        </w:rPr>
      </w:pPr>
    </w:p>
    <w:p>
      <w:pPr>
        <w:pStyle w:val="54"/>
        <w:ind w:firstLine="426"/>
        <w:rPr>
          <w:rFonts w:ascii="仿宋" w:hAnsi="仿宋" w:eastAsia="仿宋"/>
          <w:snapToGrid w:val="0"/>
          <w:color w:val="000000"/>
          <w:sz w:val="24"/>
          <w:szCs w:val="24"/>
        </w:rPr>
      </w:pPr>
      <w:r>
        <w:rPr>
          <w:rFonts w:hint="eastAsia" w:ascii="仿宋" w:hAnsi="仿宋" w:eastAsia="仿宋" w:cs="仿宋"/>
          <w:spacing w:val="14"/>
          <w:sz w:val="24"/>
          <w:szCs w:val="24"/>
        </w:rPr>
        <w:t>日期：</w:t>
      </w:r>
      <w:r>
        <w:rPr>
          <w:rFonts w:hint="eastAsia" w:ascii="仿宋" w:hAnsi="仿宋" w:eastAsia="仿宋"/>
          <w:snapToGrid w:val="0"/>
          <w:color w:val="000000"/>
          <w:sz w:val="24"/>
          <w:szCs w:val="24"/>
        </w:rPr>
        <w:br w:type="page"/>
      </w:r>
      <w:r>
        <w:rPr>
          <w:rFonts w:hint="eastAsia" w:ascii="仿宋" w:hAnsi="仿宋" w:eastAsia="仿宋"/>
          <w:b/>
          <w:bCs/>
          <w:snapToGrid w:val="0"/>
          <w:color w:val="000000"/>
          <w:szCs w:val="21"/>
        </w:rPr>
        <w:t>附：洛阳市政府采购投标人信用承诺函</w:t>
      </w:r>
    </w:p>
    <w:p>
      <w:pPr>
        <w:pStyle w:val="54"/>
        <w:ind w:firstLine="426"/>
        <w:rPr>
          <w:rFonts w:ascii="仿宋" w:hAnsi="仿宋" w:eastAsia="仿宋"/>
          <w:snapToGrid w:val="0"/>
          <w:color w:val="000000"/>
          <w:sz w:val="24"/>
          <w:szCs w:val="24"/>
        </w:rPr>
      </w:pPr>
      <w:r>
        <w:rPr>
          <w:rFonts w:hint="eastAsia" w:ascii="仿宋" w:hAnsi="仿宋" w:eastAsia="仿宋"/>
          <w:snapToGrid w:val="0"/>
          <w:color w:val="000000"/>
          <w:sz w:val="24"/>
          <w:szCs w:val="24"/>
        </w:rPr>
        <w:t>致</w:t>
      </w:r>
      <w:r>
        <w:rPr>
          <w:rFonts w:ascii="仿宋" w:hAnsi="仿宋" w:eastAsia="仿宋"/>
          <w:snapToGrid w:val="0"/>
          <w:color w:val="000000"/>
          <w:sz w:val="24"/>
          <w:szCs w:val="24"/>
          <w:u w:val="single"/>
        </w:rPr>
        <w:t xml:space="preserve">                             </w:t>
      </w:r>
      <w:r>
        <w:rPr>
          <w:rFonts w:hint="eastAsia" w:ascii="仿宋" w:hAnsi="仿宋" w:eastAsia="仿宋"/>
          <w:snapToGrid w:val="0"/>
          <w:color w:val="000000"/>
          <w:sz w:val="24"/>
          <w:szCs w:val="24"/>
        </w:rPr>
        <w:t>（采购人）：</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单位名称：</w:t>
      </w:r>
      <w:r>
        <w:rPr>
          <w:rFonts w:hint="eastAsia" w:ascii="仿宋" w:hAnsi="仿宋" w:eastAsia="仿宋"/>
          <w:snapToGrid w:val="0"/>
          <w:color w:val="000000"/>
          <w:sz w:val="24"/>
          <w:szCs w:val="24"/>
          <w:u w:val="single"/>
        </w:rPr>
        <w:t xml:space="preserve">                                  </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统一社会信用代码：</w:t>
      </w:r>
      <w:r>
        <w:rPr>
          <w:rFonts w:hint="eastAsia" w:ascii="仿宋" w:hAnsi="仿宋" w:eastAsia="仿宋"/>
          <w:snapToGrid w:val="0"/>
          <w:color w:val="000000"/>
          <w:sz w:val="24"/>
          <w:szCs w:val="24"/>
          <w:u w:val="single"/>
        </w:rPr>
        <w:t xml:space="preserve">                          </w:t>
      </w:r>
    </w:p>
    <w:p>
      <w:pPr>
        <w:pStyle w:val="54"/>
        <w:ind w:firstLine="422" w:firstLineChars="202"/>
        <w:rPr>
          <w:rFonts w:ascii="仿宋" w:hAnsi="仿宋" w:eastAsia="仿宋"/>
          <w:snapToGrid w:val="0"/>
          <w:color w:val="000000"/>
          <w:sz w:val="24"/>
          <w:szCs w:val="24"/>
          <w:u w:val="single"/>
        </w:rPr>
      </w:pPr>
      <w:r>
        <w:rPr>
          <w:rFonts w:hint="eastAsia" w:ascii="仿宋" w:hAnsi="仿宋" w:eastAsia="仿宋"/>
          <w:snapToGrid w:val="0"/>
          <w:color w:val="000000"/>
          <w:sz w:val="24"/>
          <w:szCs w:val="24"/>
        </w:rPr>
        <w:t>法定代表人（负责人）：</w:t>
      </w:r>
      <w:r>
        <w:rPr>
          <w:rFonts w:hint="eastAsia" w:ascii="仿宋" w:hAnsi="仿宋" w:eastAsia="仿宋"/>
          <w:snapToGrid w:val="0"/>
          <w:color w:val="000000"/>
          <w:sz w:val="24"/>
          <w:szCs w:val="24"/>
          <w:u w:val="single"/>
        </w:rPr>
        <w:t xml:space="preserve">                           </w:t>
      </w:r>
      <w:r>
        <w:rPr>
          <w:rFonts w:ascii="仿宋" w:hAnsi="仿宋" w:eastAsia="仿宋"/>
          <w:snapToGrid w:val="0"/>
          <w:color w:val="000000"/>
          <w:sz w:val="24"/>
          <w:szCs w:val="24"/>
          <w:u w:val="single"/>
        </w:rPr>
        <w:t xml:space="preserve">    </w:t>
      </w:r>
      <w:r>
        <w:rPr>
          <w:rFonts w:hint="eastAsia" w:ascii="仿宋" w:hAnsi="仿宋" w:eastAsia="仿宋"/>
          <w:snapToGrid w:val="0"/>
          <w:color w:val="000000"/>
          <w:sz w:val="24"/>
          <w:szCs w:val="24"/>
          <w:u w:val="single"/>
        </w:rPr>
        <w:t xml:space="preserve">     </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联系地址和电话：</w:t>
      </w:r>
      <w:r>
        <w:rPr>
          <w:rFonts w:hint="eastAsia" w:ascii="仿宋" w:hAnsi="仿宋" w:eastAsia="仿宋"/>
          <w:snapToGrid w:val="0"/>
          <w:color w:val="000000"/>
          <w:sz w:val="24"/>
          <w:szCs w:val="24"/>
          <w:u w:val="single"/>
        </w:rPr>
        <w:t xml:space="preserve">                               </w:t>
      </w:r>
      <w:r>
        <w:rPr>
          <w:rFonts w:ascii="仿宋" w:hAnsi="仿宋" w:eastAsia="仿宋"/>
          <w:snapToGrid w:val="0"/>
          <w:color w:val="000000"/>
          <w:sz w:val="24"/>
          <w:szCs w:val="24"/>
          <w:u w:val="single"/>
        </w:rPr>
        <w:t xml:space="preserve">     </w:t>
      </w:r>
      <w:r>
        <w:rPr>
          <w:rFonts w:hint="eastAsia" w:ascii="仿宋" w:hAnsi="仿宋" w:eastAsia="仿宋"/>
          <w:snapToGrid w:val="0"/>
          <w:color w:val="000000"/>
          <w:sz w:val="24"/>
          <w:szCs w:val="24"/>
          <w:u w:val="single"/>
        </w:rPr>
        <w:t xml:space="preserve">      </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为维护公平、公正、公开的政府采购市场秩序，树立诚实守信的政府采购投标人形象，我单位自愿作出以下承诺：</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一、我单位自愿参加本次政府采购活动，严格遵守《中华人民共和国政府采购法》及相关法律法规，依法诚信经营，无条件遵守本次政府采购活动的各项规定。我单位郑重承诺，我单位符合《中华人民共和国政府采购法》第二十二条规定和采购文件、本承诺书的条件：</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（一）具有独立承担民事责任的能力；</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（二）具有良好的商业信誉和健全的财务会计制度；</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（三）具有履行合同所必需的设备和专业技术能力；</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（四）有依法缴纳税收和社会保障资金的良好记录；</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（五）参加政府采购活动前三年内，在经营活动中没有重大违法记录；</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（六）未被列入经营异常名录或者严重违法失信名单、失信被执行人、重大税收违法案件当事人名单、政府采购严重违法失信行为记录名单；</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（七）未被相关监管部门作出行政处罚且尚在处罚有效期内；</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（八）未曾作出虚假采购承诺；</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（九）符合法律、行政法规规定的其他条件。</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二、我单位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pStyle w:val="54"/>
        <w:ind w:firstLine="422" w:firstLineChars="202"/>
        <w:rPr>
          <w:rFonts w:ascii="仿宋" w:hAnsi="仿宋" w:eastAsia="仿宋"/>
          <w:snapToGrid w:val="0"/>
          <w:color w:val="000000"/>
          <w:sz w:val="24"/>
          <w:szCs w:val="24"/>
        </w:rPr>
      </w:pP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 xml:space="preserve">投标人（企业电子章）： </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法定代表人（负责人）或授权代表(个人电子章或签字)：</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日期：    年    月   日</w:t>
      </w:r>
    </w:p>
    <w:p>
      <w:pPr>
        <w:pStyle w:val="54"/>
        <w:ind w:firstLine="422" w:firstLineChars="202"/>
        <w:rPr>
          <w:rFonts w:ascii="仿宋" w:hAnsi="仿宋" w:eastAsia="仿宋"/>
          <w:snapToGrid w:val="0"/>
          <w:color w:val="000000"/>
          <w:sz w:val="24"/>
          <w:szCs w:val="24"/>
        </w:rPr>
      </w:pP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注：</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1.投标人须在投标文件中按此模板提供承诺函，未提供视为未实质性响应招标文件要求，按无效投标处理。</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2.投标人的法定代表人或者授权代表的签字或盖章应真实、有效，如由授权代表签字或盖章的，应提供“法定代表人授权书”。</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3</w:t>
      </w:r>
      <w:r>
        <w:rPr>
          <w:rFonts w:ascii="仿宋" w:hAnsi="仿宋" w:eastAsia="仿宋"/>
          <w:snapToGrid w:val="0"/>
          <w:color w:val="000000"/>
          <w:sz w:val="24"/>
          <w:szCs w:val="24"/>
        </w:rPr>
        <w:t>.</w:t>
      </w:r>
      <w:r>
        <w:rPr>
          <w:rFonts w:hint="eastAsia" w:ascii="仿宋" w:hAnsi="仿宋" w:eastAsia="仿宋"/>
          <w:snapToGrid w:val="0"/>
          <w:color w:val="000000"/>
          <w:sz w:val="24"/>
          <w:szCs w:val="24"/>
        </w:rPr>
        <w:t>采购人有权在签订合同前要求中标投标人提供相关证明材料以核实中标投标人承诺事项的真实性。</w:t>
      </w:r>
    </w:p>
    <w:p>
      <w:pPr>
        <w:pStyle w:val="54"/>
        <w:jc w:val="center"/>
        <w:rPr>
          <w:rFonts w:ascii="仿宋" w:hAnsi="仿宋" w:eastAsia="仿宋"/>
          <w:snapToGrid w:val="0"/>
          <w:color w:val="000000"/>
          <w:sz w:val="24"/>
          <w:szCs w:val="24"/>
        </w:rPr>
      </w:pPr>
      <w:r>
        <w:rPr>
          <w:rFonts w:hint="eastAsia" w:ascii="仿宋" w:hAnsi="仿宋" w:eastAsia="仿宋"/>
          <w:snapToGrid w:val="0"/>
          <w:color w:val="000000"/>
          <w:sz w:val="24"/>
          <w:szCs w:val="24"/>
        </w:rPr>
        <w:br w:type="page"/>
      </w:r>
      <w:r>
        <w:rPr>
          <w:rFonts w:hint="eastAsia" w:ascii="仿宋" w:hAnsi="仿宋" w:eastAsia="仿宋" w:cs="仿宋"/>
          <w:b/>
          <w:kern w:val="0"/>
          <w:sz w:val="28"/>
          <w:szCs w:val="28"/>
        </w:rPr>
        <w:t>投标承诺函</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致（采购人）：</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我单位参加贵单位组织的</w:t>
      </w:r>
      <w:r>
        <w:rPr>
          <w:rFonts w:hint="eastAsia" w:ascii="仿宋" w:hAnsi="仿宋" w:eastAsia="仿宋"/>
          <w:snapToGrid w:val="0"/>
          <w:color w:val="000000"/>
          <w:sz w:val="24"/>
          <w:szCs w:val="24"/>
          <w:u w:val="single"/>
        </w:rPr>
        <w:t xml:space="preserve">       （项目名称、标段及项目编号）</w:t>
      </w:r>
      <w:r>
        <w:rPr>
          <w:rFonts w:hint="eastAsia" w:ascii="仿宋" w:hAnsi="仿宋" w:eastAsia="仿宋"/>
          <w:snapToGrid w:val="0"/>
          <w:color w:val="000000"/>
          <w:sz w:val="24"/>
          <w:szCs w:val="24"/>
        </w:rPr>
        <w:t>投标， 在参与本项目招标活动中我方承诺如下：</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（1）在投标有效期内不修改、撤销投标文件；</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（2）在投标文件中不提供虚假材料， 保证投标文件中的所有资料均为真实、有效的， 如有虚假，我方愿承担一切责任；</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（3）如我方中标，我方在中标通知书规定的期限内按时与采购人签订合同，如我方原因未及时与采购人签订合同，我方愿意赔偿采购人的一切经济损失；</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（4）我公司承诺不与采购人、其他投标人或者采购代理机构恶意串通围标，否则按承担相关法律责任。</w:t>
      </w:r>
    </w:p>
    <w:p>
      <w:pPr>
        <w:pStyle w:val="54"/>
        <w:ind w:firstLine="422" w:firstLineChars="202"/>
        <w:rPr>
          <w:rFonts w:ascii="仿宋" w:hAnsi="仿宋" w:eastAsia="仿宋"/>
          <w:snapToGrid w:val="0"/>
          <w:color w:val="000000"/>
          <w:sz w:val="24"/>
          <w:szCs w:val="24"/>
        </w:rPr>
      </w:pPr>
    </w:p>
    <w:p>
      <w:pPr>
        <w:pStyle w:val="54"/>
        <w:ind w:firstLine="422" w:firstLineChars="202"/>
        <w:rPr>
          <w:rFonts w:ascii="仿宋" w:hAnsi="仿宋" w:eastAsia="仿宋"/>
          <w:snapToGrid w:val="0"/>
          <w:color w:val="000000"/>
          <w:sz w:val="24"/>
          <w:szCs w:val="24"/>
        </w:rPr>
      </w:pP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投标人（企业电子章）：</w:t>
      </w:r>
    </w:p>
    <w:p>
      <w:pPr>
        <w:pStyle w:val="54"/>
        <w:ind w:firstLine="422" w:firstLineChars="202"/>
        <w:rPr>
          <w:rFonts w:ascii="仿宋" w:hAnsi="仿宋" w:eastAsia="仿宋"/>
          <w:snapToGrid w:val="0"/>
          <w:color w:val="000000"/>
          <w:sz w:val="24"/>
          <w:szCs w:val="24"/>
        </w:rPr>
      </w:pP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年  月  日</w:t>
      </w:r>
    </w:p>
    <w:p>
      <w:pPr>
        <w:jc w:val="center"/>
        <w:rPr>
          <w:rFonts w:ascii="方正小标宋简体" w:hAnsi="方正小标宋简体" w:eastAsia="方正小标宋简体" w:cs="方正小标宋简体"/>
          <w:kern w:val="2"/>
          <w:sz w:val="44"/>
          <w:szCs w:val="44"/>
        </w:rPr>
      </w:pPr>
      <w:r>
        <w:rPr>
          <w:rFonts w:hint="eastAsia" w:ascii="仿宋" w:hAnsi="仿宋" w:eastAsia="仿宋"/>
          <w:snapToGrid w:val="0"/>
          <w:color w:val="000000"/>
        </w:rPr>
        <w:br w:type="page"/>
      </w:r>
      <w:r>
        <w:rPr>
          <w:rFonts w:hint="eastAsia" w:ascii="仿宋" w:hAnsi="仿宋" w:eastAsia="仿宋" w:cs="仿宋"/>
          <w:b/>
          <w:sz w:val="28"/>
          <w:szCs w:val="28"/>
        </w:rPr>
        <w:t>投标保证金企业信用承诺函</w:t>
      </w:r>
    </w:p>
    <w:p>
      <w:pPr>
        <w:snapToGrid w:val="0"/>
        <w:spacing w:line="360" w:lineRule="auto"/>
        <w:ind w:firstLine="428" w:firstLineChars="205"/>
        <w:rPr>
          <w:rFonts w:ascii="仿宋" w:hAnsi="仿宋" w:eastAsia="仿宋" w:cs="仿宋"/>
        </w:rPr>
      </w:pP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u w:val="single"/>
        </w:rPr>
        <w:t>（招标单位名称）</w:t>
      </w:r>
      <w:r>
        <w:rPr>
          <w:rFonts w:hint="eastAsia" w:ascii="仿宋" w:hAnsi="仿宋" w:eastAsia="仿宋"/>
          <w:snapToGrid w:val="0"/>
          <w:color w:val="000000"/>
          <w:sz w:val="24"/>
          <w:szCs w:val="24"/>
        </w:rPr>
        <w:t>：</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为维护公平、公正、公开的政府投资市场秩序，树立诚实守信的投标人形象，我单位自愿作出以下承诺：</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 xml:space="preserve">单位名称：                                       </w:t>
      </w:r>
      <w:r>
        <w:rPr>
          <w:rFonts w:ascii="仿宋" w:hAnsi="仿宋" w:eastAsia="仿宋"/>
          <w:snapToGrid w:val="0"/>
          <w:color w:val="000000"/>
          <w:sz w:val="24"/>
          <w:szCs w:val="24"/>
          <w:lang w:val="en"/>
        </w:rPr>
        <w:t xml:space="preserve">  </w:t>
      </w:r>
      <w:r>
        <w:rPr>
          <w:rFonts w:hint="eastAsia" w:ascii="仿宋" w:hAnsi="仿宋" w:eastAsia="仿宋"/>
          <w:snapToGrid w:val="0"/>
          <w:color w:val="000000"/>
          <w:sz w:val="24"/>
          <w:szCs w:val="24"/>
        </w:rPr>
        <w:t xml:space="preserve">   </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 xml:space="preserve">统一社会信用代码：                            </w:t>
      </w:r>
      <w:r>
        <w:rPr>
          <w:rFonts w:ascii="仿宋" w:hAnsi="仿宋" w:eastAsia="仿宋"/>
          <w:snapToGrid w:val="0"/>
          <w:color w:val="000000"/>
          <w:sz w:val="24"/>
          <w:szCs w:val="24"/>
          <w:lang w:val="en"/>
        </w:rPr>
        <w:t xml:space="preserve"> </w:t>
      </w:r>
      <w:r>
        <w:rPr>
          <w:rFonts w:hint="eastAsia" w:ascii="仿宋" w:hAnsi="仿宋" w:eastAsia="仿宋"/>
          <w:snapToGrid w:val="0"/>
          <w:color w:val="000000"/>
          <w:sz w:val="24"/>
          <w:szCs w:val="24"/>
        </w:rPr>
        <w:t xml:space="preserve">      </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 xml:space="preserve">法定代表人：                                    </w:t>
      </w:r>
      <w:r>
        <w:rPr>
          <w:rFonts w:ascii="仿宋" w:hAnsi="仿宋" w:eastAsia="仿宋"/>
          <w:snapToGrid w:val="0"/>
          <w:color w:val="000000"/>
          <w:sz w:val="24"/>
          <w:szCs w:val="24"/>
          <w:lang w:val="en"/>
        </w:rPr>
        <w:t xml:space="preserve"> </w:t>
      </w:r>
      <w:r>
        <w:rPr>
          <w:rFonts w:hint="eastAsia" w:ascii="仿宋" w:hAnsi="仿宋" w:eastAsia="仿宋"/>
          <w:snapToGrid w:val="0"/>
          <w:color w:val="000000"/>
          <w:sz w:val="24"/>
          <w:szCs w:val="24"/>
        </w:rPr>
        <w:t xml:space="preserve">      </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 xml:space="preserve">地址和联系电话：                           </w:t>
      </w:r>
      <w:r>
        <w:rPr>
          <w:rFonts w:ascii="仿宋" w:hAnsi="仿宋" w:eastAsia="仿宋"/>
          <w:snapToGrid w:val="0"/>
          <w:color w:val="000000"/>
          <w:sz w:val="24"/>
          <w:szCs w:val="24"/>
          <w:lang w:val="en"/>
        </w:rPr>
        <w:t xml:space="preserve">  </w:t>
      </w:r>
      <w:r>
        <w:rPr>
          <w:rFonts w:hint="eastAsia" w:ascii="仿宋" w:hAnsi="仿宋" w:eastAsia="仿宋"/>
          <w:snapToGrid w:val="0"/>
          <w:color w:val="000000"/>
          <w:sz w:val="24"/>
          <w:szCs w:val="24"/>
        </w:rPr>
        <w:t xml:space="preserve"> </w:t>
      </w:r>
      <w:r>
        <w:rPr>
          <w:rFonts w:ascii="仿宋" w:hAnsi="仿宋" w:eastAsia="仿宋"/>
          <w:snapToGrid w:val="0"/>
          <w:color w:val="000000"/>
          <w:sz w:val="24"/>
          <w:szCs w:val="24"/>
          <w:lang w:val="en"/>
        </w:rPr>
        <w:t xml:space="preserve"> </w:t>
      </w:r>
      <w:r>
        <w:rPr>
          <w:rFonts w:hint="eastAsia" w:ascii="仿宋" w:hAnsi="仿宋" w:eastAsia="仿宋"/>
          <w:snapToGrid w:val="0"/>
          <w:color w:val="000000"/>
          <w:sz w:val="24"/>
          <w:szCs w:val="24"/>
        </w:rPr>
        <w:t xml:space="preserve">        </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一、我单位具备承担招标项目的能力，自愿参加</w:t>
      </w:r>
      <w:r>
        <w:rPr>
          <w:rFonts w:hint="eastAsia" w:ascii="仿宋" w:hAnsi="仿宋" w:eastAsia="仿宋"/>
          <w:snapToGrid w:val="0"/>
          <w:color w:val="000000"/>
          <w:sz w:val="24"/>
          <w:szCs w:val="24"/>
          <w:u w:val="single"/>
        </w:rPr>
        <w:t>（招标项目名称）</w:t>
      </w:r>
      <w:r>
        <w:rPr>
          <w:rFonts w:hint="eastAsia" w:ascii="仿宋" w:hAnsi="仿宋" w:eastAsia="仿宋"/>
          <w:snapToGrid w:val="0"/>
          <w:color w:val="000000"/>
          <w:sz w:val="24"/>
          <w:szCs w:val="24"/>
        </w:rPr>
        <w:t>投标活动，严格遵守《中华人民共和国招标投标法》及相关法律法规，依法诚信经营，无条件遵守招标投标活动的各项规定。</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二、我单位</w:t>
      </w:r>
      <w:r>
        <w:rPr>
          <w:rFonts w:ascii="仿宋" w:hAnsi="仿宋" w:eastAsia="仿宋"/>
          <w:snapToGrid w:val="0"/>
          <w:color w:val="000000"/>
          <w:sz w:val="24"/>
          <w:szCs w:val="24"/>
        </w:rPr>
        <w:t>在</w:t>
      </w:r>
      <w:r>
        <w:rPr>
          <w:rFonts w:hint="eastAsia" w:ascii="仿宋" w:hAnsi="仿宋" w:eastAsia="仿宋"/>
          <w:snapToGrid w:val="0"/>
          <w:color w:val="000000"/>
          <w:sz w:val="24"/>
          <w:szCs w:val="24"/>
        </w:rPr>
        <w:t>“</w:t>
      </w:r>
      <w:r>
        <w:rPr>
          <w:rFonts w:ascii="仿宋" w:hAnsi="仿宋" w:eastAsia="仿宋"/>
          <w:snapToGrid w:val="0"/>
          <w:color w:val="000000"/>
          <w:sz w:val="24"/>
          <w:szCs w:val="24"/>
        </w:rPr>
        <w:t>信用中国</w:t>
      </w:r>
      <w:r>
        <w:rPr>
          <w:rFonts w:hint="eastAsia" w:ascii="仿宋" w:hAnsi="仿宋" w:eastAsia="仿宋"/>
          <w:snapToGrid w:val="0"/>
          <w:color w:val="000000"/>
          <w:sz w:val="24"/>
          <w:szCs w:val="24"/>
        </w:rPr>
        <w:t>”</w:t>
      </w:r>
      <w:r>
        <w:rPr>
          <w:rFonts w:ascii="仿宋" w:hAnsi="仿宋" w:eastAsia="仿宋"/>
          <w:snapToGrid w:val="0"/>
          <w:color w:val="000000"/>
          <w:sz w:val="24"/>
          <w:szCs w:val="24"/>
        </w:rPr>
        <w:t>中</w:t>
      </w:r>
      <w:r>
        <w:rPr>
          <w:rFonts w:hint="eastAsia" w:ascii="仿宋" w:hAnsi="仿宋" w:eastAsia="仿宋"/>
          <w:snapToGrid w:val="0"/>
          <w:color w:val="000000"/>
          <w:sz w:val="24"/>
          <w:szCs w:val="24"/>
        </w:rPr>
        <w:t>未</w:t>
      </w:r>
      <w:r>
        <w:rPr>
          <w:rFonts w:ascii="仿宋" w:hAnsi="仿宋" w:eastAsia="仿宋"/>
          <w:snapToGrid w:val="0"/>
          <w:color w:val="000000"/>
          <w:sz w:val="24"/>
          <w:szCs w:val="24"/>
        </w:rPr>
        <w:t>被列入</w:t>
      </w:r>
      <w:r>
        <w:rPr>
          <w:rFonts w:hint="eastAsia" w:ascii="仿宋" w:hAnsi="仿宋" w:eastAsia="仿宋"/>
          <w:snapToGrid w:val="0"/>
          <w:color w:val="000000"/>
          <w:sz w:val="24"/>
          <w:szCs w:val="24"/>
        </w:rPr>
        <w:t>“</w:t>
      </w:r>
      <w:r>
        <w:rPr>
          <w:rFonts w:ascii="仿宋" w:hAnsi="仿宋" w:eastAsia="仿宋"/>
          <w:snapToGrid w:val="0"/>
          <w:color w:val="000000"/>
          <w:sz w:val="24"/>
          <w:szCs w:val="24"/>
        </w:rPr>
        <w:t>严重失信主体名单</w:t>
      </w:r>
      <w:r>
        <w:rPr>
          <w:rFonts w:hint="eastAsia" w:ascii="仿宋" w:hAnsi="仿宋" w:eastAsia="仿宋"/>
          <w:snapToGrid w:val="0"/>
          <w:color w:val="000000"/>
          <w:sz w:val="24"/>
          <w:szCs w:val="24"/>
        </w:rPr>
        <w:t>”、</w:t>
      </w:r>
      <w:r>
        <w:rPr>
          <w:rFonts w:ascii="仿宋" w:hAnsi="仿宋" w:eastAsia="仿宋"/>
          <w:snapToGrid w:val="0"/>
          <w:color w:val="000000"/>
          <w:sz w:val="24"/>
          <w:szCs w:val="24"/>
        </w:rPr>
        <w:t>没有因招</w:t>
      </w:r>
      <w:r>
        <w:rPr>
          <w:rFonts w:hint="eastAsia" w:ascii="仿宋" w:hAnsi="仿宋" w:eastAsia="仿宋"/>
          <w:snapToGrid w:val="0"/>
          <w:color w:val="000000"/>
          <w:sz w:val="24"/>
          <w:szCs w:val="24"/>
        </w:rPr>
        <w:t>标</w:t>
      </w:r>
      <w:r>
        <w:rPr>
          <w:rFonts w:ascii="仿宋" w:hAnsi="仿宋" w:eastAsia="仿宋"/>
          <w:snapToGrid w:val="0"/>
          <w:color w:val="000000"/>
          <w:sz w:val="24"/>
          <w:szCs w:val="24"/>
        </w:rPr>
        <w:t>投标</w:t>
      </w:r>
      <w:r>
        <w:rPr>
          <w:rFonts w:hint="eastAsia" w:ascii="仿宋" w:hAnsi="仿宋" w:eastAsia="仿宋"/>
          <w:snapToGrid w:val="0"/>
          <w:color w:val="000000"/>
          <w:sz w:val="24"/>
          <w:szCs w:val="24"/>
        </w:rPr>
        <w:t>违法</w:t>
      </w:r>
      <w:r>
        <w:rPr>
          <w:rFonts w:ascii="仿宋" w:hAnsi="仿宋" w:eastAsia="仿宋"/>
          <w:snapToGrid w:val="0"/>
          <w:color w:val="000000"/>
          <w:sz w:val="24"/>
          <w:szCs w:val="24"/>
        </w:rPr>
        <w:t>行为被行政处罚</w:t>
      </w:r>
      <w:r>
        <w:rPr>
          <w:rFonts w:hint="eastAsia" w:ascii="仿宋" w:hAnsi="仿宋" w:eastAsia="仿宋"/>
          <w:snapToGrid w:val="0"/>
          <w:color w:val="000000"/>
          <w:sz w:val="24"/>
          <w:szCs w:val="24"/>
        </w:rPr>
        <w:t>的</w:t>
      </w:r>
      <w:r>
        <w:rPr>
          <w:rFonts w:ascii="仿宋" w:hAnsi="仿宋" w:eastAsia="仿宋"/>
          <w:snapToGrid w:val="0"/>
          <w:color w:val="000000"/>
          <w:sz w:val="24"/>
          <w:szCs w:val="24"/>
        </w:rPr>
        <w:t>记录</w:t>
      </w:r>
      <w:r>
        <w:rPr>
          <w:rFonts w:hint="eastAsia" w:ascii="仿宋" w:hAnsi="仿宋" w:eastAsia="仿宋"/>
          <w:snapToGrid w:val="0"/>
          <w:color w:val="000000"/>
          <w:sz w:val="24"/>
          <w:szCs w:val="24"/>
        </w:rPr>
        <w:t>、“信用承诺”中没有“部分履行”或者“全部未履行”的有关记录</w:t>
      </w:r>
      <w:r>
        <w:rPr>
          <w:rFonts w:ascii="仿宋" w:hAnsi="仿宋" w:eastAsia="仿宋"/>
          <w:snapToGrid w:val="0"/>
          <w:color w:val="000000"/>
          <w:sz w:val="24"/>
          <w:szCs w:val="24"/>
        </w:rPr>
        <w:t>，在</w:t>
      </w:r>
      <w:r>
        <w:rPr>
          <w:rFonts w:hint="eastAsia" w:ascii="仿宋" w:hAnsi="仿宋" w:eastAsia="仿宋"/>
          <w:snapToGrid w:val="0"/>
          <w:color w:val="000000"/>
          <w:sz w:val="24"/>
          <w:szCs w:val="24"/>
        </w:rPr>
        <w:t>“</w:t>
      </w:r>
      <w:r>
        <w:rPr>
          <w:rFonts w:ascii="仿宋" w:hAnsi="仿宋" w:eastAsia="仿宋"/>
          <w:snapToGrid w:val="0"/>
          <w:color w:val="000000"/>
          <w:sz w:val="24"/>
          <w:szCs w:val="24"/>
        </w:rPr>
        <w:t>中国执行信息公开网</w:t>
      </w:r>
      <w:r>
        <w:rPr>
          <w:rFonts w:hint="eastAsia" w:ascii="仿宋" w:hAnsi="仿宋" w:eastAsia="仿宋"/>
          <w:snapToGrid w:val="0"/>
          <w:color w:val="000000"/>
          <w:sz w:val="24"/>
          <w:szCs w:val="24"/>
        </w:rPr>
        <w:t>”</w:t>
      </w:r>
      <w:r>
        <w:rPr>
          <w:rFonts w:ascii="仿宋" w:hAnsi="仿宋" w:eastAsia="仿宋"/>
          <w:snapToGrid w:val="0"/>
          <w:color w:val="000000"/>
          <w:sz w:val="24"/>
          <w:szCs w:val="24"/>
        </w:rPr>
        <w:t>中企业及法定代表人没有被列入</w:t>
      </w:r>
      <w:r>
        <w:rPr>
          <w:rFonts w:hint="eastAsia" w:ascii="仿宋" w:hAnsi="仿宋" w:eastAsia="仿宋"/>
          <w:snapToGrid w:val="0"/>
          <w:color w:val="000000"/>
          <w:sz w:val="24"/>
          <w:szCs w:val="24"/>
        </w:rPr>
        <w:t>“</w:t>
      </w:r>
      <w:r>
        <w:rPr>
          <w:rFonts w:ascii="仿宋" w:hAnsi="仿宋" w:eastAsia="仿宋"/>
          <w:snapToGrid w:val="0"/>
          <w:color w:val="000000"/>
          <w:sz w:val="24"/>
          <w:szCs w:val="24"/>
        </w:rPr>
        <w:t>失信被执行人</w:t>
      </w:r>
      <w:r>
        <w:rPr>
          <w:rFonts w:hint="eastAsia" w:ascii="仿宋" w:hAnsi="仿宋" w:eastAsia="仿宋"/>
          <w:snapToGrid w:val="0"/>
          <w:color w:val="000000"/>
          <w:sz w:val="24"/>
          <w:szCs w:val="24"/>
        </w:rPr>
        <w:t>”</w:t>
      </w:r>
      <w:r>
        <w:rPr>
          <w:rFonts w:ascii="仿宋" w:hAnsi="仿宋" w:eastAsia="仿宋"/>
          <w:snapToGrid w:val="0"/>
          <w:color w:val="000000"/>
          <w:sz w:val="24"/>
          <w:szCs w:val="24"/>
        </w:rPr>
        <w:t>，</w:t>
      </w:r>
      <w:r>
        <w:rPr>
          <w:rFonts w:hint="eastAsia" w:ascii="仿宋" w:hAnsi="仿宋" w:eastAsia="仿宋"/>
          <w:snapToGrid w:val="0"/>
          <w:color w:val="000000"/>
          <w:sz w:val="24"/>
          <w:szCs w:val="24"/>
        </w:rPr>
        <w:t>在“中国政府采购网”未被列入“政府采购严重违法失信行为记录名单”，</w:t>
      </w:r>
      <w:r>
        <w:rPr>
          <w:rFonts w:ascii="仿宋" w:hAnsi="仿宋" w:eastAsia="仿宋"/>
          <w:snapToGrid w:val="0"/>
          <w:color w:val="000000"/>
          <w:sz w:val="24"/>
          <w:szCs w:val="24"/>
        </w:rPr>
        <w:t>在</w:t>
      </w:r>
      <w:r>
        <w:rPr>
          <w:rFonts w:hint="eastAsia" w:ascii="仿宋" w:hAnsi="仿宋" w:eastAsia="仿宋"/>
          <w:snapToGrid w:val="0"/>
          <w:color w:val="000000"/>
          <w:sz w:val="24"/>
          <w:szCs w:val="24"/>
        </w:rPr>
        <w:t>“</w:t>
      </w:r>
      <w:r>
        <w:rPr>
          <w:rFonts w:ascii="仿宋" w:hAnsi="仿宋" w:eastAsia="仿宋"/>
          <w:snapToGrid w:val="0"/>
          <w:color w:val="000000"/>
          <w:sz w:val="24"/>
          <w:szCs w:val="24"/>
        </w:rPr>
        <w:t>国家企业信用信息公示系统</w:t>
      </w:r>
      <w:r>
        <w:rPr>
          <w:rFonts w:hint="eastAsia" w:ascii="仿宋" w:hAnsi="仿宋" w:eastAsia="仿宋"/>
          <w:snapToGrid w:val="0"/>
          <w:color w:val="000000"/>
          <w:sz w:val="24"/>
          <w:szCs w:val="24"/>
        </w:rPr>
        <w:t>”</w:t>
      </w:r>
      <w:r>
        <w:rPr>
          <w:rFonts w:ascii="仿宋" w:hAnsi="仿宋" w:eastAsia="仿宋"/>
          <w:snapToGrid w:val="0"/>
          <w:color w:val="000000"/>
          <w:sz w:val="24"/>
          <w:szCs w:val="24"/>
        </w:rPr>
        <w:t>中没有因招</w:t>
      </w:r>
      <w:r>
        <w:rPr>
          <w:rFonts w:hint="eastAsia" w:ascii="仿宋" w:hAnsi="仿宋" w:eastAsia="仿宋"/>
          <w:snapToGrid w:val="0"/>
          <w:color w:val="000000"/>
          <w:sz w:val="24"/>
          <w:szCs w:val="24"/>
        </w:rPr>
        <w:t>标</w:t>
      </w:r>
      <w:r>
        <w:rPr>
          <w:rFonts w:ascii="仿宋" w:hAnsi="仿宋" w:eastAsia="仿宋"/>
          <w:snapToGrid w:val="0"/>
          <w:color w:val="000000"/>
          <w:sz w:val="24"/>
          <w:szCs w:val="24"/>
        </w:rPr>
        <w:t>投标</w:t>
      </w:r>
      <w:r>
        <w:rPr>
          <w:rFonts w:hint="eastAsia" w:ascii="仿宋" w:hAnsi="仿宋" w:eastAsia="仿宋"/>
          <w:snapToGrid w:val="0"/>
          <w:color w:val="000000"/>
          <w:sz w:val="24"/>
          <w:szCs w:val="24"/>
        </w:rPr>
        <w:t>违法</w:t>
      </w:r>
      <w:r>
        <w:rPr>
          <w:rFonts w:ascii="仿宋" w:hAnsi="仿宋" w:eastAsia="仿宋"/>
          <w:snapToGrid w:val="0"/>
          <w:color w:val="000000"/>
          <w:sz w:val="24"/>
          <w:szCs w:val="24"/>
        </w:rPr>
        <w:t>行为被行政处罚</w:t>
      </w:r>
      <w:r>
        <w:rPr>
          <w:rFonts w:hint="eastAsia" w:ascii="仿宋" w:hAnsi="仿宋" w:eastAsia="仿宋"/>
          <w:snapToGrid w:val="0"/>
          <w:color w:val="000000"/>
          <w:sz w:val="24"/>
          <w:szCs w:val="24"/>
        </w:rPr>
        <w:t>的</w:t>
      </w:r>
      <w:r>
        <w:rPr>
          <w:rFonts w:ascii="仿宋" w:hAnsi="仿宋" w:eastAsia="仿宋"/>
          <w:snapToGrid w:val="0"/>
          <w:color w:val="000000"/>
          <w:sz w:val="24"/>
          <w:szCs w:val="24"/>
        </w:rPr>
        <w:t>记录、</w:t>
      </w:r>
      <w:r>
        <w:rPr>
          <w:rFonts w:hint="eastAsia" w:ascii="仿宋" w:hAnsi="仿宋" w:eastAsia="仿宋"/>
          <w:snapToGrid w:val="0"/>
          <w:color w:val="000000"/>
          <w:sz w:val="24"/>
          <w:szCs w:val="24"/>
        </w:rPr>
        <w:t>未</w:t>
      </w:r>
      <w:r>
        <w:rPr>
          <w:rFonts w:ascii="仿宋" w:hAnsi="仿宋" w:eastAsia="仿宋"/>
          <w:snapToGrid w:val="0"/>
          <w:color w:val="000000"/>
          <w:sz w:val="24"/>
          <w:szCs w:val="24"/>
        </w:rPr>
        <w:t>被列入</w:t>
      </w:r>
      <w:r>
        <w:rPr>
          <w:rFonts w:hint="eastAsia" w:ascii="仿宋" w:hAnsi="仿宋" w:eastAsia="仿宋"/>
          <w:snapToGrid w:val="0"/>
          <w:color w:val="000000"/>
          <w:sz w:val="24"/>
          <w:szCs w:val="24"/>
        </w:rPr>
        <w:t>“</w:t>
      </w:r>
      <w:r>
        <w:rPr>
          <w:rFonts w:ascii="仿宋" w:hAnsi="仿宋" w:eastAsia="仿宋"/>
          <w:snapToGrid w:val="0"/>
          <w:color w:val="000000"/>
          <w:sz w:val="24"/>
          <w:szCs w:val="24"/>
        </w:rPr>
        <w:t>经营异常名录</w:t>
      </w:r>
      <w:r>
        <w:rPr>
          <w:rFonts w:hint="eastAsia" w:ascii="仿宋" w:hAnsi="仿宋" w:eastAsia="仿宋"/>
          <w:snapToGrid w:val="0"/>
          <w:color w:val="000000"/>
          <w:sz w:val="24"/>
          <w:szCs w:val="24"/>
        </w:rPr>
        <w:t>”</w:t>
      </w:r>
      <w:r>
        <w:rPr>
          <w:rFonts w:ascii="仿宋" w:hAnsi="仿宋" w:eastAsia="仿宋"/>
          <w:snapToGrid w:val="0"/>
          <w:color w:val="000000"/>
          <w:sz w:val="24"/>
          <w:szCs w:val="24"/>
        </w:rPr>
        <w:t>及</w:t>
      </w:r>
      <w:r>
        <w:rPr>
          <w:rFonts w:hint="eastAsia" w:ascii="仿宋" w:hAnsi="仿宋" w:eastAsia="仿宋"/>
          <w:snapToGrid w:val="0"/>
          <w:color w:val="000000"/>
          <w:sz w:val="24"/>
          <w:szCs w:val="24"/>
        </w:rPr>
        <w:t>“</w:t>
      </w:r>
      <w:r>
        <w:rPr>
          <w:rFonts w:ascii="仿宋" w:hAnsi="仿宋" w:eastAsia="仿宋"/>
          <w:snapToGrid w:val="0"/>
          <w:color w:val="000000"/>
          <w:sz w:val="24"/>
          <w:szCs w:val="24"/>
        </w:rPr>
        <w:t>严重违法失信名单</w:t>
      </w:r>
      <w:r>
        <w:rPr>
          <w:rFonts w:hint="eastAsia" w:ascii="仿宋" w:hAnsi="仿宋" w:eastAsia="仿宋"/>
          <w:snapToGrid w:val="0"/>
          <w:color w:val="000000"/>
          <w:sz w:val="24"/>
          <w:szCs w:val="24"/>
        </w:rPr>
        <w:t>”</w:t>
      </w:r>
      <w:r>
        <w:rPr>
          <w:rFonts w:ascii="仿宋" w:hAnsi="仿宋" w:eastAsia="仿宋"/>
          <w:snapToGrid w:val="0"/>
          <w:color w:val="000000"/>
          <w:sz w:val="24"/>
          <w:szCs w:val="24"/>
        </w:rPr>
        <w:t>。</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三、我单位如有发生下述任何一种违约行为，自愿承担相关法律责任，</w:t>
      </w:r>
      <w:r>
        <w:rPr>
          <w:rFonts w:ascii="仿宋" w:hAnsi="仿宋" w:eastAsia="仿宋"/>
          <w:snapToGrid w:val="0"/>
          <w:color w:val="000000"/>
          <w:sz w:val="24"/>
          <w:szCs w:val="24"/>
        </w:rPr>
        <w:t>1</w:t>
      </w:r>
      <w:r>
        <w:rPr>
          <w:rFonts w:hint="eastAsia" w:ascii="仿宋" w:hAnsi="仿宋" w:eastAsia="仿宋"/>
          <w:snapToGrid w:val="0"/>
          <w:color w:val="000000"/>
          <w:sz w:val="24"/>
          <w:szCs w:val="24"/>
        </w:rPr>
        <w:t>年内自动放弃在洛阳市工程建设项目招投标中使用“投标保证金企业信用承诺函”资格。</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（一）</w:t>
      </w:r>
      <w:r>
        <w:rPr>
          <w:rFonts w:ascii="仿宋" w:hAnsi="仿宋" w:eastAsia="仿宋"/>
          <w:snapToGrid w:val="0"/>
          <w:color w:val="000000"/>
          <w:sz w:val="24"/>
          <w:szCs w:val="24"/>
        </w:rPr>
        <w:t>在招标文件中规定的投标有效期内撤销投标文件；</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（二）</w:t>
      </w:r>
      <w:r>
        <w:rPr>
          <w:rFonts w:ascii="仿宋" w:hAnsi="仿宋" w:eastAsia="仿宋"/>
          <w:snapToGrid w:val="0"/>
          <w:color w:val="000000"/>
          <w:sz w:val="24"/>
          <w:szCs w:val="24"/>
        </w:rPr>
        <w:t>中标后在规定期限内无正当理由不与招标人签订合同、或者未按招标文件规定提交履约</w:t>
      </w:r>
      <w:r>
        <w:rPr>
          <w:rFonts w:hint="eastAsia" w:ascii="仿宋" w:hAnsi="仿宋" w:eastAsia="仿宋"/>
          <w:snapToGrid w:val="0"/>
          <w:color w:val="000000"/>
          <w:sz w:val="24"/>
          <w:szCs w:val="24"/>
        </w:rPr>
        <w:t>保证金</w:t>
      </w:r>
      <w:r>
        <w:rPr>
          <w:rFonts w:ascii="仿宋" w:hAnsi="仿宋" w:eastAsia="仿宋"/>
          <w:snapToGrid w:val="0"/>
          <w:color w:val="000000"/>
          <w:sz w:val="24"/>
          <w:szCs w:val="24"/>
        </w:rPr>
        <w:t>；</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（三）</w:t>
      </w:r>
      <w:r>
        <w:rPr>
          <w:rFonts w:ascii="仿宋" w:hAnsi="仿宋" w:eastAsia="仿宋"/>
          <w:snapToGrid w:val="0"/>
          <w:color w:val="000000"/>
          <w:sz w:val="24"/>
          <w:szCs w:val="24"/>
        </w:rPr>
        <w:t>评标委员会认定投标人串通投标或弄虚作假</w:t>
      </w:r>
      <w:r>
        <w:rPr>
          <w:rFonts w:hint="eastAsia" w:ascii="仿宋" w:hAnsi="仿宋" w:eastAsia="仿宋"/>
          <w:snapToGrid w:val="0"/>
          <w:color w:val="000000"/>
          <w:sz w:val="24"/>
          <w:szCs w:val="24"/>
        </w:rPr>
        <w:t>等</w:t>
      </w:r>
      <w:r>
        <w:rPr>
          <w:rFonts w:ascii="仿宋" w:hAnsi="仿宋" w:eastAsia="仿宋"/>
          <w:snapToGrid w:val="0"/>
          <w:color w:val="000000"/>
          <w:sz w:val="24"/>
          <w:szCs w:val="24"/>
        </w:rPr>
        <w:t>违法行为；</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（四）</w:t>
      </w:r>
      <w:r>
        <w:rPr>
          <w:rFonts w:ascii="仿宋" w:hAnsi="仿宋" w:eastAsia="仿宋"/>
          <w:snapToGrid w:val="0"/>
          <w:color w:val="000000"/>
          <w:sz w:val="24"/>
          <w:szCs w:val="24"/>
        </w:rPr>
        <w:t>法律、法规规定的其他情形。</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四、同意将承诺和践诺信息作为我单位信用记录由“信用洛阳”网站归集并合规应用。特此承诺。</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投标人单位名称：（盖章）</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法定代表人签字：</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 xml:space="preserve">年  月   日 </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注：</w:t>
      </w:r>
      <w:r>
        <w:rPr>
          <w:rFonts w:ascii="仿宋" w:hAnsi="仿宋" w:eastAsia="仿宋"/>
          <w:snapToGrid w:val="0"/>
          <w:color w:val="000000"/>
          <w:sz w:val="24"/>
          <w:szCs w:val="24"/>
        </w:rPr>
        <w:t>1.</w:t>
      </w:r>
      <w:r>
        <w:rPr>
          <w:rFonts w:hint="eastAsia" w:ascii="仿宋" w:hAnsi="仿宋" w:eastAsia="仿宋"/>
          <w:snapToGrid w:val="0"/>
          <w:color w:val="000000"/>
          <w:sz w:val="24"/>
          <w:szCs w:val="24"/>
        </w:rPr>
        <w:t>投标人须在投标文件中按此模板提供承诺函，未提供视为未实质性响应招标文件要求，按无效投标处理。</w:t>
      </w:r>
    </w:p>
    <w:p>
      <w:pPr>
        <w:pStyle w:val="54"/>
        <w:ind w:firstLine="422" w:firstLineChars="202"/>
        <w:rPr>
          <w:rFonts w:ascii="仿宋" w:hAnsi="仿宋" w:eastAsia="仿宋"/>
          <w:snapToGrid w:val="0"/>
          <w:color w:val="000000"/>
          <w:sz w:val="24"/>
          <w:szCs w:val="24"/>
        </w:rPr>
      </w:pPr>
      <w:r>
        <w:rPr>
          <w:rFonts w:hint="eastAsia" w:ascii="仿宋" w:hAnsi="仿宋" w:eastAsia="仿宋"/>
          <w:snapToGrid w:val="0"/>
          <w:color w:val="000000"/>
          <w:sz w:val="24"/>
          <w:szCs w:val="24"/>
        </w:rPr>
        <w:t>2</w:t>
      </w:r>
      <w:r>
        <w:rPr>
          <w:rFonts w:ascii="仿宋" w:hAnsi="仿宋" w:eastAsia="仿宋"/>
          <w:snapToGrid w:val="0"/>
          <w:color w:val="000000"/>
          <w:sz w:val="24"/>
          <w:szCs w:val="24"/>
        </w:rPr>
        <w:t>.</w:t>
      </w:r>
      <w:r>
        <w:rPr>
          <w:rFonts w:hint="eastAsia" w:ascii="仿宋" w:hAnsi="仿宋" w:eastAsia="仿宋"/>
          <w:snapToGrid w:val="0"/>
          <w:color w:val="000000"/>
          <w:sz w:val="24"/>
          <w:szCs w:val="24"/>
        </w:rPr>
        <w:t>投标人的法定代表人或者授权代表的签字或盖章应真实、有效，如由授权代表签字或盖章的，应提供“法定代表人授权书”。</w:t>
      </w:r>
    </w:p>
    <w:p>
      <w:pPr>
        <w:pStyle w:val="58"/>
        <w:outlineLvl w:val="2"/>
        <w:rPr>
          <w:rFonts w:ascii="仿宋" w:hAnsi="仿宋" w:eastAsia="仿宋"/>
        </w:rPr>
      </w:pPr>
      <w:r>
        <w:rPr>
          <w:rFonts w:ascii="仿宋" w:hAnsi="仿宋" w:eastAsia="仿宋"/>
        </w:rPr>
        <w:br w:type="page"/>
      </w:r>
      <w:bookmarkStart w:id="164" w:name="_Toc26606"/>
      <w:bookmarkStart w:id="165" w:name="_Toc461"/>
      <w:r>
        <w:rPr>
          <w:rFonts w:ascii="仿宋" w:hAnsi="仿宋" w:eastAsia="仿宋"/>
        </w:rPr>
        <w:t>六、开标一览表</w:t>
      </w:r>
      <w:bookmarkEnd w:id="164"/>
      <w:bookmarkEnd w:id="165"/>
    </w:p>
    <w:p>
      <w:pPr>
        <w:pStyle w:val="59"/>
        <w:widowControl/>
        <w:jc w:val="center"/>
        <w:rPr>
          <w:rFonts w:ascii="仿宋" w:hAnsi="仿宋" w:eastAsia="仿宋"/>
          <w:kern w:val="0"/>
          <w:sz w:val="30"/>
          <w:szCs w:val="30"/>
        </w:rPr>
      </w:pPr>
      <w:r>
        <w:rPr>
          <w:rFonts w:hint="eastAsia" w:ascii="仿宋" w:hAnsi="仿宋" w:eastAsia="仿宋"/>
          <w:kern w:val="0"/>
          <w:sz w:val="30"/>
          <w:szCs w:val="30"/>
        </w:rPr>
        <w:t>开标一览表</w:t>
      </w:r>
    </w:p>
    <w:p>
      <w:pPr>
        <w:pStyle w:val="59"/>
        <w:rPr>
          <w:rFonts w:ascii="仿宋" w:hAnsi="仿宋" w:eastAsia="仿宋"/>
        </w:rPr>
      </w:pPr>
      <w:bookmarkStart w:id="166" w:name="EBa811e9b6370d47b4980fd2916a2a2a5d"/>
    </w:p>
    <w:tbl>
      <w:tblPr>
        <w:tblStyle w:val="11"/>
        <w:tblW w:w="5000"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150" w:type="dxa"/>
          <w:left w:w="150" w:type="dxa"/>
          <w:bottom w:w="150" w:type="dxa"/>
          <w:right w:w="150" w:type="dxa"/>
        </w:tblCellMar>
      </w:tblPr>
      <w:tblGrid>
        <w:gridCol w:w="4769"/>
        <w:gridCol w:w="4772"/>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2499" w:type="pct"/>
            <w:tcBorders>
              <w:top w:val="outset" w:color="auto" w:sz="6" w:space="0"/>
              <w:left w:val="outset" w:color="auto" w:sz="6" w:space="0"/>
              <w:bottom w:val="outset" w:color="auto" w:sz="6" w:space="0"/>
              <w:right w:val="outset" w:color="auto" w:sz="6" w:space="0"/>
            </w:tcBorders>
            <w:vAlign w:val="center"/>
          </w:tcPr>
          <w:p>
            <w:pPr>
              <w:pStyle w:val="60"/>
              <w:jc w:val="center"/>
              <w:rPr>
                <w:rFonts w:ascii="仿宋" w:hAnsi="仿宋" w:eastAsia="仿宋"/>
              </w:rPr>
            </w:pPr>
            <w:r>
              <w:rPr>
                <w:rFonts w:ascii="仿宋" w:hAnsi="仿宋" w:eastAsia="仿宋" w:cs="宋体"/>
                <w:spacing w:val="30"/>
              </w:rPr>
              <w:t>投标人总报价（小写）</w:t>
            </w:r>
          </w:p>
        </w:tc>
        <w:tc>
          <w:tcPr>
            <w:tcW w:w="2500" w:type="pct"/>
            <w:tcBorders>
              <w:top w:val="outset" w:color="auto" w:sz="6" w:space="0"/>
              <w:left w:val="outset" w:color="auto" w:sz="6" w:space="0"/>
              <w:bottom w:val="outset" w:color="auto" w:sz="6" w:space="0"/>
              <w:right w:val="outset" w:color="auto" w:sz="6" w:space="0"/>
            </w:tcBorders>
            <w:vAlign w:val="center"/>
          </w:tcPr>
          <w:p>
            <w:pPr>
              <w:pStyle w:val="60"/>
              <w:jc w:val="center"/>
              <w:rPr>
                <w:rFonts w:ascii="仿宋" w:hAnsi="仿宋" w:eastAsia="仿宋"/>
              </w:rPr>
            </w:pPr>
            <w:r>
              <w:rPr>
                <w:rFonts w:ascii="仿宋" w:hAnsi="仿宋" w:eastAsia="仿宋" w:cs="宋体"/>
                <w:spacing w:val="30"/>
              </w:rPr>
              <w:t>元</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4769" w:type="dxa"/>
            <w:tcBorders>
              <w:top w:val="outset" w:color="auto" w:sz="6" w:space="0"/>
              <w:left w:val="outset" w:color="auto" w:sz="6" w:space="0"/>
              <w:bottom w:val="outset" w:color="auto" w:sz="6" w:space="0"/>
              <w:right w:val="outset" w:color="auto" w:sz="6" w:space="0"/>
            </w:tcBorders>
            <w:vAlign w:val="center"/>
          </w:tcPr>
          <w:p>
            <w:pPr>
              <w:pStyle w:val="60"/>
              <w:jc w:val="center"/>
              <w:rPr>
                <w:rFonts w:ascii="仿宋" w:hAnsi="仿宋" w:eastAsia="仿宋" w:cs="宋体"/>
                <w:spacing w:val="30"/>
              </w:rPr>
            </w:pPr>
            <w:r>
              <w:rPr>
                <w:rFonts w:hint="eastAsia" w:ascii="仿宋" w:hAnsi="仿宋" w:eastAsia="仿宋" w:cs="宋体"/>
                <w:spacing w:val="30"/>
              </w:rPr>
              <w:t>交货期</w:t>
            </w:r>
          </w:p>
        </w:tc>
        <w:tc>
          <w:tcPr>
            <w:tcW w:w="2500" w:type="pct"/>
            <w:tcBorders>
              <w:top w:val="outset" w:color="auto" w:sz="6" w:space="0"/>
              <w:left w:val="outset" w:color="auto" w:sz="6" w:space="0"/>
              <w:bottom w:val="outset" w:color="auto" w:sz="6" w:space="0"/>
              <w:right w:val="outset" w:color="auto" w:sz="6" w:space="0"/>
            </w:tcBorders>
            <w:vAlign w:val="center"/>
          </w:tcPr>
          <w:p>
            <w:pPr>
              <w:pStyle w:val="60"/>
              <w:jc w:val="center"/>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4769" w:type="dxa"/>
            <w:tcBorders>
              <w:top w:val="outset" w:color="auto" w:sz="6" w:space="0"/>
              <w:left w:val="outset" w:color="auto" w:sz="6" w:space="0"/>
              <w:bottom w:val="outset" w:color="auto" w:sz="6" w:space="0"/>
              <w:right w:val="outset" w:color="auto" w:sz="6" w:space="0"/>
            </w:tcBorders>
            <w:vAlign w:val="center"/>
          </w:tcPr>
          <w:p>
            <w:pPr>
              <w:pStyle w:val="60"/>
              <w:jc w:val="center"/>
              <w:rPr>
                <w:rFonts w:ascii="仿宋" w:hAnsi="仿宋" w:eastAsia="仿宋" w:cs="宋体"/>
                <w:spacing w:val="30"/>
              </w:rPr>
            </w:pPr>
            <w:r>
              <w:rPr>
                <w:rFonts w:hint="eastAsia" w:ascii="仿宋" w:hAnsi="仿宋" w:eastAsia="仿宋" w:cs="宋体"/>
                <w:spacing w:val="30"/>
              </w:rPr>
              <w:t>合同履行期限</w:t>
            </w:r>
          </w:p>
        </w:tc>
        <w:tc>
          <w:tcPr>
            <w:tcW w:w="2500" w:type="pct"/>
            <w:tcBorders>
              <w:top w:val="outset" w:color="auto" w:sz="6" w:space="0"/>
              <w:left w:val="outset" w:color="auto" w:sz="6" w:space="0"/>
              <w:bottom w:val="outset" w:color="auto" w:sz="6" w:space="0"/>
              <w:right w:val="outset" w:color="auto" w:sz="6" w:space="0"/>
            </w:tcBorders>
            <w:vAlign w:val="center"/>
          </w:tcPr>
          <w:p>
            <w:pPr>
              <w:pStyle w:val="60"/>
              <w:jc w:val="center"/>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4769" w:type="dxa"/>
            <w:tcBorders>
              <w:top w:val="outset" w:color="auto" w:sz="6" w:space="0"/>
              <w:left w:val="outset" w:color="auto" w:sz="6" w:space="0"/>
              <w:bottom w:val="outset" w:color="auto" w:sz="6" w:space="0"/>
              <w:right w:val="outset" w:color="auto" w:sz="6" w:space="0"/>
            </w:tcBorders>
            <w:vAlign w:val="center"/>
          </w:tcPr>
          <w:p>
            <w:pPr>
              <w:pStyle w:val="60"/>
              <w:jc w:val="center"/>
              <w:rPr>
                <w:rFonts w:ascii="仿宋" w:hAnsi="仿宋" w:eastAsia="仿宋" w:cs="宋体"/>
                <w:spacing w:val="30"/>
              </w:rPr>
            </w:pPr>
            <w:r>
              <w:rPr>
                <w:rFonts w:hint="eastAsia" w:ascii="仿宋" w:hAnsi="仿宋" w:eastAsia="仿宋" w:cs="宋体"/>
                <w:spacing w:val="30"/>
              </w:rPr>
              <w:t>交货地点</w:t>
            </w:r>
          </w:p>
        </w:tc>
        <w:tc>
          <w:tcPr>
            <w:tcW w:w="2500" w:type="pct"/>
            <w:tcBorders>
              <w:top w:val="outset" w:color="auto" w:sz="6" w:space="0"/>
              <w:left w:val="outset" w:color="auto" w:sz="6" w:space="0"/>
              <w:bottom w:val="outset" w:color="auto" w:sz="6" w:space="0"/>
              <w:right w:val="outset" w:color="auto" w:sz="6" w:space="0"/>
            </w:tcBorders>
            <w:vAlign w:val="center"/>
          </w:tcPr>
          <w:p>
            <w:pPr>
              <w:pStyle w:val="60"/>
              <w:jc w:val="center"/>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4769" w:type="dxa"/>
            <w:tcBorders>
              <w:top w:val="outset" w:color="auto" w:sz="6" w:space="0"/>
              <w:left w:val="outset" w:color="auto" w:sz="6" w:space="0"/>
              <w:bottom w:val="outset" w:color="auto" w:sz="6" w:space="0"/>
              <w:right w:val="outset" w:color="auto" w:sz="6" w:space="0"/>
            </w:tcBorders>
            <w:vAlign w:val="center"/>
          </w:tcPr>
          <w:p>
            <w:pPr>
              <w:pStyle w:val="60"/>
              <w:jc w:val="center"/>
              <w:rPr>
                <w:rFonts w:ascii="仿宋" w:hAnsi="仿宋" w:eastAsia="仿宋" w:cs="宋体"/>
                <w:spacing w:val="30"/>
              </w:rPr>
            </w:pPr>
            <w:r>
              <w:rPr>
                <w:rFonts w:hint="eastAsia" w:ascii="仿宋" w:hAnsi="仿宋" w:eastAsia="仿宋" w:cs="宋体"/>
                <w:spacing w:val="30"/>
              </w:rPr>
              <w:t>质保期</w:t>
            </w:r>
          </w:p>
        </w:tc>
        <w:tc>
          <w:tcPr>
            <w:tcW w:w="2500" w:type="pct"/>
            <w:tcBorders>
              <w:top w:val="outset" w:color="auto" w:sz="6" w:space="0"/>
              <w:left w:val="outset" w:color="auto" w:sz="6" w:space="0"/>
              <w:bottom w:val="outset" w:color="auto" w:sz="6" w:space="0"/>
              <w:right w:val="outset" w:color="auto" w:sz="6" w:space="0"/>
            </w:tcBorders>
            <w:vAlign w:val="center"/>
          </w:tcPr>
          <w:p>
            <w:pPr>
              <w:pStyle w:val="60"/>
              <w:jc w:val="center"/>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4769" w:type="dxa"/>
            <w:tcBorders>
              <w:top w:val="outset" w:color="auto" w:sz="6" w:space="0"/>
              <w:left w:val="outset" w:color="auto" w:sz="6" w:space="0"/>
              <w:bottom w:val="outset" w:color="auto" w:sz="6" w:space="0"/>
              <w:right w:val="outset" w:color="auto" w:sz="6" w:space="0"/>
            </w:tcBorders>
            <w:vAlign w:val="center"/>
          </w:tcPr>
          <w:p>
            <w:pPr>
              <w:pStyle w:val="60"/>
              <w:jc w:val="center"/>
              <w:rPr>
                <w:rFonts w:ascii="仿宋" w:hAnsi="仿宋" w:eastAsia="仿宋" w:cs="宋体"/>
                <w:spacing w:val="30"/>
              </w:rPr>
            </w:pPr>
            <w:r>
              <w:rPr>
                <w:rFonts w:hint="eastAsia" w:ascii="仿宋" w:hAnsi="仿宋" w:eastAsia="仿宋" w:cs="宋体"/>
                <w:spacing w:val="30"/>
              </w:rPr>
              <w:t>质量要求</w:t>
            </w:r>
          </w:p>
        </w:tc>
        <w:tc>
          <w:tcPr>
            <w:tcW w:w="2500" w:type="pct"/>
            <w:tcBorders>
              <w:top w:val="outset" w:color="auto" w:sz="6" w:space="0"/>
              <w:left w:val="outset" w:color="auto" w:sz="6" w:space="0"/>
              <w:bottom w:val="outset" w:color="auto" w:sz="6" w:space="0"/>
              <w:right w:val="outset" w:color="auto" w:sz="6" w:space="0"/>
            </w:tcBorders>
            <w:vAlign w:val="center"/>
          </w:tcPr>
          <w:p>
            <w:pPr>
              <w:pStyle w:val="60"/>
              <w:jc w:val="center"/>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4769" w:type="dxa"/>
            <w:tcBorders>
              <w:top w:val="outset" w:color="auto" w:sz="6" w:space="0"/>
              <w:left w:val="outset" w:color="auto" w:sz="6" w:space="0"/>
              <w:bottom w:val="outset" w:color="auto" w:sz="6" w:space="0"/>
              <w:right w:val="outset" w:color="auto" w:sz="6" w:space="0"/>
            </w:tcBorders>
            <w:vAlign w:val="center"/>
          </w:tcPr>
          <w:p>
            <w:pPr>
              <w:pStyle w:val="60"/>
              <w:jc w:val="center"/>
              <w:rPr>
                <w:rFonts w:ascii="仿宋" w:hAnsi="仿宋" w:eastAsia="仿宋" w:cs="宋体"/>
                <w:spacing w:val="30"/>
              </w:rPr>
            </w:pPr>
            <w:r>
              <w:rPr>
                <w:rFonts w:hint="eastAsia" w:ascii="仿宋" w:hAnsi="仿宋" w:eastAsia="仿宋" w:cs="宋体"/>
                <w:spacing w:val="30"/>
              </w:rPr>
              <w:t>付款方式</w:t>
            </w:r>
          </w:p>
        </w:tc>
        <w:tc>
          <w:tcPr>
            <w:tcW w:w="2500" w:type="pct"/>
            <w:tcBorders>
              <w:top w:val="outset" w:color="auto" w:sz="6" w:space="0"/>
              <w:left w:val="outset" w:color="auto" w:sz="6" w:space="0"/>
              <w:bottom w:val="outset" w:color="auto" w:sz="6" w:space="0"/>
              <w:right w:val="outset" w:color="auto" w:sz="6" w:space="0"/>
            </w:tcBorders>
            <w:vAlign w:val="center"/>
          </w:tcPr>
          <w:p>
            <w:pPr>
              <w:pStyle w:val="60"/>
              <w:jc w:val="center"/>
              <w:rPr>
                <w:rFonts w:ascii="仿宋" w:hAnsi="仿宋" w:eastAsia="仿宋"/>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150" w:type="dxa"/>
            <w:left w:w="150" w:type="dxa"/>
            <w:bottom w:w="150" w:type="dxa"/>
            <w:right w:w="150" w:type="dxa"/>
          </w:tblCellMar>
        </w:tblPrEx>
        <w:trPr>
          <w:trHeight w:val="540" w:hRule="atLeast"/>
        </w:trPr>
        <w:tc>
          <w:tcPr>
            <w:tcW w:w="4769" w:type="dxa"/>
            <w:tcBorders>
              <w:top w:val="outset" w:color="auto" w:sz="6" w:space="0"/>
              <w:left w:val="outset" w:color="auto" w:sz="6" w:space="0"/>
              <w:bottom w:val="outset" w:color="auto" w:sz="6" w:space="0"/>
              <w:right w:val="outset" w:color="auto" w:sz="6" w:space="0"/>
            </w:tcBorders>
            <w:vAlign w:val="center"/>
          </w:tcPr>
          <w:p>
            <w:pPr>
              <w:pStyle w:val="60"/>
              <w:jc w:val="center"/>
              <w:rPr>
                <w:rFonts w:ascii="仿宋" w:hAnsi="仿宋" w:eastAsia="仿宋" w:cs="宋体"/>
                <w:spacing w:val="30"/>
              </w:rPr>
            </w:pPr>
            <w:r>
              <w:rPr>
                <w:rFonts w:hint="eastAsia" w:ascii="仿宋" w:hAnsi="仿宋" w:eastAsia="仿宋" w:cs="宋体"/>
                <w:spacing w:val="30"/>
              </w:rPr>
              <w:t>投标有效期</w:t>
            </w:r>
          </w:p>
        </w:tc>
        <w:tc>
          <w:tcPr>
            <w:tcW w:w="2500" w:type="pct"/>
            <w:tcBorders>
              <w:top w:val="outset" w:color="auto" w:sz="6" w:space="0"/>
              <w:left w:val="outset" w:color="auto" w:sz="6" w:space="0"/>
              <w:bottom w:val="outset" w:color="auto" w:sz="6" w:space="0"/>
              <w:right w:val="outset" w:color="auto" w:sz="6" w:space="0"/>
            </w:tcBorders>
            <w:vAlign w:val="center"/>
          </w:tcPr>
          <w:p>
            <w:pPr>
              <w:pStyle w:val="60"/>
              <w:jc w:val="center"/>
              <w:rPr>
                <w:rFonts w:ascii="仿宋" w:hAnsi="仿宋" w:eastAsia="仿宋"/>
              </w:rPr>
            </w:pPr>
          </w:p>
        </w:tc>
      </w:tr>
      <w:bookmarkEnd w:id="166"/>
    </w:tbl>
    <w:p>
      <w:pPr>
        <w:pStyle w:val="59"/>
        <w:rPr>
          <w:rFonts w:ascii="仿宋" w:hAnsi="仿宋" w:eastAsia="仿宋"/>
        </w:rPr>
      </w:pPr>
    </w:p>
    <w:p>
      <w:pPr>
        <w:pStyle w:val="61"/>
        <w:outlineLvl w:val="2"/>
        <w:rPr>
          <w:rFonts w:ascii="仿宋" w:hAnsi="仿宋" w:eastAsia="仿宋"/>
        </w:rPr>
      </w:pPr>
      <w:r>
        <w:rPr>
          <w:rFonts w:ascii="仿宋" w:hAnsi="仿宋" w:eastAsia="仿宋"/>
        </w:rPr>
        <w:br w:type="page"/>
      </w:r>
      <w:bookmarkStart w:id="167" w:name="_Toc6065"/>
      <w:bookmarkStart w:id="168" w:name="_Toc1235"/>
      <w:r>
        <w:rPr>
          <w:rFonts w:ascii="仿宋" w:hAnsi="仿宋" w:eastAsia="仿宋"/>
        </w:rPr>
        <w:t>七、报价明细表</w:t>
      </w:r>
      <w:bookmarkEnd w:id="167"/>
      <w:bookmarkEnd w:id="168"/>
    </w:p>
    <w:p>
      <w:pPr>
        <w:pStyle w:val="62"/>
        <w:jc w:val="center"/>
        <w:rPr>
          <w:rFonts w:ascii="仿宋" w:hAnsi="仿宋" w:eastAsia="仿宋"/>
          <w:sz w:val="28"/>
          <w:szCs w:val="28"/>
        </w:rPr>
      </w:pPr>
      <w:r>
        <w:rPr>
          <w:rFonts w:hint="eastAsia" w:ascii="仿宋" w:hAnsi="仿宋" w:eastAsia="仿宋"/>
          <w:spacing w:val="14"/>
          <w:kern w:val="0"/>
          <w:sz w:val="28"/>
          <w:szCs w:val="28"/>
        </w:rPr>
        <w:t>报价明细表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251"/>
        <w:gridCol w:w="1582"/>
        <w:gridCol w:w="2179"/>
        <w:gridCol w:w="1251"/>
        <w:gridCol w:w="729"/>
        <w:gridCol w:w="882"/>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96" w:type="pct"/>
            <w:vAlign w:val="center"/>
          </w:tcPr>
          <w:p>
            <w:pPr>
              <w:pStyle w:val="63"/>
              <w:widowControl w:val="0"/>
              <w:ind w:firstLine="0"/>
              <w:jc w:val="center"/>
              <w:rPr>
                <w:rFonts w:ascii="仿宋" w:hAnsi="仿宋" w:eastAsia="仿宋"/>
                <w:sz w:val="24"/>
                <w:szCs w:val="24"/>
              </w:rPr>
            </w:pPr>
            <w:r>
              <w:rPr>
                <w:rFonts w:hint="eastAsia" w:ascii="仿宋" w:hAnsi="仿宋" w:eastAsia="仿宋"/>
                <w:sz w:val="24"/>
                <w:szCs w:val="24"/>
              </w:rPr>
              <w:t>序号</w:t>
            </w:r>
          </w:p>
        </w:tc>
        <w:tc>
          <w:tcPr>
            <w:tcW w:w="666" w:type="pct"/>
            <w:vAlign w:val="center"/>
          </w:tcPr>
          <w:p>
            <w:pPr>
              <w:pStyle w:val="63"/>
              <w:widowControl w:val="0"/>
              <w:ind w:firstLine="35"/>
              <w:jc w:val="center"/>
              <w:rPr>
                <w:rFonts w:ascii="仿宋" w:hAnsi="仿宋" w:eastAsia="仿宋"/>
                <w:sz w:val="24"/>
                <w:szCs w:val="24"/>
              </w:rPr>
            </w:pPr>
            <w:r>
              <w:rPr>
                <w:rFonts w:hint="eastAsia" w:ascii="仿宋" w:hAnsi="仿宋" w:eastAsia="仿宋"/>
                <w:sz w:val="24"/>
                <w:szCs w:val="24"/>
              </w:rPr>
              <w:t>产品名称</w:t>
            </w:r>
          </w:p>
        </w:tc>
        <w:tc>
          <w:tcPr>
            <w:tcW w:w="841" w:type="pct"/>
            <w:vAlign w:val="center"/>
          </w:tcPr>
          <w:p>
            <w:pPr>
              <w:pStyle w:val="63"/>
              <w:widowControl w:val="0"/>
              <w:ind w:firstLine="0"/>
              <w:jc w:val="center"/>
              <w:rPr>
                <w:rFonts w:ascii="仿宋" w:hAnsi="仿宋" w:eastAsia="仿宋"/>
                <w:sz w:val="24"/>
                <w:szCs w:val="24"/>
              </w:rPr>
            </w:pPr>
            <w:r>
              <w:rPr>
                <w:rFonts w:hint="eastAsia" w:ascii="仿宋" w:hAnsi="仿宋" w:eastAsia="仿宋"/>
                <w:sz w:val="24"/>
                <w:szCs w:val="24"/>
              </w:rPr>
              <w:t>品牌及制造商</w:t>
            </w:r>
          </w:p>
        </w:tc>
        <w:tc>
          <w:tcPr>
            <w:tcW w:w="1157" w:type="pct"/>
            <w:vAlign w:val="center"/>
          </w:tcPr>
          <w:p>
            <w:pPr>
              <w:pStyle w:val="63"/>
              <w:widowControl w:val="0"/>
              <w:ind w:firstLine="0"/>
              <w:jc w:val="center"/>
              <w:rPr>
                <w:rFonts w:ascii="仿宋" w:hAnsi="仿宋" w:eastAsia="仿宋"/>
                <w:sz w:val="24"/>
                <w:szCs w:val="24"/>
              </w:rPr>
            </w:pPr>
            <w:r>
              <w:rPr>
                <w:rFonts w:hint="eastAsia" w:ascii="仿宋" w:hAnsi="仿宋" w:eastAsia="仿宋"/>
                <w:sz w:val="24"/>
                <w:szCs w:val="24"/>
              </w:rPr>
              <w:t>是否属于小型微型（监狱、残疾人福利性单位）企业生产的产品</w:t>
            </w:r>
          </w:p>
        </w:tc>
        <w:tc>
          <w:tcPr>
            <w:tcW w:w="666" w:type="pct"/>
            <w:vAlign w:val="center"/>
          </w:tcPr>
          <w:p>
            <w:pPr>
              <w:pStyle w:val="63"/>
              <w:widowControl w:val="0"/>
              <w:ind w:firstLine="0"/>
              <w:jc w:val="center"/>
              <w:rPr>
                <w:rFonts w:ascii="仿宋" w:hAnsi="仿宋" w:eastAsia="仿宋"/>
                <w:sz w:val="24"/>
                <w:szCs w:val="24"/>
              </w:rPr>
            </w:pPr>
            <w:r>
              <w:rPr>
                <w:rFonts w:hint="eastAsia" w:ascii="仿宋" w:hAnsi="仿宋" w:eastAsia="仿宋"/>
                <w:sz w:val="24"/>
                <w:szCs w:val="24"/>
              </w:rPr>
              <w:t>规格型号</w:t>
            </w:r>
          </w:p>
        </w:tc>
        <w:tc>
          <w:tcPr>
            <w:tcW w:w="390" w:type="pct"/>
            <w:vAlign w:val="center"/>
          </w:tcPr>
          <w:p>
            <w:pPr>
              <w:pStyle w:val="63"/>
              <w:widowControl w:val="0"/>
              <w:ind w:firstLine="0"/>
              <w:jc w:val="center"/>
              <w:rPr>
                <w:rFonts w:ascii="仿宋" w:hAnsi="仿宋" w:eastAsia="仿宋"/>
                <w:sz w:val="24"/>
                <w:szCs w:val="24"/>
              </w:rPr>
            </w:pPr>
            <w:r>
              <w:rPr>
                <w:rFonts w:hint="eastAsia" w:ascii="仿宋" w:hAnsi="仿宋" w:eastAsia="仿宋"/>
                <w:sz w:val="24"/>
                <w:szCs w:val="24"/>
              </w:rPr>
              <w:t>数量</w:t>
            </w:r>
          </w:p>
        </w:tc>
        <w:tc>
          <w:tcPr>
            <w:tcW w:w="442" w:type="pct"/>
            <w:vAlign w:val="center"/>
          </w:tcPr>
          <w:p>
            <w:pPr>
              <w:pStyle w:val="63"/>
              <w:widowControl w:val="0"/>
              <w:ind w:firstLine="39"/>
              <w:jc w:val="center"/>
              <w:rPr>
                <w:rFonts w:ascii="仿宋" w:hAnsi="仿宋" w:eastAsia="仿宋"/>
                <w:sz w:val="24"/>
                <w:szCs w:val="24"/>
              </w:rPr>
            </w:pPr>
            <w:r>
              <w:rPr>
                <w:rFonts w:hint="eastAsia" w:ascii="仿宋" w:hAnsi="仿宋" w:eastAsia="仿宋"/>
                <w:sz w:val="24"/>
                <w:szCs w:val="24"/>
              </w:rPr>
              <w:t>单价</w:t>
            </w:r>
          </w:p>
          <w:p>
            <w:pPr>
              <w:pStyle w:val="62"/>
              <w:ind w:firstLine="39"/>
              <w:jc w:val="center"/>
              <w:rPr>
                <w:rFonts w:ascii="仿宋" w:hAnsi="仿宋" w:eastAsia="仿宋"/>
                <w:sz w:val="24"/>
                <w:szCs w:val="24"/>
              </w:rPr>
            </w:pPr>
            <w:r>
              <w:rPr>
                <w:rFonts w:hint="eastAsia" w:ascii="仿宋" w:hAnsi="仿宋" w:eastAsia="仿宋"/>
                <w:sz w:val="24"/>
                <w:szCs w:val="24"/>
              </w:rPr>
              <w:t>（元）</w:t>
            </w:r>
          </w:p>
        </w:tc>
        <w:tc>
          <w:tcPr>
            <w:tcW w:w="442" w:type="pct"/>
            <w:vAlign w:val="center"/>
          </w:tcPr>
          <w:p>
            <w:pPr>
              <w:pStyle w:val="63"/>
              <w:widowControl w:val="0"/>
              <w:ind w:firstLine="0"/>
              <w:jc w:val="center"/>
              <w:rPr>
                <w:rFonts w:ascii="仿宋" w:hAnsi="仿宋" w:eastAsia="仿宋"/>
                <w:sz w:val="24"/>
                <w:szCs w:val="24"/>
              </w:rPr>
            </w:pPr>
            <w:r>
              <w:rPr>
                <w:rFonts w:hint="eastAsia" w:ascii="仿宋" w:hAnsi="仿宋" w:eastAsia="仿宋"/>
                <w:sz w:val="24"/>
                <w:szCs w:val="24"/>
              </w:rPr>
              <w:t>总价</w:t>
            </w:r>
          </w:p>
          <w:p>
            <w:pPr>
              <w:pStyle w:val="62"/>
              <w:jc w:val="center"/>
              <w:rPr>
                <w:rFonts w:ascii="仿宋" w:hAnsi="仿宋" w:eastAsia="仿宋"/>
                <w:sz w:val="24"/>
                <w:szCs w:val="24"/>
              </w:rPr>
            </w:pPr>
            <w:r>
              <w:rPr>
                <w:rFonts w:hint="eastAsia" w:ascii="仿宋" w:hAnsi="仿宋" w:eastAsia="仿宋"/>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96" w:type="pct"/>
            <w:vAlign w:val="center"/>
          </w:tcPr>
          <w:p>
            <w:pPr>
              <w:pStyle w:val="63"/>
              <w:widowControl w:val="0"/>
              <w:ind w:firstLine="426"/>
              <w:rPr>
                <w:rFonts w:ascii="仿宋" w:hAnsi="仿宋" w:eastAsia="仿宋"/>
                <w:sz w:val="24"/>
                <w:szCs w:val="24"/>
              </w:rPr>
            </w:pPr>
          </w:p>
        </w:tc>
        <w:tc>
          <w:tcPr>
            <w:tcW w:w="666" w:type="pct"/>
            <w:vAlign w:val="center"/>
          </w:tcPr>
          <w:p>
            <w:pPr>
              <w:pStyle w:val="63"/>
              <w:widowControl w:val="0"/>
              <w:ind w:firstLine="426"/>
              <w:rPr>
                <w:rFonts w:ascii="仿宋" w:hAnsi="仿宋" w:eastAsia="仿宋"/>
                <w:sz w:val="24"/>
                <w:szCs w:val="24"/>
              </w:rPr>
            </w:pPr>
          </w:p>
        </w:tc>
        <w:tc>
          <w:tcPr>
            <w:tcW w:w="841" w:type="pct"/>
            <w:vAlign w:val="center"/>
          </w:tcPr>
          <w:p>
            <w:pPr>
              <w:pStyle w:val="63"/>
              <w:widowControl w:val="0"/>
              <w:ind w:firstLine="426"/>
              <w:rPr>
                <w:rFonts w:ascii="仿宋" w:hAnsi="仿宋" w:eastAsia="仿宋"/>
                <w:sz w:val="24"/>
                <w:szCs w:val="24"/>
              </w:rPr>
            </w:pPr>
          </w:p>
        </w:tc>
        <w:tc>
          <w:tcPr>
            <w:tcW w:w="1157" w:type="pct"/>
            <w:vAlign w:val="center"/>
          </w:tcPr>
          <w:p>
            <w:pPr>
              <w:pStyle w:val="63"/>
              <w:widowControl w:val="0"/>
              <w:ind w:firstLine="426"/>
              <w:rPr>
                <w:rFonts w:ascii="仿宋" w:hAnsi="仿宋" w:eastAsia="仿宋"/>
                <w:sz w:val="24"/>
                <w:szCs w:val="24"/>
              </w:rPr>
            </w:pPr>
          </w:p>
        </w:tc>
        <w:tc>
          <w:tcPr>
            <w:tcW w:w="666" w:type="pct"/>
            <w:vAlign w:val="center"/>
          </w:tcPr>
          <w:p>
            <w:pPr>
              <w:pStyle w:val="63"/>
              <w:widowControl w:val="0"/>
              <w:ind w:firstLine="426"/>
              <w:rPr>
                <w:rFonts w:ascii="仿宋" w:hAnsi="仿宋" w:eastAsia="仿宋"/>
                <w:sz w:val="24"/>
                <w:szCs w:val="24"/>
              </w:rPr>
            </w:pPr>
          </w:p>
        </w:tc>
        <w:tc>
          <w:tcPr>
            <w:tcW w:w="390" w:type="pct"/>
            <w:vAlign w:val="center"/>
          </w:tcPr>
          <w:p>
            <w:pPr>
              <w:pStyle w:val="63"/>
              <w:widowControl w:val="0"/>
              <w:ind w:firstLine="426"/>
              <w:rPr>
                <w:rFonts w:ascii="仿宋" w:hAnsi="仿宋" w:eastAsia="仿宋"/>
                <w:sz w:val="24"/>
                <w:szCs w:val="24"/>
              </w:rPr>
            </w:pPr>
          </w:p>
        </w:tc>
        <w:tc>
          <w:tcPr>
            <w:tcW w:w="442" w:type="pct"/>
            <w:vAlign w:val="center"/>
          </w:tcPr>
          <w:p>
            <w:pPr>
              <w:pStyle w:val="63"/>
              <w:widowControl w:val="0"/>
              <w:ind w:firstLine="426"/>
              <w:rPr>
                <w:rFonts w:ascii="仿宋" w:hAnsi="仿宋" w:eastAsia="仿宋"/>
                <w:sz w:val="24"/>
                <w:szCs w:val="24"/>
              </w:rPr>
            </w:pPr>
          </w:p>
        </w:tc>
        <w:tc>
          <w:tcPr>
            <w:tcW w:w="442" w:type="pct"/>
            <w:vAlign w:val="center"/>
          </w:tcPr>
          <w:p>
            <w:pPr>
              <w:pStyle w:val="63"/>
              <w:widowControl w:val="0"/>
              <w:ind w:firstLine="426"/>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96" w:type="pct"/>
            <w:vAlign w:val="center"/>
          </w:tcPr>
          <w:p>
            <w:pPr>
              <w:pStyle w:val="63"/>
              <w:widowControl w:val="0"/>
              <w:ind w:firstLine="426"/>
              <w:rPr>
                <w:rFonts w:ascii="仿宋" w:hAnsi="仿宋" w:eastAsia="仿宋"/>
                <w:sz w:val="24"/>
                <w:szCs w:val="24"/>
              </w:rPr>
            </w:pPr>
          </w:p>
        </w:tc>
        <w:tc>
          <w:tcPr>
            <w:tcW w:w="666" w:type="pct"/>
            <w:vAlign w:val="center"/>
          </w:tcPr>
          <w:p>
            <w:pPr>
              <w:pStyle w:val="63"/>
              <w:widowControl w:val="0"/>
              <w:ind w:firstLine="426"/>
              <w:rPr>
                <w:rFonts w:ascii="仿宋" w:hAnsi="仿宋" w:eastAsia="仿宋"/>
                <w:sz w:val="24"/>
                <w:szCs w:val="24"/>
              </w:rPr>
            </w:pPr>
          </w:p>
        </w:tc>
        <w:tc>
          <w:tcPr>
            <w:tcW w:w="841" w:type="pct"/>
            <w:vAlign w:val="center"/>
          </w:tcPr>
          <w:p>
            <w:pPr>
              <w:pStyle w:val="63"/>
              <w:widowControl w:val="0"/>
              <w:ind w:firstLine="426"/>
              <w:rPr>
                <w:rFonts w:ascii="仿宋" w:hAnsi="仿宋" w:eastAsia="仿宋"/>
                <w:sz w:val="24"/>
                <w:szCs w:val="24"/>
              </w:rPr>
            </w:pPr>
          </w:p>
        </w:tc>
        <w:tc>
          <w:tcPr>
            <w:tcW w:w="1157" w:type="pct"/>
            <w:vAlign w:val="center"/>
          </w:tcPr>
          <w:p>
            <w:pPr>
              <w:pStyle w:val="63"/>
              <w:widowControl w:val="0"/>
              <w:ind w:firstLine="426"/>
              <w:rPr>
                <w:rFonts w:ascii="仿宋" w:hAnsi="仿宋" w:eastAsia="仿宋"/>
                <w:sz w:val="24"/>
                <w:szCs w:val="24"/>
              </w:rPr>
            </w:pPr>
          </w:p>
        </w:tc>
        <w:tc>
          <w:tcPr>
            <w:tcW w:w="666" w:type="pct"/>
            <w:vAlign w:val="center"/>
          </w:tcPr>
          <w:p>
            <w:pPr>
              <w:pStyle w:val="63"/>
              <w:widowControl w:val="0"/>
              <w:ind w:firstLine="426"/>
              <w:rPr>
                <w:rFonts w:ascii="仿宋" w:hAnsi="仿宋" w:eastAsia="仿宋"/>
                <w:sz w:val="24"/>
                <w:szCs w:val="24"/>
              </w:rPr>
            </w:pPr>
          </w:p>
        </w:tc>
        <w:tc>
          <w:tcPr>
            <w:tcW w:w="390" w:type="pct"/>
            <w:vAlign w:val="center"/>
          </w:tcPr>
          <w:p>
            <w:pPr>
              <w:pStyle w:val="63"/>
              <w:widowControl w:val="0"/>
              <w:ind w:firstLine="426"/>
              <w:rPr>
                <w:rFonts w:ascii="仿宋" w:hAnsi="仿宋" w:eastAsia="仿宋"/>
                <w:sz w:val="24"/>
                <w:szCs w:val="24"/>
              </w:rPr>
            </w:pPr>
          </w:p>
        </w:tc>
        <w:tc>
          <w:tcPr>
            <w:tcW w:w="442" w:type="pct"/>
            <w:vAlign w:val="center"/>
          </w:tcPr>
          <w:p>
            <w:pPr>
              <w:pStyle w:val="63"/>
              <w:widowControl w:val="0"/>
              <w:ind w:firstLine="426"/>
              <w:rPr>
                <w:rFonts w:ascii="仿宋" w:hAnsi="仿宋" w:eastAsia="仿宋"/>
                <w:sz w:val="24"/>
                <w:szCs w:val="24"/>
              </w:rPr>
            </w:pPr>
          </w:p>
        </w:tc>
        <w:tc>
          <w:tcPr>
            <w:tcW w:w="442" w:type="pct"/>
            <w:vAlign w:val="center"/>
          </w:tcPr>
          <w:p>
            <w:pPr>
              <w:pStyle w:val="63"/>
              <w:widowControl w:val="0"/>
              <w:ind w:firstLine="426"/>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96" w:type="pct"/>
            <w:vAlign w:val="center"/>
          </w:tcPr>
          <w:p>
            <w:pPr>
              <w:pStyle w:val="63"/>
              <w:widowControl w:val="0"/>
              <w:ind w:firstLine="426"/>
              <w:rPr>
                <w:rFonts w:ascii="仿宋" w:hAnsi="仿宋" w:eastAsia="仿宋"/>
                <w:sz w:val="24"/>
                <w:szCs w:val="24"/>
              </w:rPr>
            </w:pPr>
          </w:p>
        </w:tc>
        <w:tc>
          <w:tcPr>
            <w:tcW w:w="666" w:type="pct"/>
            <w:vAlign w:val="center"/>
          </w:tcPr>
          <w:p>
            <w:pPr>
              <w:pStyle w:val="63"/>
              <w:widowControl w:val="0"/>
              <w:ind w:firstLine="426"/>
              <w:rPr>
                <w:rFonts w:ascii="仿宋" w:hAnsi="仿宋" w:eastAsia="仿宋"/>
                <w:sz w:val="24"/>
                <w:szCs w:val="24"/>
              </w:rPr>
            </w:pPr>
          </w:p>
        </w:tc>
        <w:tc>
          <w:tcPr>
            <w:tcW w:w="841" w:type="pct"/>
            <w:vAlign w:val="center"/>
          </w:tcPr>
          <w:p>
            <w:pPr>
              <w:pStyle w:val="63"/>
              <w:widowControl w:val="0"/>
              <w:ind w:firstLine="426"/>
              <w:rPr>
                <w:rFonts w:ascii="仿宋" w:hAnsi="仿宋" w:eastAsia="仿宋"/>
                <w:sz w:val="24"/>
                <w:szCs w:val="24"/>
              </w:rPr>
            </w:pPr>
          </w:p>
        </w:tc>
        <w:tc>
          <w:tcPr>
            <w:tcW w:w="1157" w:type="pct"/>
            <w:vAlign w:val="center"/>
          </w:tcPr>
          <w:p>
            <w:pPr>
              <w:pStyle w:val="63"/>
              <w:widowControl w:val="0"/>
              <w:ind w:firstLine="426"/>
              <w:rPr>
                <w:rFonts w:ascii="仿宋" w:hAnsi="仿宋" w:eastAsia="仿宋"/>
                <w:sz w:val="24"/>
                <w:szCs w:val="24"/>
              </w:rPr>
            </w:pPr>
          </w:p>
        </w:tc>
        <w:tc>
          <w:tcPr>
            <w:tcW w:w="666" w:type="pct"/>
            <w:vAlign w:val="center"/>
          </w:tcPr>
          <w:p>
            <w:pPr>
              <w:pStyle w:val="63"/>
              <w:widowControl w:val="0"/>
              <w:ind w:firstLine="426"/>
              <w:rPr>
                <w:rFonts w:ascii="仿宋" w:hAnsi="仿宋" w:eastAsia="仿宋"/>
                <w:sz w:val="24"/>
                <w:szCs w:val="24"/>
              </w:rPr>
            </w:pPr>
          </w:p>
        </w:tc>
        <w:tc>
          <w:tcPr>
            <w:tcW w:w="390" w:type="pct"/>
            <w:vAlign w:val="center"/>
          </w:tcPr>
          <w:p>
            <w:pPr>
              <w:pStyle w:val="63"/>
              <w:widowControl w:val="0"/>
              <w:ind w:firstLine="426"/>
              <w:rPr>
                <w:rFonts w:ascii="仿宋" w:hAnsi="仿宋" w:eastAsia="仿宋"/>
                <w:sz w:val="24"/>
                <w:szCs w:val="24"/>
              </w:rPr>
            </w:pPr>
          </w:p>
        </w:tc>
        <w:tc>
          <w:tcPr>
            <w:tcW w:w="442" w:type="pct"/>
            <w:vAlign w:val="center"/>
          </w:tcPr>
          <w:p>
            <w:pPr>
              <w:pStyle w:val="63"/>
              <w:widowControl w:val="0"/>
              <w:ind w:firstLine="426"/>
              <w:rPr>
                <w:rFonts w:ascii="仿宋" w:hAnsi="仿宋" w:eastAsia="仿宋"/>
                <w:sz w:val="24"/>
                <w:szCs w:val="24"/>
              </w:rPr>
            </w:pPr>
          </w:p>
        </w:tc>
        <w:tc>
          <w:tcPr>
            <w:tcW w:w="442" w:type="pct"/>
            <w:vAlign w:val="center"/>
          </w:tcPr>
          <w:p>
            <w:pPr>
              <w:pStyle w:val="63"/>
              <w:widowControl w:val="0"/>
              <w:ind w:firstLine="426"/>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96" w:type="pct"/>
            <w:vAlign w:val="center"/>
          </w:tcPr>
          <w:p>
            <w:pPr>
              <w:pStyle w:val="63"/>
              <w:widowControl w:val="0"/>
              <w:ind w:firstLine="426"/>
              <w:rPr>
                <w:rFonts w:ascii="仿宋" w:hAnsi="仿宋" w:eastAsia="仿宋"/>
                <w:sz w:val="24"/>
                <w:szCs w:val="24"/>
              </w:rPr>
            </w:pPr>
          </w:p>
        </w:tc>
        <w:tc>
          <w:tcPr>
            <w:tcW w:w="666" w:type="pct"/>
            <w:vAlign w:val="center"/>
          </w:tcPr>
          <w:p>
            <w:pPr>
              <w:pStyle w:val="63"/>
              <w:widowControl w:val="0"/>
              <w:ind w:firstLine="426"/>
              <w:rPr>
                <w:rFonts w:ascii="仿宋" w:hAnsi="仿宋" w:eastAsia="仿宋"/>
                <w:sz w:val="24"/>
                <w:szCs w:val="24"/>
              </w:rPr>
            </w:pPr>
          </w:p>
        </w:tc>
        <w:tc>
          <w:tcPr>
            <w:tcW w:w="841" w:type="pct"/>
            <w:vAlign w:val="center"/>
          </w:tcPr>
          <w:p>
            <w:pPr>
              <w:pStyle w:val="63"/>
              <w:widowControl w:val="0"/>
              <w:ind w:firstLine="426"/>
              <w:rPr>
                <w:rFonts w:ascii="仿宋" w:hAnsi="仿宋" w:eastAsia="仿宋"/>
                <w:sz w:val="24"/>
                <w:szCs w:val="24"/>
              </w:rPr>
            </w:pPr>
          </w:p>
        </w:tc>
        <w:tc>
          <w:tcPr>
            <w:tcW w:w="1157" w:type="pct"/>
            <w:vAlign w:val="center"/>
          </w:tcPr>
          <w:p>
            <w:pPr>
              <w:pStyle w:val="63"/>
              <w:widowControl w:val="0"/>
              <w:ind w:firstLine="426"/>
              <w:rPr>
                <w:rFonts w:ascii="仿宋" w:hAnsi="仿宋" w:eastAsia="仿宋"/>
                <w:sz w:val="24"/>
                <w:szCs w:val="24"/>
              </w:rPr>
            </w:pPr>
          </w:p>
        </w:tc>
        <w:tc>
          <w:tcPr>
            <w:tcW w:w="666" w:type="pct"/>
            <w:vAlign w:val="center"/>
          </w:tcPr>
          <w:p>
            <w:pPr>
              <w:pStyle w:val="63"/>
              <w:widowControl w:val="0"/>
              <w:ind w:firstLine="426"/>
              <w:rPr>
                <w:rFonts w:ascii="仿宋" w:hAnsi="仿宋" w:eastAsia="仿宋"/>
                <w:sz w:val="24"/>
                <w:szCs w:val="24"/>
              </w:rPr>
            </w:pPr>
          </w:p>
        </w:tc>
        <w:tc>
          <w:tcPr>
            <w:tcW w:w="390" w:type="pct"/>
            <w:vAlign w:val="center"/>
          </w:tcPr>
          <w:p>
            <w:pPr>
              <w:pStyle w:val="63"/>
              <w:widowControl w:val="0"/>
              <w:ind w:firstLine="426"/>
              <w:rPr>
                <w:rFonts w:ascii="仿宋" w:hAnsi="仿宋" w:eastAsia="仿宋"/>
                <w:sz w:val="24"/>
                <w:szCs w:val="24"/>
              </w:rPr>
            </w:pPr>
          </w:p>
        </w:tc>
        <w:tc>
          <w:tcPr>
            <w:tcW w:w="442" w:type="pct"/>
            <w:vAlign w:val="center"/>
          </w:tcPr>
          <w:p>
            <w:pPr>
              <w:pStyle w:val="63"/>
              <w:widowControl w:val="0"/>
              <w:ind w:firstLine="426"/>
              <w:rPr>
                <w:rFonts w:ascii="仿宋" w:hAnsi="仿宋" w:eastAsia="仿宋"/>
                <w:sz w:val="24"/>
                <w:szCs w:val="24"/>
              </w:rPr>
            </w:pPr>
          </w:p>
        </w:tc>
        <w:tc>
          <w:tcPr>
            <w:tcW w:w="442" w:type="pct"/>
            <w:vAlign w:val="center"/>
          </w:tcPr>
          <w:p>
            <w:pPr>
              <w:pStyle w:val="63"/>
              <w:widowControl w:val="0"/>
              <w:ind w:firstLine="426"/>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96" w:type="pct"/>
            <w:vAlign w:val="center"/>
          </w:tcPr>
          <w:p>
            <w:pPr>
              <w:pStyle w:val="63"/>
              <w:widowControl w:val="0"/>
              <w:ind w:firstLine="426"/>
              <w:rPr>
                <w:rFonts w:ascii="仿宋" w:hAnsi="仿宋" w:eastAsia="仿宋"/>
                <w:sz w:val="24"/>
                <w:szCs w:val="24"/>
              </w:rPr>
            </w:pPr>
          </w:p>
        </w:tc>
        <w:tc>
          <w:tcPr>
            <w:tcW w:w="666" w:type="pct"/>
            <w:vAlign w:val="center"/>
          </w:tcPr>
          <w:p>
            <w:pPr>
              <w:pStyle w:val="63"/>
              <w:widowControl w:val="0"/>
              <w:ind w:firstLine="426"/>
              <w:rPr>
                <w:rFonts w:ascii="仿宋" w:hAnsi="仿宋" w:eastAsia="仿宋"/>
                <w:sz w:val="24"/>
                <w:szCs w:val="24"/>
              </w:rPr>
            </w:pPr>
          </w:p>
        </w:tc>
        <w:tc>
          <w:tcPr>
            <w:tcW w:w="841" w:type="pct"/>
            <w:vAlign w:val="center"/>
          </w:tcPr>
          <w:p>
            <w:pPr>
              <w:pStyle w:val="63"/>
              <w:widowControl w:val="0"/>
              <w:ind w:firstLine="426"/>
              <w:rPr>
                <w:rFonts w:ascii="仿宋" w:hAnsi="仿宋" w:eastAsia="仿宋"/>
                <w:sz w:val="24"/>
                <w:szCs w:val="24"/>
              </w:rPr>
            </w:pPr>
          </w:p>
        </w:tc>
        <w:tc>
          <w:tcPr>
            <w:tcW w:w="1157" w:type="pct"/>
            <w:vAlign w:val="center"/>
          </w:tcPr>
          <w:p>
            <w:pPr>
              <w:pStyle w:val="63"/>
              <w:widowControl w:val="0"/>
              <w:ind w:firstLine="426"/>
              <w:rPr>
                <w:rFonts w:ascii="仿宋" w:hAnsi="仿宋" w:eastAsia="仿宋"/>
                <w:sz w:val="24"/>
                <w:szCs w:val="24"/>
              </w:rPr>
            </w:pPr>
          </w:p>
        </w:tc>
        <w:tc>
          <w:tcPr>
            <w:tcW w:w="666" w:type="pct"/>
            <w:vAlign w:val="center"/>
          </w:tcPr>
          <w:p>
            <w:pPr>
              <w:pStyle w:val="63"/>
              <w:widowControl w:val="0"/>
              <w:ind w:firstLine="426"/>
              <w:rPr>
                <w:rFonts w:ascii="仿宋" w:hAnsi="仿宋" w:eastAsia="仿宋"/>
                <w:sz w:val="24"/>
                <w:szCs w:val="24"/>
              </w:rPr>
            </w:pPr>
          </w:p>
        </w:tc>
        <w:tc>
          <w:tcPr>
            <w:tcW w:w="390" w:type="pct"/>
            <w:vAlign w:val="center"/>
          </w:tcPr>
          <w:p>
            <w:pPr>
              <w:pStyle w:val="63"/>
              <w:widowControl w:val="0"/>
              <w:ind w:firstLine="426"/>
              <w:rPr>
                <w:rFonts w:ascii="仿宋" w:hAnsi="仿宋" w:eastAsia="仿宋"/>
                <w:sz w:val="24"/>
                <w:szCs w:val="24"/>
              </w:rPr>
            </w:pPr>
          </w:p>
        </w:tc>
        <w:tc>
          <w:tcPr>
            <w:tcW w:w="442" w:type="pct"/>
            <w:vAlign w:val="center"/>
          </w:tcPr>
          <w:p>
            <w:pPr>
              <w:pStyle w:val="63"/>
              <w:widowControl w:val="0"/>
              <w:ind w:firstLine="426"/>
              <w:rPr>
                <w:rFonts w:ascii="仿宋" w:hAnsi="仿宋" w:eastAsia="仿宋"/>
                <w:sz w:val="24"/>
                <w:szCs w:val="24"/>
              </w:rPr>
            </w:pPr>
          </w:p>
        </w:tc>
        <w:tc>
          <w:tcPr>
            <w:tcW w:w="442" w:type="pct"/>
            <w:vAlign w:val="center"/>
          </w:tcPr>
          <w:p>
            <w:pPr>
              <w:pStyle w:val="63"/>
              <w:widowControl w:val="0"/>
              <w:ind w:firstLine="426"/>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96" w:type="pct"/>
            <w:vAlign w:val="center"/>
          </w:tcPr>
          <w:p>
            <w:pPr>
              <w:pStyle w:val="63"/>
              <w:widowControl w:val="0"/>
              <w:ind w:firstLine="426"/>
              <w:rPr>
                <w:rFonts w:ascii="仿宋" w:hAnsi="仿宋" w:eastAsia="仿宋"/>
                <w:sz w:val="24"/>
                <w:szCs w:val="24"/>
              </w:rPr>
            </w:pPr>
          </w:p>
        </w:tc>
        <w:tc>
          <w:tcPr>
            <w:tcW w:w="666" w:type="pct"/>
            <w:vAlign w:val="center"/>
          </w:tcPr>
          <w:p>
            <w:pPr>
              <w:pStyle w:val="63"/>
              <w:widowControl w:val="0"/>
              <w:ind w:firstLine="426"/>
              <w:rPr>
                <w:rFonts w:ascii="仿宋" w:hAnsi="仿宋" w:eastAsia="仿宋"/>
                <w:sz w:val="24"/>
                <w:szCs w:val="24"/>
              </w:rPr>
            </w:pPr>
          </w:p>
        </w:tc>
        <w:tc>
          <w:tcPr>
            <w:tcW w:w="841" w:type="pct"/>
            <w:vAlign w:val="center"/>
          </w:tcPr>
          <w:p>
            <w:pPr>
              <w:pStyle w:val="63"/>
              <w:widowControl w:val="0"/>
              <w:ind w:firstLine="426"/>
              <w:rPr>
                <w:rFonts w:ascii="仿宋" w:hAnsi="仿宋" w:eastAsia="仿宋"/>
                <w:sz w:val="24"/>
                <w:szCs w:val="24"/>
              </w:rPr>
            </w:pPr>
          </w:p>
        </w:tc>
        <w:tc>
          <w:tcPr>
            <w:tcW w:w="1157" w:type="pct"/>
            <w:vAlign w:val="center"/>
          </w:tcPr>
          <w:p>
            <w:pPr>
              <w:pStyle w:val="63"/>
              <w:widowControl w:val="0"/>
              <w:ind w:firstLine="426"/>
              <w:rPr>
                <w:rFonts w:ascii="仿宋" w:hAnsi="仿宋" w:eastAsia="仿宋"/>
                <w:sz w:val="24"/>
                <w:szCs w:val="24"/>
              </w:rPr>
            </w:pPr>
          </w:p>
        </w:tc>
        <w:tc>
          <w:tcPr>
            <w:tcW w:w="666" w:type="pct"/>
            <w:vAlign w:val="center"/>
          </w:tcPr>
          <w:p>
            <w:pPr>
              <w:pStyle w:val="63"/>
              <w:widowControl w:val="0"/>
              <w:ind w:firstLine="426"/>
              <w:rPr>
                <w:rFonts w:ascii="仿宋" w:hAnsi="仿宋" w:eastAsia="仿宋"/>
                <w:sz w:val="24"/>
                <w:szCs w:val="24"/>
              </w:rPr>
            </w:pPr>
          </w:p>
        </w:tc>
        <w:tc>
          <w:tcPr>
            <w:tcW w:w="390" w:type="pct"/>
            <w:vAlign w:val="center"/>
          </w:tcPr>
          <w:p>
            <w:pPr>
              <w:pStyle w:val="63"/>
              <w:widowControl w:val="0"/>
              <w:ind w:firstLine="426"/>
              <w:rPr>
                <w:rFonts w:ascii="仿宋" w:hAnsi="仿宋" w:eastAsia="仿宋"/>
                <w:sz w:val="24"/>
                <w:szCs w:val="24"/>
              </w:rPr>
            </w:pPr>
          </w:p>
        </w:tc>
        <w:tc>
          <w:tcPr>
            <w:tcW w:w="442" w:type="pct"/>
            <w:vAlign w:val="center"/>
          </w:tcPr>
          <w:p>
            <w:pPr>
              <w:pStyle w:val="63"/>
              <w:widowControl w:val="0"/>
              <w:ind w:firstLine="426"/>
              <w:rPr>
                <w:rFonts w:ascii="仿宋" w:hAnsi="仿宋" w:eastAsia="仿宋"/>
                <w:sz w:val="24"/>
                <w:szCs w:val="24"/>
              </w:rPr>
            </w:pPr>
          </w:p>
        </w:tc>
        <w:tc>
          <w:tcPr>
            <w:tcW w:w="442" w:type="pct"/>
            <w:vAlign w:val="center"/>
          </w:tcPr>
          <w:p>
            <w:pPr>
              <w:pStyle w:val="63"/>
              <w:widowControl w:val="0"/>
              <w:ind w:firstLine="426"/>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96" w:type="pct"/>
            <w:vAlign w:val="center"/>
          </w:tcPr>
          <w:p>
            <w:pPr>
              <w:pStyle w:val="63"/>
              <w:widowControl w:val="0"/>
              <w:ind w:firstLine="426"/>
              <w:rPr>
                <w:rFonts w:ascii="仿宋" w:hAnsi="仿宋" w:eastAsia="仿宋"/>
                <w:sz w:val="24"/>
                <w:szCs w:val="24"/>
              </w:rPr>
            </w:pPr>
          </w:p>
        </w:tc>
        <w:tc>
          <w:tcPr>
            <w:tcW w:w="666" w:type="pct"/>
            <w:vAlign w:val="center"/>
          </w:tcPr>
          <w:p>
            <w:pPr>
              <w:pStyle w:val="63"/>
              <w:widowControl w:val="0"/>
              <w:ind w:firstLine="426"/>
              <w:rPr>
                <w:rFonts w:ascii="仿宋" w:hAnsi="仿宋" w:eastAsia="仿宋"/>
                <w:sz w:val="24"/>
                <w:szCs w:val="24"/>
              </w:rPr>
            </w:pPr>
          </w:p>
        </w:tc>
        <w:tc>
          <w:tcPr>
            <w:tcW w:w="841" w:type="pct"/>
            <w:vAlign w:val="center"/>
          </w:tcPr>
          <w:p>
            <w:pPr>
              <w:pStyle w:val="63"/>
              <w:widowControl w:val="0"/>
              <w:ind w:firstLine="426"/>
              <w:rPr>
                <w:rFonts w:ascii="仿宋" w:hAnsi="仿宋" w:eastAsia="仿宋"/>
                <w:sz w:val="24"/>
                <w:szCs w:val="24"/>
              </w:rPr>
            </w:pPr>
          </w:p>
        </w:tc>
        <w:tc>
          <w:tcPr>
            <w:tcW w:w="1157" w:type="pct"/>
            <w:vAlign w:val="center"/>
          </w:tcPr>
          <w:p>
            <w:pPr>
              <w:pStyle w:val="63"/>
              <w:widowControl w:val="0"/>
              <w:ind w:firstLine="426"/>
              <w:rPr>
                <w:rFonts w:ascii="仿宋" w:hAnsi="仿宋" w:eastAsia="仿宋"/>
                <w:sz w:val="24"/>
                <w:szCs w:val="24"/>
              </w:rPr>
            </w:pPr>
          </w:p>
        </w:tc>
        <w:tc>
          <w:tcPr>
            <w:tcW w:w="666" w:type="pct"/>
            <w:vAlign w:val="center"/>
          </w:tcPr>
          <w:p>
            <w:pPr>
              <w:pStyle w:val="63"/>
              <w:widowControl w:val="0"/>
              <w:ind w:firstLine="426"/>
              <w:rPr>
                <w:rFonts w:ascii="仿宋" w:hAnsi="仿宋" w:eastAsia="仿宋"/>
                <w:sz w:val="24"/>
                <w:szCs w:val="24"/>
              </w:rPr>
            </w:pPr>
          </w:p>
        </w:tc>
        <w:tc>
          <w:tcPr>
            <w:tcW w:w="390" w:type="pct"/>
            <w:vAlign w:val="center"/>
          </w:tcPr>
          <w:p>
            <w:pPr>
              <w:pStyle w:val="63"/>
              <w:widowControl w:val="0"/>
              <w:ind w:firstLine="426"/>
              <w:rPr>
                <w:rFonts w:ascii="仿宋" w:hAnsi="仿宋" w:eastAsia="仿宋"/>
                <w:sz w:val="24"/>
                <w:szCs w:val="24"/>
              </w:rPr>
            </w:pPr>
          </w:p>
        </w:tc>
        <w:tc>
          <w:tcPr>
            <w:tcW w:w="442" w:type="pct"/>
            <w:vAlign w:val="center"/>
          </w:tcPr>
          <w:p>
            <w:pPr>
              <w:pStyle w:val="63"/>
              <w:widowControl w:val="0"/>
              <w:ind w:firstLine="426"/>
              <w:rPr>
                <w:rFonts w:ascii="仿宋" w:hAnsi="仿宋" w:eastAsia="仿宋"/>
                <w:sz w:val="24"/>
                <w:szCs w:val="24"/>
              </w:rPr>
            </w:pPr>
          </w:p>
        </w:tc>
        <w:tc>
          <w:tcPr>
            <w:tcW w:w="442" w:type="pct"/>
            <w:vAlign w:val="center"/>
          </w:tcPr>
          <w:p>
            <w:pPr>
              <w:pStyle w:val="63"/>
              <w:widowControl w:val="0"/>
              <w:ind w:firstLine="426"/>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96" w:type="pct"/>
            <w:vAlign w:val="center"/>
          </w:tcPr>
          <w:p>
            <w:pPr>
              <w:pStyle w:val="63"/>
              <w:widowControl w:val="0"/>
              <w:ind w:firstLine="426"/>
              <w:rPr>
                <w:rFonts w:ascii="仿宋" w:hAnsi="仿宋" w:eastAsia="仿宋"/>
                <w:sz w:val="24"/>
                <w:szCs w:val="24"/>
              </w:rPr>
            </w:pPr>
          </w:p>
        </w:tc>
        <w:tc>
          <w:tcPr>
            <w:tcW w:w="666" w:type="pct"/>
            <w:vAlign w:val="center"/>
          </w:tcPr>
          <w:p>
            <w:pPr>
              <w:pStyle w:val="63"/>
              <w:widowControl w:val="0"/>
              <w:ind w:firstLine="426"/>
              <w:rPr>
                <w:rFonts w:ascii="仿宋" w:hAnsi="仿宋" w:eastAsia="仿宋"/>
                <w:sz w:val="24"/>
                <w:szCs w:val="24"/>
              </w:rPr>
            </w:pPr>
          </w:p>
        </w:tc>
        <w:tc>
          <w:tcPr>
            <w:tcW w:w="841" w:type="pct"/>
            <w:vAlign w:val="center"/>
          </w:tcPr>
          <w:p>
            <w:pPr>
              <w:pStyle w:val="63"/>
              <w:widowControl w:val="0"/>
              <w:ind w:firstLine="426"/>
              <w:rPr>
                <w:rFonts w:ascii="仿宋" w:hAnsi="仿宋" w:eastAsia="仿宋"/>
                <w:sz w:val="24"/>
                <w:szCs w:val="24"/>
              </w:rPr>
            </w:pPr>
          </w:p>
        </w:tc>
        <w:tc>
          <w:tcPr>
            <w:tcW w:w="1157" w:type="pct"/>
            <w:vAlign w:val="center"/>
          </w:tcPr>
          <w:p>
            <w:pPr>
              <w:pStyle w:val="63"/>
              <w:widowControl w:val="0"/>
              <w:ind w:firstLine="426"/>
              <w:rPr>
                <w:rFonts w:ascii="仿宋" w:hAnsi="仿宋" w:eastAsia="仿宋"/>
                <w:sz w:val="24"/>
                <w:szCs w:val="24"/>
              </w:rPr>
            </w:pPr>
          </w:p>
        </w:tc>
        <w:tc>
          <w:tcPr>
            <w:tcW w:w="666" w:type="pct"/>
            <w:vAlign w:val="center"/>
          </w:tcPr>
          <w:p>
            <w:pPr>
              <w:pStyle w:val="63"/>
              <w:widowControl w:val="0"/>
              <w:ind w:firstLine="426"/>
              <w:rPr>
                <w:rFonts w:ascii="仿宋" w:hAnsi="仿宋" w:eastAsia="仿宋"/>
                <w:sz w:val="24"/>
                <w:szCs w:val="24"/>
              </w:rPr>
            </w:pPr>
          </w:p>
        </w:tc>
        <w:tc>
          <w:tcPr>
            <w:tcW w:w="390" w:type="pct"/>
            <w:vAlign w:val="center"/>
          </w:tcPr>
          <w:p>
            <w:pPr>
              <w:pStyle w:val="63"/>
              <w:widowControl w:val="0"/>
              <w:ind w:firstLine="426"/>
              <w:rPr>
                <w:rFonts w:ascii="仿宋" w:hAnsi="仿宋" w:eastAsia="仿宋"/>
                <w:sz w:val="24"/>
                <w:szCs w:val="24"/>
              </w:rPr>
            </w:pPr>
          </w:p>
        </w:tc>
        <w:tc>
          <w:tcPr>
            <w:tcW w:w="442" w:type="pct"/>
            <w:vAlign w:val="center"/>
          </w:tcPr>
          <w:p>
            <w:pPr>
              <w:pStyle w:val="63"/>
              <w:widowControl w:val="0"/>
              <w:ind w:firstLine="426"/>
              <w:rPr>
                <w:rFonts w:ascii="仿宋" w:hAnsi="仿宋" w:eastAsia="仿宋"/>
                <w:sz w:val="24"/>
                <w:szCs w:val="24"/>
              </w:rPr>
            </w:pPr>
          </w:p>
        </w:tc>
        <w:tc>
          <w:tcPr>
            <w:tcW w:w="442" w:type="pct"/>
            <w:vAlign w:val="center"/>
          </w:tcPr>
          <w:p>
            <w:pPr>
              <w:pStyle w:val="63"/>
              <w:widowControl w:val="0"/>
              <w:ind w:firstLine="426"/>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96" w:type="pct"/>
            <w:vAlign w:val="center"/>
          </w:tcPr>
          <w:p>
            <w:pPr>
              <w:pStyle w:val="63"/>
              <w:widowControl w:val="0"/>
              <w:ind w:firstLine="426"/>
              <w:rPr>
                <w:rFonts w:ascii="仿宋" w:hAnsi="仿宋" w:eastAsia="仿宋"/>
                <w:sz w:val="24"/>
                <w:szCs w:val="24"/>
              </w:rPr>
            </w:pPr>
          </w:p>
        </w:tc>
        <w:tc>
          <w:tcPr>
            <w:tcW w:w="666" w:type="pct"/>
            <w:vAlign w:val="center"/>
          </w:tcPr>
          <w:p>
            <w:pPr>
              <w:pStyle w:val="63"/>
              <w:widowControl w:val="0"/>
              <w:ind w:firstLine="426"/>
              <w:rPr>
                <w:rFonts w:ascii="仿宋" w:hAnsi="仿宋" w:eastAsia="仿宋"/>
                <w:sz w:val="24"/>
                <w:szCs w:val="24"/>
              </w:rPr>
            </w:pPr>
          </w:p>
        </w:tc>
        <w:tc>
          <w:tcPr>
            <w:tcW w:w="841" w:type="pct"/>
            <w:vAlign w:val="center"/>
          </w:tcPr>
          <w:p>
            <w:pPr>
              <w:pStyle w:val="63"/>
              <w:widowControl w:val="0"/>
              <w:ind w:firstLine="426"/>
              <w:rPr>
                <w:rFonts w:ascii="仿宋" w:hAnsi="仿宋" w:eastAsia="仿宋"/>
                <w:sz w:val="24"/>
                <w:szCs w:val="24"/>
              </w:rPr>
            </w:pPr>
          </w:p>
        </w:tc>
        <w:tc>
          <w:tcPr>
            <w:tcW w:w="1157" w:type="pct"/>
            <w:vAlign w:val="center"/>
          </w:tcPr>
          <w:p>
            <w:pPr>
              <w:pStyle w:val="63"/>
              <w:widowControl w:val="0"/>
              <w:ind w:firstLine="426"/>
              <w:rPr>
                <w:rFonts w:ascii="仿宋" w:hAnsi="仿宋" w:eastAsia="仿宋"/>
                <w:sz w:val="24"/>
                <w:szCs w:val="24"/>
              </w:rPr>
            </w:pPr>
          </w:p>
        </w:tc>
        <w:tc>
          <w:tcPr>
            <w:tcW w:w="666" w:type="pct"/>
            <w:vAlign w:val="center"/>
          </w:tcPr>
          <w:p>
            <w:pPr>
              <w:pStyle w:val="63"/>
              <w:widowControl w:val="0"/>
              <w:ind w:firstLine="426"/>
              <w:rPr>
                <w:rFonts w:ascii="仿宋" w:hAnsi="仿宋" w:eastAsia="仿宋"/>
                <w:sz w:val="24"/>
                <w:szCs w:val="24"/>
              </w:rPr>
            </w:pPr>
          </w:p>
        </w:tc>
        <w:tc>
          <w:tcPr>
            <w:tcW w:w="390" w:type="pct"/>
            <w:vAlign w:val="center"/>
          </w:tcPr>
          <w:p>
            <w:pPr>
              <w:pStyle w:val="63"/>
              <w:widowControl w:val="0"/>
              <w:ind w:firstLine="426"/>
              <w:rPr>
                <w:rFonts w:ascii="仿宋" w:hAnsi="仿宋" w:eastAsia="仿宋"/>
                <w:sz w:val="24"/>
                <w:szCs w:val="24"/>
              </w:rPr>
            </w:pPr>
          </w:p>
        </w:tc>
        <w:tc>
          <w:tcPr>
            <w:tcW w:w="442" w:type="pct"/>
            <w:vAlign w:val="center"/>
          </w:tcPr>
          <w:p>
            <w:pPr>
              <w:pStyle w:val="63"/>
              <w:widowControl w:val="0"/>
              <w:ind w:firstLine="426"/>
              <w:rPr>
                <w:rFonts w:ascii="仿宋" w:hAnsi="仿宋" w:eastAsia="仿宋"/>
                <w:sz w:val="24"/>
                <w:szCs w:val="24"/>
              </w:rPr>
            </w:pPr>
          </w:p>
        </w:tc>
        <w:tc>
          <w:tcPr>
            <w:tcW w:w="442" w:type="pct"/>
            <w:vAlign w:val="center"/>
          </w:tcPr>
          <w:p>
            <w:pPr>
              <w:pStyle w:val="63"/>
              <w:widowControl w:val="0"/>
              <w:ind w:firstLine="426"/>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96" w:type="pct"/>
            <w:vAlign w:val="center"/>
          </w:tcPr>
          <w:p>
            <w:pPr>
              <w:pStyle w:val="63"/>
              <w:widowControl w:val="0"/>
              <w:ind w:firstLine="426"/>
              <w:rPr>
                <w:rFonts w:ascii="仿宋" w:hAnsi="仿宋" w:eastAsia="仿宋"/>
                <w:sz w:val="24"/>
                <w:szCs w:val="24"/>
              </w:rPr>
            </w:pPr>
          </w:p>
        </w:tc>
        <w:tc>
          <w:tcPr>
            <w:tcW w:w="666" w:type="pct"/>
            <w:vAlign w:val="center"/>
          </w:tcPr>
          <w:p>
            <w:pPr>
              <w:pStyle w:val="63"/>
              <w:widowControl w:val="0"/>
              <w:ind w:firstLine="426"/>
              <w:rPr>
                <w:rFonts w:ascii="仿宋" w:hAnsi="仿宋" w:eastAsia="仿宋"/>
                <w:sz w:val="24"/>
                <w:szCs w:val="24"/>
              </w:rPr>
            </w:pPr>
          </w:p>
        </w:tc>
        <w:tc>
          <w:tcPr>
            <w:tcW w:w="841" w:type="pct"/>
            <w:vAlign w:val="center"/>
          </w:tcPr>
          <w:p>
            <w:pPr>
              <w:pStyle w:val="63"/>
              <w:widowControl w:val="0"/>
              <w:ind w:firstLine="426"/>
              <w:rPr>
                <w:rFonts w:ascii="仿宋" w:hAnsi="仿宋" w:eastAsia="仿宋"/>
                <w:sz w:val="24"/>
                <w:szCs w:val="24"/>
              </w:rPr>
            </w:pPr>
          </w:p>
        </w:tc>
        <w:tc>
          <w:tcPr>
            <w:tcW w:w="1157" w:type="pct"/>
            <w:vAlign w:val="center"/>
          </w:tcPr>
          <w:p>
            <w:pPr>
              <w:pStyle w:val="63"/>
              <w:widowControl w:val="0"/>
              <w:ind w:firstLine="426"/>
              <w:rPr>
                <w:rFonts w:ascii="仿宋" w:hAnsi="仿宋" w:eastAsia="仿宋"/>
                <w:sz w:val="24"/>
                <w:szCs w:val="24"/>
              </w:rPr>
            </w:pPr>
          </w:p>
        </w:tc>
        <w:tc>
          <w:tcPr>
            <w:tcW w:w="666" w:type="pct"/>
            <w:vAlign w:val="center"/>
          </w:tcPr>
          <w:p>
            <w:pPr>
              <w:pStyle w:val="63"/>
              <w:widowControl w:val="0"/>
              <w:ind w:firstLine="426"/>
              <w:rPr>
                <w:rFonts w:ascii="仿宋" w:hAnsi="仿宋" w:eastAsia="仿宋"/>
                <w:sz w:val="24"/>
                <w:szCs w:val="24"/>
              </w:rPr>
            </w:pPr>
          </w:p>
        </w:tc>
        <w:tc>
          <w:tcPr>
            <w:tcW w:w="390" w:type="pct"/>
            <w:vAlign w:val="center"/>
          </w:tcPr>
          <w:p>
            <w:pPr>
              <w:pStyle w:val="63"/>
              <w:widowControl w:val="0"/>
              <w:ind w:firstLine="426"/>
              <w:rPr>
                <w:rFonts w:ascii="仿宋" w:hAnsi="仿宋" w:eastAsia="仿宋"/>
                <w:sz w:val="24"/>
                <w:szCs w:val="24"/>
              </w:rPr>
            </w:pPr>
          </w:p>
        </w:tc>
        <w:tc>
          <w:tcPr>
            <w:tcW w:w="442" w:type="pct"/>
            <w:vAlign w:val="center"/>
          </w:tcPr>
          <w:p>
            <w:pPr>
              <w:pStyle w:val="63"/>
              <w:widowControl w:val="0"/>
              <w:ind w:firstLine="426"/>
              <w:rPr>
                <w:rFonts w:ascii="仿宋" w:hAnsi="仿宋" w:eastAsia="仿宋"/>
                <w:sz w:val="24"/>
                <w:szCs w:val="24"/>
              </w:rPr>
            </w:pPr>
          </w:p>
        </w:tc>
        <w:tc>
          <w:tcPr>
            <w:tcW w:w="442" w:type="pct"/>
            <w:vAlign w:val="center"/>
          </w:tcPr>
          <w:p>
            <w:pPr>
              <w:pStyle w:val="63"/>
              <w:widowControl w:val="0"/>
              <w:ind w:firstLine="426"/>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000" w:type="pct"/>
            <w:gridSpan w:val="8"/>
            <w:vAlign w:val="center"/>
          </w:tcPr>
          <w:p>
            <w:pPr>
              <w:pStyle w:val="63"/>
              <w:widowControl w:val="0"/>
              <w:ind w:firstLine="426"/>
              <w:rPr>
                <w:rFonts w:ascii="仿宋" w:hAnsi="仿宋" w:eastAsia="仿宋"/>
                <w:sz w:val="24"/>
                <w:szCs w:val="24"/>
              </w:rPr>
            </w:pPr>
            <w:r>
              <w:rPr>
                <w:rFonts w:hint="eastAsia" w:ascii="仿宋" w:hAnsi="仿宋" w:eastAsia="仿宋"/>
                <w:sz w:val="24"/>
                <w:szCs w:val="24"/>
              </w:rPr>
              <w:t>投标报价人民币小写：</w:t>
            </w:r>
          </w:p>
          <w:p>
            <w:pPr>
              <w:pStyle w:val="63"/>
              <w:widowControl w:val="0"/>
              <w:ind w:firstLine="426"/>
              <w:rPr>
                <w:rFonts w:ascii="仿宋" w:hAnsi="仿宋" w:eastAsia="仿宋"/>
                <w:sz w:val="24"/>
                <w:szCs w:val="24"/>
              </w:rPr>
            </w:pPr>
            <w:r>
              <w:rPr>
                <w:rFonts w:hint="eastAsia" w:ascii="仿宋" w:hAnsi="仿宋" w:eastAsia="仿宋"/>
                <w:sz w:val="24"/>
                <w:szCs w:val="24"/>
              </w:rPr>
              <w:t>投标报价人民币大写：</w:t>
            </w:r>
          </w:p>
        </w:tc>
      </w:tr>
    </w:tbl>
    <w:p>
      <w:pPr>
        <w:pStyle w:val="63"/>
        <w:widowControl w:val="0"/>
        <w:ind w:firstLine="426"/>
        <w:rPr>
          <w:rFonts w:ascii="仿宋" w:hAnsi="仿宋" w:eastAsia="仿宋"/>
          <w:sz w:val="24"/>
          <w:szCs w:val="24"/>
        </w:rPr>
      </w:pPr>
    </w:p>
    <w:p>
      <w:pPr>
        <w:pStyle w:val="63"/>
        <w:widowControl w:val="0"/>
        <w:ind w:firstLine="426"/>
        <w:rPr>
          <w:rFonts w:ascii="仿宋" w:hAnsi="仿宋" w:eastAsia="仿宋"/>
          <w:sz w:val="24"/>
          <w:szCs w:val="24"/>
        </w:rPr>
      </w:pPr>
      <w:r>
        <w:rPr>
          <w:rFonts w:hint="eastAsia" w:ascii="仿宋" w:hAnsi="仿宋" w:eastAsia="仿宋"/>
          <w:sz w:val="24"/>
          <w:szCs w:val="24"/>
        </w:rPr>
        <w:t xml:space="preserve">投标人（企业电子章）：                    </w:t>
      </w:r>
    </w:p>
    <w:p>
      <w:pPr>
        <w:pStyle w:val="63"/>
        <w:widowControl w:val="0"/>
        <w:ind w:firstLine="426"/>
        <w:rPr>
          <w:rFonts w:ascii="仿宋" w:hAnsi="仿宋" w:eastAsia="仿宋"/>
          <w:sz w:val="24"/>
          <w:szCs w:val="24"/>
        </w:rPr>
      </w:pPr>
      <w:r>
        <w:rPr>
          <w:rFonts w:hint="eastAsia" w:ascii="仿宋" w:hAnsi="仿宋" w:eastAsia="仿宋"/>
          <w:sz w:val="24"/>
          <w:szCs w:val="24"/>
        </w:rPr>
        <w:t>注：</w:t>
      </w:r>
    </w:p>
    <w:p>
      <w:pPr>
        <w:pStyle w:val="63"/>
        <w:widowControl w:val="0"/>
        <w:ind w:firstLine="426"/>
        <w:rPr>
          <w:rFonts w:ascii="仿宋" w:hAnsi="仿宋" w:eastAsia="仿宋"/>
          <w:sz w:val="24"/>
          <w:szCs w:val="24"/>
        </w:rPr>
      </w:pPr>
      <w:r>
        <w:rPr>
          <w:rFonts w:hint="eastAsia" w:ascii="仿宋" w:hAnsi="仿宋" w:eastAsia="仿宋"/>
          <w:sz w:val="24"/>
          <w:szCs w:val="24"/>
        </w:rPr>
        <w:t>1.除投标产品按上表规定格式列示外，投标人可根据本企业投标情况，在上表列示备品备件、专用工具、安装调试费、技术服务费、培训费、运输费和保险费等。</w:t>
      </w:r>
    </w:p>
    <w:p>
      <w:pPr>
        <w:pStyle w:val="63"/>
        <w:widowControl w:val="0"/>
        <w:ind w:firstLine="426"/>
        <w:rPr>
          <w:rFonts w:ascii="仿宋" w:hAnsi="仿宋" w:eastAsia="仿宋"/>
          <w:sz w:val="24"/>
          <w:szCs w:val="24"/>
        </w:rPr>
      </w:pPr>
      <w:r>
        <w:rPr>
          <w:rFonts w:hint="eastAsia" w:ascii="仿宋" w:hAnsi="仿宋" w:eastAsia="仿宋"/>
          <w:sz w:val="24"/>
          <w:szCs w:val="24"/>
        </w:rPr>
        <w:t>2.投标人可根据需要自行增减表格行数。</w:t>
      </w:r>
    </w:p>
    <w:p>
      <w:pPr>
        <w:pStyle w:val="63"/>
        <w:widowControl w:val="0"/>
        <w:ind w:firstLine="426"/>
        <w:rPr>
          <w:rFonts w:ascii="仿宋" w:hAnsi="仿宋" w:eastAsia="仿宋"/>
          <w:sz w:val="24"/>
          <w:szCs w:val="24"/>
        </w:rPr>
      </w:pPr>
      <w:r>
        <w:rPr>
          <w:rFonts w:hint="eastAsia" w:ascii="仿宋" w:hAnsi="仿宋" w:eastAsia="仿宋"/>
          <w:sz w:val="24"/>
          <w:szCs w:val="24"/>
        </w:rPr>
        <w:t>3.投标人对所报相关内容的真实性负责，采购代理机构有权将相关内容进行公示，因弄虚作假导致的后果由投标人自行承担。</w:t>
      </w:r>
    </w:p>
    <w:p>
      <w:pPr>
        <w:pStyle w:val="63"/>
        <w:widowControl w:val="0"/>
        <w:ind w:firstLine="426"/>
        <w:outlineLvl w:val="2"/>
        <w:rPr>
          <w:rFonts w:ascii="仿宋" w:hAnsi="仿宋" w:eastAsia="仿宋"/>
        </w:rPr>
      </w:pPr>
      <w:r>
        <w:rPr>
          <w:rFonts w:hint="eastAsia" w:ascii="仿宋" w:hAnsi="仿宋" w:eastAsia="仿宋"/>
          <w:sz w:val="24"/>
          <w:szCs w:val="24"/>
        </w:rPr>
        <w:br w:type="page"/>
      </w:r>
      <w:bookmarkStart w:id="169" w:name="_Toc28120"/>
      <w:bookmarkStart w:id="170" w:name="_Toc821"/>
      <w:r>
        <w:rPr>
          <w:rFonts w:ascii="仿宋" w:hAnsi="仿宋" w:eastAsia="仿宋"/>
          <w:b/>
          <w:sz w:val="32"/>
          <w:szCs w:val="24"/>
        </w:rPr>
        <w:t>八、中小微企业声明函（投标人）</w:t>
      </w:r>
      <w:bookmarkEnd w:id="169"/>
      <w:bookmarkEnd w:id="170"/>
    </w:p>
    <w:p>
      <w:pPr>
        <w:pStyle w:val="64"/>
        <w:spacing w:line="360" w:lineRule="auto"/>
        <w:ind w:firstLine="426"/>
        <w:jc w:val="center"/>
        <w:rPr>
          <w:rFonts w:ascii="仿宋" w:hAnsi="仿宋" w:eastAsia="仿宋" w:cs="仿宋"/>
          <w:sz w:val="28"/>
          <w:szCs w:val="28"/>
        </w:rPr>
      </w:pPr>
      <w:r>
        <w:rPr>
          <w:rFonts w:hint="eastAsia" w:ascii="仿宋" w:hAnsi="仿宋" w:eastAsia="仿宋" w:cs="仿宋"/>
          <w:sz w:val="28"/>
          <w:szCs w:val="28"/>
        </w:rPr>
        <w:t>中小企业声明函（货物）</w:t>
      </w:r>
    </w:p>
    <w:p>
      <w:pPr>
        <w:pStyle w:val="64"/>
        <w:spacing w:line="360" w:lineRule="auto"/>
        <w:ind w:firstLine="426"/>
        <w:rPr>
          <w:rFonts w:ascii="仿宋" w:hAnsi="仿宋" w:eastAsia="仿宋" w:cs="仿宋"/>
          <w:szCs w:val="24"/>
        </w:rPr>
      </w:pPr>
    </w:p>
    <w:p>
      <w:pPr>
        <w:pStyle w:val="64"/>
        <w:ind w:firstLine="495" w:firstLineChars="237"/>
        <w:rPr>
          <w:rFonts w:ascii="仿宋" w:hAnsi="仿宋" w:eastAsia="仿宋"/>
          <w:sz w:val="24"/>
          <w:szCs w:val="24"/>
        </w:rPr>
      </w:pPr>
      <w:r>
        <w:rPr>
          <w:rFonts w:hint="eastAsia" w:ascii="仿宋" w:hAnsi="仿宋" w:eastAsia="仿宋"/>
          <w:sz w:val="24"/>
          <w:szCs w:val="24"/>
        </w:rPr>
        <w:t>本公司郑重声明，根据《政府采购促进中小企业发展管理办法》（财库﹝2020﹞46号）的规定，本公司参加</w:t>
      </w:r>
      <w:r>
        <w:rPr>
          <w:rFonts w:hint="eastAsia" w:ascii="仿宋" w:hAnsi="仿宋" w:eastAsia="仿宋"/>
          <w:sz w:val="24"/>
          <w:szCs w:val="24"/>
          <w:u w:val="single"/>
        </w:rPr>
        <w:t xml:space="preserve">      </w:t>
      </w:r>
      <w:r>
        <w:rPr>
          <w:rFonts w:hint="eastAsia" w:ascii="仿宋" w:hAnsi="仿宋" w:eastAsia="仿宋"/>
          <w:sz w:val="24"/>
          <w:szCs w:val="24"/>
        </w:rPr>
        <w:t>（采购人名称）的</w:t>
      </w:r>
      <w:r>
        <w:rPr>
          <w:rFonts w:hint="eastAsia" w:ascii="仿宋" w:hAnsi="仿宋" w:eastAsia="仿宋"/>
          <w:sz w:val="24"/>
          <w:szCs w:val="24"/>
          <w:u w:val="single"/>
        </w:rPr>
        <w:t xml:space="preserve">      </w:t>
      </w:r>
      <w:r>
        <w:rPr>
          <w:rFonts w:hint="eastAsia" w:ascii="仿宋" w:hAnsi="仿宋" w:eastAsia="仿宋"/>
          <w:sz w:val="24"/>
          <w:szCs w:val="24"/>
        </w:rPr>
        <w:t>（项目名称）采购活动，属于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pPr>
        <w:pStyle w:val="64"/>
        <w:ind w:firstLine="495" w:firstLineChars="237"/>
        <w:rPr>
          <w:rFonts w:ascii="仿宋" w:hAnsi="仿宋" w:eastAsia="仿宋"/>
          <w:sz w:val="24"/>
          <w:szCs w:val="24"/>
        </w:rPr>
      </w:pPr>
      <w:r>
        <w:rPr>
          <w:rFonts w:hint="eastAsia" w:ascii="仿宋" w:hAnsi="仿宋" w:eastAsia="仿宋"/>
          <w:sz w:val="24"/>
          <w:szCs w:val="24"/>
        </w:rPr>
        <w:t>本项目提供的货物全部由符合政策要求的中小企业制造。相关企业的具体情况如下：</w:t>
      </w:r>
    </w:p>
    <w:p>
      <w:pPr>
        <w:pStyle w:val="64"/>
        <w:ind w:left="89" w:firstLine="393" w:firstLineChars="188"/>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（标的名称），属于</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hint="eastAsia" w:ascii="仿宋" w:hAnsi="仿宋" w:eastAsia="仿宋"/>
          <w:sz w:val="24"/>
          <w:szCs w:val="24"/>
        </w:rPr>
        <w:t>行业；制造商为</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（企业名称），从业人员</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pPr>
        <w:pStyle w:val="64"/>
        <w:ind w:left="89" w:firstLine="393" w:firstLineChars="188"/>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（标的名称），属于</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hint="eastAsia" w:ascii="仿宋" w:hAnsi="仿宋" w:eastAsia="仿宋"/>
          <w:sz w:val="24"/>
          <w:szCs w:val="24"/>
        </w:rPr>
        <w:t>行业；制造商为</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（企业名称），从业人员</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pPr>
        <w:pStyle w:val="64"/>
        <w:ind w:right="-58" w:firstLine="495" w:firstLineChars="237"/>
        <w:rPr>
          <w:rFonts w:ascii="仿宋" w:hAnsi="仿宋" w:eastAsia="仿宋"/>
          <w:sz w:val="24"/>
          <w:szCs w:val="24"/>
        </w:rPr>
      </w:pPr>
      <w:r>
        <w:rPr>
          <w:rFonts w:hint="eastAsia" w:ascii="仿宋" w:hAnsi="仿宋" w:eastAsia="仿宋"/>
          <w:sz w:val="24"/>
          <w:szCs w:val="24"/>
        </w:rPr>
        <w:t>……</w:t>
      </w:r>
    </w:p>
    <w:p>
      <w:pPr>
        <w:pStyle w:val="64"/>
        <w:ind w:right="-58" w:firstLine="495" w:firstLineChars="237"/>
        <w:rPr>
          <w:rFonts w:ascii="仿宋" w:hAnsi="仿宋" w:eastAsia="仿宋"/>
          <w:sz w:val="24"/>
          <w:szCs w:val="24"/>
        </w:rPr>
      </w:pPr>
    </w:p>
    <w:p>
      <w:pPr>
        <w:pStyle w:val="64"/>
        <w:ind w:right="-58" w:firstLine="495" w:firstLineChars="237"/>
        <w:rPr>
          <w:rFonts w:ascii="仿宋" w:hAnsi="仿宋" w:eastAsia="仿宋"/>
          <w:sz w:val="24"/>
          <w:szCs w:val="24"/>
        </w:rPr>
      </w:pPr>
      <w:r>
        <w:rPr>
          <w:rFonts w:hint="eastAsia" w:ascii="仿宋" w:hAnsi="仿宋" w:eastAsia="仿宋"/>
          <w:sz w:val="24"/>
          <w:szCs w:val="24"/>
        </w:rPr>
        <w:t>以上企业，不属于大企业的分支机构，不存在控股股东为大企业的情形，也不存在与大企业的负责人为同一人的情形。</w:t>
      </w:r>
    </w:p>
    <w:p>
      <w:pPr>
        <w:pStyle w:val="64"/>
        <w:ind w:right="372" w:firstLine="495" w:firstLineChars="237"/>
        <w:rPr>
          <w:rFonts w:ascii="仿宋" w:hAnsi="仿宋" w:eastAsia="仿宋"/>
          <w:szCs w:val="21"/>
        </w:rPr>
      </w:pPr>
      <w:r>
        <w:rPr>
          <w:rFonts w:hint="eastAsia" w:ascii="仿宋" w:hAnsi="仿宋" w:eastAsia="仿宋"/>
          <w:sz w:val="24"/>
          <w:szCs w:val="24"/>
        </w:rPr>
        <w:t>本企业对上述声明内容的真实性负责。如有虚假，将依法承担相应责任。</w:t>
      </w:r>
    </w:p>
    <w:p>
      <w:pPr>
        <w:pStyle w:val="64"/>
        <w:spacing w:line="360" w:lineRule="auto"/>
        <w:ind w:right="2166" w:firstLine="358" w:firstLineChars="200"/>
        <w:rPr>
          <w:rFonts w:ascii="仿宋" w:hAnsi="仿宋" w:eastAsia="仿宋"/>
          <w:szCs w:val="21"/>
        </w:rPr>
      </w:pPr>
    </w:p>
    <w:p>
      <w:pPr>
        <w:pStyle w:val="64"/>
        <w:ind w:right="372" w:firstLine="495" w:firstLineChars="237"/>
        <w:rPr>
          <w:rFonts w:ascii="仿宋" w:hAnsi="仿宋" w:eastAsia="仿宋"/>
          <w:sz w:val="24"/>
          <w:szCs w:val="24"/>
        </w:rPr>
      </w:pPr>
      <w:r>
        <w:rPr>
          <w:rFonts w:hint="eastAsia" w:ascii="仿宋" w:hAnsi="仿宋" w:eastAsia="仿宋"/>
          <w:sz w:val="24"/>
          <w:szCs w:val="24"/>
        </w:rPr>
        <w:t>投标人（企业电子章）：</w:t>
      </w:r>
    </w:p>
    <w:p>
      <w:pPr>
        <w:pStyle w:val="64"/>
        <w:ind w:right="372" w:firstLine="495" w:firstLineChars="237"/>
        <w:rPr>
          <w:rFonts w:ascii="仿宋" w:hAnsi="仿宋" w:eastAsia="仿宋"/>
          <w:sz w:val="24"/>
          <w:szCs w:val="24"/>
        </w:rPr>
      </w:pPr>
      <w:r>
        <w:rPr>
          <w:rFonts w:hint="eastAsia" w:ascii="仿宋" w:hAnsi="仿宋" w:eastAsia="仿宋"/>
          <w:sz w:val="24"/>
          <w:szCs w:val="24"/>
        </w:rPr>
        <w:t>日期：</w:t>
      </w:r>
    </w:p>
    <w:p>
      <w:pPr>
        <w:pStyle w:val="65"/>
        <w:widowControl/>
        <w:jc w:val="left"/>
        <w:rPr>
          <w:rFonts w:ascii="仿宋" w:hAnsi="仿宋" w:eastAsia="仿宋" w:cs="仿宋"/>
          <w:color w:val="000000"/>
          <w:kern w:val="0"/>
          <w:sz w:val="24"/>
          <w:szCs w:val="24"/>
          <w:lang w:bidi="ar"/>
        </w:rPr>
      </w:pPr>
    </w:p>
    <w:p>
      <w:pPr>
        <w:pStyle w:val="65"/>
        <w:widowControl/>
        <w:jc w:val="left"/>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注：①从业人员、营业收入、资产总额填报上一年度数据，无上一年度数据的新成立企业可不填报。</w:t>
      </w:r>
    </w:p>
    <w:p>
      <w:pPr>
        <w:pStyle w:val="65"/>
        <w:widowControl/>
        <w:ind w:firstLine="418" w:firstLineChars="200"/>
        <w:jc w:val="left"/>
        <w:rPr>
          <w:rFonts w:ascii="仿宋" w:hAnsi="仿宋" w:eastAsia="仿宋" w:cs="仿宋"/>
          <w:color w:val="000000"/>
          <w:kern w:val="0"/>
          <w:sz w:val="24"/>
          <w:szCs w:val="24"/>
          <w:lang w:bidi="ar"/>
        </w:rPr>
      </w:pPr>
      <w:r>
        <w:rPr>
          <w:rFonts w:hint="eastAsia" w:ascii="仿宋" w:hAnsi="仿宋" w:eastAsia="仿宋" w:cs="仿宋"/>
          <w:sz w:val="24"/>
          <w:szCs w:val="24"/>
        </w:rPr>
        <w:t>②</w:t>
      </w:r>
      <w:r>
        <w:rPr>
          <w:rFonts w:hint="eastAsia" w:ascii="仿宋" w:hAnsi="仿宋" w:eastAsia="仿宋" w:cs="仿宋"/>
          <w:color w:val="000000"/>
          <w:kern w:val="0"/>
          <w:sz w:val="24"/>
          <w:szCs w:val="24"/>
          <w:lang w:bidi="ar"/>
        </w:rPr>
        <w:t>供应商提供的货物既有中小企业制造货物，也有大型企业制造货物的，不享受本办法规定的中小企业扶持政策。</w:t>
      </w:r>
    </w:p>
    <w:p>
      <w:pPr>
        <w:pStyle w:val="65"/>
        <w:widowControl/>
        <w:ind w:firstLine="418" w:firstLineChars="200"/>
        <w:jc w:val="left"/>
        <w:rPr>
          <w:rFonts w:ascii="仿宋" w:hAnsi="仿宋" w:eastAsia="仿宋" w:cs="仿宋"/>
          <w:color w:val="000000"/>
          <w:kern w:val="0"/>
          <w:sz w:val="24"/>
          <w:szCs w:val="24"/>
          <w:lang w:bidi="ar"/>
        </w:rPr>
      </w:pPr>
      <w:r>
        <w:rPr>
          <w:rFonts w:hint="eastAsia" w:ascii="仿宋" w:hAnsi="仿宋" w:eastAsia="仿宋" w:cs="仿宋"/>
          <w:sz w:val="24"/>
          <w:szCs w:val="24"/>
        </w:rPr>
        <w:t>③</w:t>
      </w:r>
      <w:r>
        <w:rPr>
          <w:rFonts w:hint="eastAsia" w:ascii="仿宋" w:hAnsi="仿宋" w:eastAsia="仿宋" w:cs="仿宋"/>
          <w:color w:val="000000"/>
          <w:kern w:val="0"/>
          <w:sz w:val="24"/>
          <w:szCs w:val="24"/>
          <w:lang w:bidi="ar"/>
        </w:rPr>
        <w:t xml:space="preserve">以联合体形式参加政府采购活动，联合体各方均为中小企业的，联合体视同中小企业。其中，联合体各方均为小微企业的，联合体视同小微企业。 </w:t>
      </w:r>
    </w:p>
    <w:p>
      <w:pPr>
        <w:pStyle w:val="64"/>
        <w:ind w:firstLine="418" w:firstLineChars="200"/>
        <w:rPr>
          <w:rFonts w:ascii="仿宋" w:hAnsi="仿宋" w:eastAsia="仿宋"/>
          <w:szCs w:val="21"/>
        </w:rPr>
      </w:pPr>
      <w:r>
        <w:rPr>
          <w:rFonts w:hint="eastAsia" w:ascii="仿宋" w:hAnsi="仿宋" w:eastAsia="仿宋" w:cs="仿宋"/>
          <w:sz w:val="24"/>
          <w:szCs w:val="24"/>
        </w:rPr>
        <w:t>④</w:t>
      </w:r>
      <w:r>
        <w:rPr>
          <w:rFonts w:hint="eastAsia" w:ascii="仿宋" w:hAnsi="仿宋" w:eastAsia="仿宋" w:cs="仿宋"/>
          <w:color w:val="000000"/>
          <w:kern w:val="0"/>
          <w:sz w:val="24"/>
          <w:szCs w:val="24"/>
          <w:lang w:bidi="ar"/>
        </w:rPr>
        <w:t>在政府采购活动中，供应商提供的货物由中小企业制造，即货物由中小企业生产且使用该中小企业商号或者注册商标的，才能享受享受政府采购促进中小企业发展管理办法规定的中小企业扶持政策。</w:t>
      </w:r>
    </w:p>
    <w:p>
      <w:pPr>
        <w:pStyle w:val="67"/>
        <w:outlineLvl w:val="2"/>
        <w:rPr>
          <w:rFonts w:ascii="仿宋" w:hAnsi="仿宋" w:eastAsia="仿宋"/>
        </w:rPr>
      </w:pPr>
      <w:r>
        <w:rPr>
          <w:rFonts w:ascii="仿宋" w:hAnsi="仿宋" w:eastAsia="仿宋"/>
        </w:rPr>
        <w:br w:type="page"/>
      </w:r>
      <w:bookmarkStart w:id="171" w:name="_Toc21501"/>
      <w:bookmarkStart w:id="172" w:name="_Toc22176"/>
      <w:r>
        <w:rPr>
          <w:rFonts w:ascii="仿宋" w:hAnsi="仿宋" w:eastAsia="仿宋"/>
        </w:rPr>
        <w:t>九、残疾人福利性单位声明函</w:t>
      </w:r>
      <w:bookmarkEnd w:id="171"/>
      <w:bookmarkEnd w:id="172"/>
    </w:p>
    <w:p>
      <w:pPr>
        <w:pStyle w:val="68"/>
        <w:jc w:val="center"/>
        <w:rPr>
          <w:rFonts w:ascii="仿宋" w:hAnsi="仿宋" w:eastAsia="仿宋"/>
          <w:spacing w:val="14"/>
          <w:kern w:val="0"/>
          <w:sz w:val="28"/>
          <w:szCs w:val="28"/>
        </w:rPr>
      </w:pPr>
      <w:r>
        <w:rPr>
          <w:rFonts w:hint="eastAsia" w:ascii="仿宋" w:hAnsi="仿宋" w:eastAsia="仿宋"/>
          <w:spacing w:val="14"/>
          <w:kern w:val="0"/>
          <w:sz w:val="28"/>
          <w:szCs w:val="28"/>
        </w:rPr>
        <w:t>残疾人福利性单位声明函</w:t>
      </w:r>
    </w:p>
    <w:p>
      <w:pPr>
        <w:pStyle w:val="68"/>
        <w:jc w:val="center"/>
        <w:rPr>
          <w:rFonts w:ascii="仿宋" w:hAnsi="仿宋" w:eastAsia="仿宋"/>
          <w:spacing w:val="14"/>
          <w:kern w:val="0"/>
          <w:szCs w:val="21"/>
        </w:rPr>
      </w:pPr>
    </w:p>
    <w:p>
      <w:pPr>
        <w:pStyle w:val="68"/>
        <w:ind w:firstLine="426"/>
        <w:rPr>
          <w:rFonts w:ascii="仿宋" w:hAnsi="仿宋" w:eastAsia="仿宋"/>
          <w:sz w:val="24"/>
          <w:szCs w:val="24"/>
        </w:rPr>
      </w:pPr>
      <w:r>
        <w:rPr>
          <w:rFonts w:hint="eastAsia" w:ascii="仿宋" w:hAnsi="仿宋" w:eastAsia="仿宋"/>
          <w:sz w:val="24"/>
          <w:szCs w:val="24"/>
        </w:rPr>
        <w:t>本单位郑重声明，根据《财政部 民政部 中国残疾人联合会关于促进残疾人就业政府采购政策的通知》（财库〔2017〕141号）的规定，本单位为符合条件的残疾人福利性单位，且本单位参加_____________单位的__________________项目采购活动提供本单位制造的货物，或者提供其他残疾人福利性单位制造的货物（不包括使用非残疾人福利性单位注册商标的货物）。</w:t>
      </w:r>
    </w:p>
    <w:p>
      <w:pPr>
        <w:pStyle w:val="68"/>
        <w:ind w:firstLine="426"/>
        <w:rPr>
          <w:rFonts w:ascii="仿宋" w:hAnsi="仿宋" w:eastAsia="仿宋"/>
          <w:sz w:val="24"/>
          <w:szCs w:val="24"/>
        </w:rPr>
      </w:pPr>
      <w:r>
        <w:rPr>
          <w:rFonts w:hint="eastAsia" w:ascii="仿宋" w:hAnsi="仿宋" w:eastAsia="仿宋"/>
          <w:sz w:val="24"/>
          <w:szCs w:val="24"/>
        </w:rPr>
        <w:t>本单位对上述声明的真实性负责。如有虚假，将依法承担相应责任。</w:t>
      </w:r>
    </w:p>
    <w:p>
      <w:pPr>
        <w:pStyle w:val="68"/>
        <w:ind w:firstLine="426"/>
        <w:rPr>
          <w:rFonts w:ascii="仿宋" w:hAnsi="仿宋" w:eastAsia="仿宋"/>
          <w:sz w:val="24"/>
          <w:szCs w:val="24"/>
        </w:rPr>
      </w:pPr>
    </w:p>
    <w:p>
      <w:pPr>
        <w:pStyle w:val="68"/>
        <w:ind w:firstLine="426"/>
        <w:rPr>
          <w:rFonts w:ascii="仿宋" w:hAnsi="仿宋" w:eastAsia="仿宋"/>
          <w:sz w:val="24"/>
          <w:szCs w:val="24"/>
        </w:rPr>
      </w:pPr>
    </w:p>
    <w:p>
      <w:pPr>
        <w:pStyle w:val="68"/>
        <w:ind w:firstLine="426"/>
        <w:rPr>
          <w:rFonts w:ascii="仿宋" w:hAnsi="仿宋" w:eastAsia="仿宋"/>
          <w:sz w:val="24"/>
          <w:szCs w:val="24"/>
        </w:rPr>
      </w:pPr>
      <w:r>
        <w:rPr>
          <w:rFonts w:hint="eastAsia" w:ascii="仿宋" w:hAnsi="仿宋" w:eastAsia="仿宋"/>
          <w:sz w:val="24"/>
          <w:szCs w:val="24"/>
        </w:rPr>
        <w:t xml:space="preserve">                                             投标人（企业电子章）：</w:t>
      </w:r>
    </w:p>
    <w:p>
      <w:pPr>
        <w:pStyle w:val="69"/>
        <w:outlineLvl w:val="2"/>
        <w:rPr>
          <w:rFonts w:ascii="仿宋" w:hAnsi="仿宋" w:eastAsia="仿宋"/>
        </w:rPr>
      </w:pPr>
      <w:r>
        <w:rPr>
          <w:rFonts w:ascii="仿宋" w:hAnsi="仿宋" w:eastAsia="仿宋"/>
        </w:rPr>
        <w:br w:type="page"/>
      </w:r>
      <w:bookmarkStart w:id="173" w:name="_Toc472"/>
      <w:bookmarkStart w:id="174" w:name="_Toc23787"/>
      <w:r>
        <w:rPr>
          <w:rFonts w:ascii="仿宋" w:hAnsi="仿宋" w:eastAsia="仿宋"/>
        </w:rPr>
        <w:t>十、监狱企业证明文件</w:t>
      </w:r>
      <w:bookmarkEnd w:id="173"/>
      <w:bookmarkEnd w:id="174"/>
    </w:p>
    <w:p>
      <w:pPr>
        <w:pStyle w:val="70"/>
        <w:jc w:val="center"/>
        <w:rPr>
          <w:rFonts w:ascii="仿宋" w:hAnsi="仿宋" w:eastAsia="仿宋"/>
          <w:spacing w:val="14"/>
          <w:kern w:val="0"/>
          <w:sz w:val="28"/>
          <w:szCs w:val="28"/>
        </w:rPr>
      </w:pPr>
      <w:r>
        <w:rPr>
          <w:rFonts w:hint="eastAsia" w:ascii="仿宋" w:hAnsi="仿宋" w:eastAsia="仿宋"/>
          <w:spacing w:val="14"/>
          <w:kern w:val="0"/>
          <w:sz w:val="28"/>
          <w:szCs w:val="28"/>
        </w:rPr>
        <w:t>监狱企业证明文件</w:t>
      </w:r>
    </w:p>
    <w:p>
      <w:pPr>
        <w:pStyle w:val="70"/>
        <w:jc w:val="center"/>
        <w:rPr>
          <w:rFonts w:ascii="仿宋" w:hAnsi="仿宋" w:eastAsia="仿宋"/>
          <w:spacing w:val="14"/>
          <w:kern w:val="0"/>
          <w:szCs w:val="21"/>
        </w:rPr>
      </w:pPr>
    </w:p>
    <w:p>
      <w:pPr>
        <w:pStyle w:val="70"/>
        <w:ind w:firstLine="426"/>
        <w:rPr>
          <w:rFonts w:ascii="仿宋" w:hAnsi="仿宋" w:eastAsia="仿宋"/>
          <w:sz w:val="24"/>
          <w:szCs w:val="24"/>
        </w:rPr>
      </w:pPr>
      <w:r>
        <w:rPr>
          <w:rFonts w:hint="eastAsia" w:ascii="仿宋" w:hAnsi="仿宋" w:eastAsia="仿宋"/>
          <w:sz w:val="24"/>
          <w:szCs w:val="24"/>
        </w:rPr>
        <w:t>（监狱企业参加政府采购活动时，应当提供由省级以上监狱管理局、戒毒管理局(含新疆生产建设兵团)出具的属于监狱企业的证明文件。</w:t>
      </w:r>
    </w:p>
    <w:p>
      <w:pPr>
        <w:pStyle w:val="70"/>
        <w:ind w:firstLine="426"/>
        <w:rPr>
          <w:rFonts w:ascii="仿宋" w:hAnsi="仿宋" w:eastAsia="仿宋"/>
          <w:sz w:val="24"/>
          <w:szCs w:val="24"/>
        </w:rPr>
      </w:pPr>
    </w:p>
    <w:p>
      <w:pPr>
        <w:pStyle w:val="70"/>
        <w:ind w:firstLine="426"/>
        <w:rPr>
          <w:rFonts w:ascii="仿宋" w:hAnsi="仿宋" w:eastAsia="仿宋"/>
          <w:sz w:val="24"/>
          <w:szCs w:val="24"/>
        </w:rPr>
      </w:pPr>
    </w:p>
    <w:p>
      <w:pPr>
        <w:pStyle w:val="70"/>
        <w:ind w:firstLine="426"/>
        <w:rPr>
          <w:rFonts w:ascii="仿宋" w:hAnsi="仿宋" w:eastAsia="仿宋"/>
          <w:sz w:val="24"/>
          <w:szCs w:val="24"/>
        </w:rPr>
      </w:pPr>
      <w:r>
        <w:rPr>
          <w:rFonts w:hint="eastAsia" w:ascii="仿宋" w:hAnsi="仿宋" w:eastAsia="仿宋"/>
          <w:sz w:val="24"/>
          <w:szCs w:val="24"/>
        </w:rPr>
        <w:t>注：在投标文件中附扫描件</w:t>
      </w:r>
    </w:p>
    <w:p>
      <w:pPr>
        <w:pStyle w:val="71"/>
        <w:outlineLvl w:val="2"/>
        <w:rPr>
          <w:rFonts w:ascii="仿宋" w:hAnsi="仿宋" w:eastAsia="仿宋"/>
        </w:rPr>
      </w:pPr>
      <w:r>
        <w:rPr>
          <w:rFonts w:ascii="仿宋" w:hAnsi="仿宋" w:eastAsia="仿宋"/>
        </w:rPr>
        <w:br w:type="page"/>
      </w:r>
      <w:bookmarkStart w:id="175" w:name="_Toc7224"/>
      <w:bookmarkStart w:id="176" w:name="_Toc28793"/>
      <w:r>
        <w:rPr>
          <w:rFonts w:ascii="仿宋" w:hAnsi="仿宋" w:eastAsia="仿宋"/>
        </w:rPr>
        <w:t>十一、技术要求响应与偏差表</w:t>
      </w:r>
      <w:bookmarkEnd w:id="175"/>
      <w:bookmarkEnd w:id="176"/>
    </w:p>
    <w:p>
      <w:pPr>
        <w:pStyle w:val="72"/>
        <w:jc w:val="center"/>
        <w:rPr>
          <w:rFonts w:ascii="仿宋" w:hAnsi="仿宋" w:eastAsia="仿宋"/>
          <w:spacing w:val="14"/>
          <w:kern w:val="0"/>
          <w:sz w:val="28"/>
          <w:szCs w:val="28"/>
        </w:rPr>
      </w:pPr>
      <w:r>
        <w:rPr>
          <w:rFonts w:hint="eastAsia" w:ascii="仿宋" w:hAnsi="仿宋" w:eastAsia="仿宋"/>
          <w:spacing w:val="14"/>
          <w:kern w:val="0"/>
          <w:sz w:val="28"/>
          <w:szCs w:val="28"/>
        </w:rPr>
        <w:t>技术要求响应与偏差表</w:t>
      </w:r>
    </w:p>
    <w:p>
      <w:pPr>
        <w:pStyle w:val="73"/>
        <w:widowControl w:val="0"/>
        <w:spacing w:line="360" w:lineRule="auto"/>
        <w:ind w:firstLine="426"/>
        <w:jc w:val="center"/>
        <w:rPr>
          <w:rFonts w:ascii="仿宋" w:hAnsi="仿宋" w:eastAsia="仿宋"/>
          <w:szCs w:val="21"/>
        </w:rPr>
      </w:pPr>
    </w:p>
    <w:tbl>
      <w:tblPr>
        <w:tblStyle w:val="11"/>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51"/>
        <w:gridCol w:w="1365"/>
        <w:gridCol w:w="902"/>
        <w:gridCol w:w="1038"/>
        <w:gridCol w:w="1172"/>
        <w:gridCol w:w="1066"/>
        <w:gridCol w:w="764"/>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restart"/>
            <w:vAlign w:val="center"/>
          </w:tcPr>
          <w:p>
            <w:pPr>
              <w:pStyle w:val="72"/>
              <w:jc w:val="center"/>
              <w:rPr>
                <w:rFonts w:ascii="仿宋" w:hAnsi="仿宋" w:eastAsia="仿宋"/>
                <w:sz w:val="24"/>
                <w:szCs w:val="24"/>
              </w:rPr>
            </w:pPr>
            <w:r>
              <w:rPr>
                <w:rFonts w:hint="eastAsia" w:ascii="仿宋" w:hAnsi="仿宋" w:eastAsia="仿宋"/>
                <w:sz w:val="24"/>
                <w:szCs w:val="24"/>
              </w:rPr>
              <w:t>序号</w:t>
            </w:r>
          </w:p>
        </w:tc>
        <w:tc>
          <w:tcPr>
            <w:tcW w:w="609" w:type="pct"/>
            <w:vMerge w:val="restart"/>
            <w:vAlign w:val="center"/>
          </w:tcPr>
          <w:p>
            <w:pPr>
              <w:pStyle w:val="72"/>
              <w:jc w:val="center"/>
              <w:rPr>
                <w:rFonts w:ascii="仿宋" w:hAnsi="仿宋" w:eastAsia="仿宋"/>
                <w:sz w:val="24"/>
                <w:szCs w:val="24"/>
              </w:rPr>
            </w:pPr>
            <w:r>
              <w:rPr>
                <w:rFonts w:hint="eastAsia" w:ascii="仿宋" w:hAnsi="仿宋" w:eastAsia="仿宋"/>
                <w:sz w:val="24"/>
                <w:szCs w:val="24"/>
              </w:rPr>
              <w:t>产品名称</w:t>
            </w:r>
          </w:p>
        </w:tc>
        <w:tc>
          <w:tcPr>
            <w:tcW w:w="722" w:type="pct"/>
            <w:vMerge w:val="restart"/>
            <w:vAlign w:val="center"/>
          </w:tcPr>
          <w:p>
            <w:pPr>
              <w:pStyle w:val="72"/>
              <w:jc w:val="center"/>
              <w:rPr>
                <w:rFonts w:ascii="仿宋" w:hAnsi="仿宋" w:eastAsia="仿宋"/>
                <w:sz w:val="24"/>
                <w:szCs w:val="24"/>
              </w:rPr>
            </w:pPr>
            <w:r>
              <w:rPr>
                <w:rFonts w:hint="eastAsia" w:ascii="仿宋" w:hAnsi="仿宋" w:eastAsia="仿宋"/>
                <w:sz w:val="24"/>
                <w:szCs w:val="24"/>
              </w:rPr>
              <w:t>招标文件要求的技术参数</w:t>
            </w:r>
          </w:p>
        </w:tc>
        <w:tc>
          <w:tcPr>
            <w:tcW w:w="1646" w:type="pct"/>
            <w:gridSpan w:val="3"/>
            <w:vAlign w:val="center"/>
          </w:tcPr>
          <w:p>
            <w:pPr>
              <w:pStyle w:val="72"/>
              <w:ind w:firstLine="426"/>
              <w:jc w:val="center"/>
              <w:rPr>
                <w:rFonts w:ascii="仿宋" w:hAnsi="仿宋" w:eastAsia="仿宋"/>
                <w:sz w:val="24"/>
                <w:szCs w:val="24"/>
              </w:rPr>
            </w:pPr>
            <w:r>
              <w:rPr>
                <w:rFonts w:hint="eastAsia" w:ascii="仿宋" w:hAnsi="仿宋" w:eastAsia="仿宋"/>
                <w:sz w:val="24"/>
                <w:szCs w:val="24"/>
              </w:rPr>
              <w:t>投标产品</w:t>
            </w:r>
          </w:p>
        </w:tc>
        <w:tc>
          <w:tcPr>
            <w:tcW w:w="564" w:type="pct"/>
            <w:vMerge w:val="restart"/>
            <w:vAlign w:val="center"/>
          </w:tcPr>
          <w:p>
            <w:pPr>
              <w:pStyle w:val="72"/>
              <w:jc w:val="center"/>
              <w:rPr>
                <w:rFonts w:ascii="仿宋" w:hAnsi="仿宋" w:eastAsia="仿宋"/>
                <w:sz w:val="24"/>
                <w:szCs w:val="24"/>
              </w:rPr>
            </w:pPr>
            <w:r>
              <w:rPr>
                <w:rFonts w:hint="eastAsia" w:ascii="仿宋" w:hAnsi="仿宋" w:eastAsia="仿宋"/>
                <w:sz w:val="24"/>
                <w:szCs w:val="24"/>
              </w:rPr>
              <w:t>偏差描述</w:t>
            </w:r>
          </w:p>
        </w:tc>
        <w:tc>
          <w:tcPr>
            <w:tcW w:w="404" w:type="pct"/>
            <w:vMerge w:val="restart"/>
            <w:vAlign w:val="center"/>
          </w:tcPr>
          <w:p>
            <w:pPr>
              <w:pStyle w:val="72"/>
              <w:jc w:val="center"/>
              <w:rPr>
                <w:rFonts w:ascii="仿宋" w:hAnsi="仿宋" w:eastAsia="仿宋"/>
                <w:sz w:val="24"/>
                <w:szCs w:val="24"/>
              </w:rPr>
            </w:pPr>
            <w:r>
              <w:rPr>
                <w:rFonts w:hint="eastAsia" w:ascii="仿宋" w:hAnsi="仿宋" w:eastAsia="仿宋"/>
                <w:sz w:val="24"/>
                <w:szCs w:val="24"/>
              </w:rPr>
              <w:t>结论</w:t>
            </w:r>
          </w:p>
        </w:tc>
        <w:tc>
          <w:tcPr>
            <w:tcW w:w="695" w:type="pct"/>
            <w:vMerge w:val="restart"/>
            <w:vAlign w:val="center"/>
          </w:tcPr>
          <w:p>
            <w:pPr>
              <w:pStyle w:val="72"/>
              <w:jc w:val="center"/>
              <w:rPr>
                <w:rFonts w:ascii="仿宋" w:hAnsi="仿宋" w:eastAsia="仿宋"/>
                <w:sz w:val="24"/>
                <w:szCs w:val="24"/>
              </w:rPr>
            </w:pPr>
            <w:r>
              <w:rPr>
                <w:rFonts w:hint="eastAsia" w:ascii="仿宋" w:hAnsi="仿宋" w:eastAsia="仿宋" w:cs="宋体"/>
                <w:spacing w:val="30"/>
                <w:sz w:val="24"/>
                <w:szCs w:val="24"/>
              </w:rPr>
              <w:t>加▲</w:t>
            </w:r>
            <w:r>
              <w:rPr>
                <w:rFonts w:hint="eastAsia" w:ascii="仿宋" w:hAnsi="仿宋" w:eastAsia="仿宋" w:cs="宋体"/>
                <w:sz w:val="24"/>
                <w:szCs w:val="24"/>
              </w:rPr>
              <w:t>参数及其他所需提供证明材料对应的页码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vMerge w:val="continue"/>
            <w:vAlign w:val="center"/>
          </w:tcPr>
          <w:p>
            <w:pPr>
              <w:pStyle w:val="72"/>
              <w:ind w:firstLine="426"/>
              <w:jc w:val="center"/>
              <w:rPr>
                <w:rFonts w:ascii="仿宋" w:hAnsi="仿宋" w:eastAsia="仿宋"/>
                <w:sz w:val="24"/>
                <w:szCs w:val="24"/>
              </w:rPr>
            </w:pPr>
          </w:p>
        </w:tc>
        <w:tc>
          <w:tcPr>
            <w:tcW w:w="609" w:type="pct"/>
            <w:vMerge w:val="continue"/>
            <w:vAlign w:val="center"/>
          </w:tcPr>
          <w:p>
            <w:pPr>
              <w:pStyle w:val="72"/>
              <w:ind w:firstLine="426"/>
              <w:jc w:val="center"/>
              <w:rPr>
                <w:rFonts w:ascii="仿宋" w:hAnsi="仿宋" w:eastAsia="仿宋"/>
                <w:sz w:val="24"/>
                <w:szCs w:val="24"/>
              </w:rPr>
            </w:pPr>
          </w:p>
        </w:tc>
        <w:tc>
          <w:tcPr>
            <w:tcW w:w="722" w:type="pct"/>
            <w:vMerge w:val="continue"/>
            <w:vAlign w:val="center"/>
          </w:tcPr>
          <w:p>
            <w:pPr>
              <w:pStyle w:val="72"/>
              <w:ind w:firstLine="426"/>
              <w:jc w:val="center"/>
              <w:rPr>
                <w:rFonts w:ascii="仿宋" w:hAnsi="仿宋" w:eastAsia="仿宋"/>
                <w:sz w:val="24"/>
                <w:szCs w:val="24"/>
              </w:rPr>
            </w:pPr>
          </w:p>
        </w:tc>
        <w:tc>
          <w:tcPr>
            <w:tcW w:w="477" w:type="pct"/>
            <w:vAlign w:val="center"/>
          </w:tcPr>
          <w:p>
            <w:pPr>
              <w:pStyle w:val="72"/>
              <w:jc w:val="center"/>
              <w:rPr>
                <w:rFonts w:ascii="仿宋" w:hAnsi="仿宋" w:eastAsia="仿宋"/>
                <w:sz w:val="24"/>
                <w:szCs w:val="24"/>
              </w:rPr>
            </w:pPr>
            <w:r>
              <w:rPr>
                <w:rFonts w:hint="eastAsia" w:ascii="仿宋" w:hAnsi="仿宋" w:eastAsia="仿宋"/>
                <w:sz w:val="24"/>
                <w:szCs w:val="24"/>
              </w:rPr>
              <w:t>制造商名称</w:t>
            </w:r>
          </w:p>
        </w:tc>
        <w:tc>
          <w:tcPr>
            <w:tcW w:w="549" w:type="pct"/>
            <w:vAlign w:val="center"/>
          </w:tcPr>
          <w:p>
            <w:pPr>
              <w:pStyle w:val="72"/>
              <w:jc w:val="center"/>
              <w:rPr>
                <w:rFonts w:ascii="仿宋" w:hAnsi="仿宋" w:eastAsia="仿宋"/>
                <w:sz w:val="24"/>
                <w:szCs w:val="24"/>
              </w:rPr>
            </w:pPr>
            <w:r>
              <w:rPr>
                <w:rFonts w:hint="eastAsia" w:ascii="仿宋" w:hAnsi="仿宋" w:eastAsia="仿宋"/>
                <w:sz w:val="24"/>
                <w:szCs w:val="24"/>
              </w:rPr>
              <w:t>品牌规格型号</w:t>
            </w:r>
          </w:p>
        </w:tc>
        <w:tc>
          <w:tcPr>
            <w:tcW w:w="620" w:type="pct"/>
            <w:vAlign w:val="center"/>
          </w:tcPr>
          <w:p>
            <w:pPr>
              <w:pStyle w:val="72"/>
              <w:jc w:val="center"/>
              <w:rPr>
                <w:rFonts w:ascii="仿宋" w:hAnsi="仿宋" w:eastAsia="仿宋"/>
                <w:sz w:val="24"/>
                <w:szCs w:val="24"/>
              </w:rPr>
            </w:pPr>
            <w:r>
              <w:rPr>
                <w:rFonts w:hint="eastAsia" w:ascii="仿宋" w:hAnsi="仿宋" w:eastAsia="仿宋"/>
                <w:sz w:val="24"/>
                <w:szCs w:val="24"/>
              </w:rPr>
              <w:t>产品实际技术参数</w:t>
            </w:r>
          </w:p>
        </w:tc>
        <w:tc>
          <w:tcPr>
            <w:tcW w:w="564" w:type="pct"/>
            <w:vMerge w:val="continue"/>
            <w:vAlign w:val="center"/>
          </w:tcPr>
          <w:p>
            <w:pPr>
              <w:pStyle w:val="72"/>
              <w:ind w:firstLine="426"/>
              <w:jc w:val="center"/>
              <w:rPr>
                <w:rFonts w:ascii="仿宋" w:hAnsi="仿宋" w:eastAsia="仿宋"/>
                <w:sz w:val="24"/>
                <w:szCs w:val="24"/>
              </w:rPr>
            </w:pPr>
          </w:p>
        </w:tc>
        <w:tc>
          <w:tcPr>
            <w:tcW w:w="404" w:type="pct"/>
            <w:vMerge w:val="continue"/>
            <w:vAlign w:val="center"/>
          </w:tcPr>
          <w:p>
            <w:pPr>
              <w:pStyle w:val="72"/>
              <w:ind w:firstLine="426"/>
              <w:jc w:val="center"/>
              <w:rPr>
                <w:rFonts w:ascii="仿宋" w:hAnsi="仿宋" w:eastAsia="仿宋"/>
                <w:sz w:val="24"/>
                <w:szCs w:val="24"/>
              </w:rPr>
            </w:pPr>
          </w:p>
        </w:tc>
        <w:tc>
          <w:tcPr>
            <w:tcW w:w="695" w:type="pct"/>
            <w:vMerge w:val="continue"/>
            <w:vAlign w:val="center"/>
          </w:tcPr>
          <w:p>
            <w:pPr>
              <w:pStyle w:val="72"/>
              <w:ind w:firstLine="426"/>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tcPr>
          <w:p>
            <w:pPr>
              <w:pStyle w:val="72"/>
              <w:ind w:firstLine="426"/>
              <w:jc w:val="center"/>
              <w:rPr>
                <w:rFonts w:ascii="仿宋" w:hAnsi="仿宋" w:eastAsia="仿宋"/>
                <w:sz w:val="24"/>
                <w:szCs w:val="24"/>
              </w:rPr>
            </w:pPr>
          </w:p>
        </w:tc>
        <w:tc>
          <w:tcPr>
            <w:tcW w:w="609" w:type="pct"/>
          </w:tcPr>
          <w:p>
            <w:pPr>
              <w:pStyle w:val="72"/>
              <w:ind w:firstLine="426"/>
              <w:jc w:val="center"/>
              <w:rPr>
                <w:rFonts w:ascii="仿宋" w:hAnsi="仿宋" w:eastAsia="仿宋"/>
                <w:sz w:val="24"/>
                <w:szCs w:val="24"/>
              </w:rPr>
            </w:pPr>
          </w:p>
        </w:tc>
        <w:tc>
          <w:tcPr>
            <w:tcW w:w="722" w:type="pct"/>
          </w:tcPr>
          <w:p>
            <w:pPr>
              <w:pStyle w:val="72"/>
              <w:ind w:firstLine="426"/>
              <w:jc w:val="center"/>
              <w:rPr>
                <w:rFonts w:ascii="仿宋" w:hAnsi="仿宋" w:eastAsia="仿宋"/>
                <w:sz w:val="24"/>
                <w:szCs w:val="24"/>
              </w:rPr>
            </w:pPr>
          </w:p>
        </w:tc>
        <w:tc>
          <w:tcPr>
            <w:tcW w:w="477" w:type="pct"/>
          </w:tcPr>
          <w:p>
            <w:pPr>
              <w:pStyle w:val="72"/>
              <w:ind w:firstLine="426"/>
              <w:jc w:val="center"/>
              <w:rPr>
                <w:rFonts w:ascii="仿宋" w:hAnsi="仿宋" w:eastAsia="仿宋"/>
                <w:sz w:val="24"/>
                <w:szCs w:val="24"/>
              </w:rPr>
            </w:pPr>
          </w:p>
        </w:tc>
        <w:tc>
          <w:tcPr>
            <w:tcW w:w="549" w:type="pct"/>
          </w:tcPr>
          <w:p>
            <w:pPr>
              <w:pStyle w:val="72"/>
              <w:ind w:firstLine="426"/>
              <w:jc w:val="center"/>
              <w:rPr>
                <w:rFonts w:ascii="仿宋" w:hAnsi="仿宋" w:eastAsia="仿宋"/>
                <w:sz w:val="24"/>
                <w:szCs w:val="24"/>
              </w:rPr>
            </w:pPr>
          </w:p>
        </w:tc>
        <w:tc>
          <w:tcPr>
            <w:tcW w:w="620" w:type="pct"/>
          </w:tcPr>
          <w:p>
            <w:pPr>
              <w:pStyle w:val="72"/>
              <w:ind w:firstLine="426"/>
              <w:jc w:val="center"/>
              <w:rPr>
                <w:rFonts w:ascii="仿宋" w:hAnsi="仿宋" w:eastAsia="仿宋"/>
                <w:sz w:val="24"/>
                <w:szCs w:val="24"/>
              </w:rPr>
            </w:pPr>
          </w:p>
        </w:tc>
        <w:tc>
          <w:tcPr>
            <w:tcW w:w="564" w:type="pct"/>
          </w:tcPr>
          <w:p>
            <w:pPr>
              <w:pStyle w:val="72"/>
              <w:ind w:firstLine="426"/>
              <w:jc w:val="center"/>
              <w:rPr>
                <w:rFonts w:ascii="仿宋" w:hAnsi="仿宋" w:eastAsia="仿宋"/>
                <w:sz w:val="24"/>
                <w:szCs w:val="24"/>
              </w:rPr>
            </w:pPr>
          </w:p>
        </w:tc>
        <w:tc>
          <w:tcPr>
            <w:tcW w:w="404" w:type="pct"/>
          </w:tcPr>
          <w:p>
            <w:pPr>
              <w:pStyle w:val="72"/>
              <w:ind w:firstLine="426"/>
              <w:jc w:val="center"/>
              <w:rPr>
                <w:rFonts w:ascii="仿宋" w:hAnsi="仿宋" w:eastAsia="仿宋"/>
                <w:sz w:val="24"/>
                <w:szCs w:val="24"/>
              </w:rPr>
            </w:pPr>
          </w:p>
        </w:tc>
        <w:tc>
          <w:tcPr>
            <w:tcW w:w="695" w:type="pct"/>
          </w:tcPr>
          <w:p>
            <w:pPr>
              <w:pStyle w:val="72"/>
              <w:ind w:firstLine="426"/>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tcPr>
          <w:p>
            <w:pPr>
              <w:pStyle w:val="72"/>
              <w:ind w:firstLine="426"/>
              <w:jc w:val="center"/>
              <w:rPr>
                <w:rFonts w:ascii="仿宋" w:hAnsi="仿宋" w:eastAsia="仿宋"/>
                <w:sz w:val="24"/>
                <w:szCs w:val="24"/>
              </w:rPr>
            </w:pPr>
          </w:p>
        </w:tc>
        <w:tc>
          <w:tcPr>
            <w:tcW w:w="609" w:type="pct"/>
          </w:tcPr>
          <w:p>
            <w:pPr>
              <w:pStyle w:val="72"/>
              <w:ind w:firstLine="426"/>
              <w:jc w:val="center"/>
              <w:rPr>
                <w:rFonts w:ascii="仿宋" w:hAnsi="仿宋" w:eastAsia="仿宋"/>
                <w:sz w:val="24"/>
                <w:szCs w:val="24"/>
              </w:rPr>
            </w:pPr>
          </w:p>
        </w:tc>
        <w:tc>
          <w:tcPr>
            <w:tcW w:w="722" w:type="pct"/>
          </w:tcPr>
          <w:p>
            <w:pPr>
              <w:pStyle w:val="72"/>
              <w:ind w:firstLine="426"/>
              <w:jc w:val="center"/>
              <w:rPr>
                <w:rFonts w:ascii="仿宋" w:hAnsi="仿宋" w:eastAsia="仿宋"/>
                <w:sz w:val="24"/>
                <w:szCs w:val="24"/>
              </w:rPr>
            </w:pPr>
          </w:p>
        </w:tc>
        <w:tc>
          <w:tcPr>
            <w:tcW w:w="477" w:type="pct"/>
          </w:tcPr>
          <w:p>
            <w:pPr>
              <w:pStyle w:val="72"/>
              <w:ind w:firstLine="426"/>
              <w:jc w:val="center"/>
              <w:rPr>
                <w:rFonts w:ascii="仿宋" w:hAnsi="仿宋" w:eastAsia="仿宋"/>
                <w:sz w:val="24"/>
                <w:szCs w:val="24"/>
              </w:rPr>
            </w:pPr>
          </w:p>
        </w:tc>
        <w:tc>
          <w:tcPr>
            <w:tcW w:w="549" w:type="pct"/>
          </w:tcPr>
          <w:p>
            <w:pPr>
              <w:pStyle w:val="72"/>
              <w:ind w:firstLine="426"/>
              <w:jc w:val="center"/>
              <w:rPr>
                <w:rFonts w:ascii="仿宋" w:hAnsi="仿宋" w:eastAsia="仿宋"/>
                <w:sz w:val="24"/>
                <w:szCs w:val="24"/>
              </w:rPr>
            </w:pPr>
          </w:p>
        </w:tc>
        <w:tc>
          <w:tcPr>
            <w:tcW w:w="620" w:type="pct"/>
          </w:tcPr>
          <w:p>
            <w:pPr>
              <w:pStyle w:val="72"/>
              <w:ind w:firstLine="426"/>
              <w:jc w:val="center"/>
              <w:rPr>
                <w:rFonts w:ascii="仿宋" w:hAnsi="仿宋" w:eastAsia="仿宋"/>
                <w:sz w:val="24"/>
                <w:szCs w:val="24"/>
              </w:rPr>
            </w:pPr>
          </w:p>
        </w:tc>
        <w:tc>
          <w:tcPr>
            <w:tcW w:w="564" w:type="pct"/>
          </w:tcPr>
          <w:p>
            <w:pPr>
              <w:pStyle w:val="72"/>
              <w:ind w:firstLine="426"/>
              <w:jc w:val="center"/>
              <w:rPr>
                <w:rFonts w:ascii="仿宋" w:hAnsi="仿宋" w:eastAsia="仿宋"/>
                <w:sz w:val="24"/>
                <w:szCs w:val="24"/>
              </w:rPr>
            </w:pPr>
          </w:p>
        </w:tc>
        <w:tc>
          <w:tcPr>
            <w:tcW w:w="404" w:type="pct"/>
          </w:tcPr>
          <w:p>
            <w:pPr>
              <w:pStyle w:val="72"/>
              <w:ind w:firstLine="426"/>
              <w:jc w:val="center"/>
              <w:rPr>
                <w:rFonts w:ascii="仿宋" w:hAnsi="仿宋" w:eastAsia="仿宋"/>
                <w:sz w:val="24"/>
                <w:szCs w:val="24"/>
              </w:rPr>
            </w:pPr>
          </w:p>
        </w:tc>
        <w:tc>
          <w:tcPr>
            <w:tcW w:w="695" w:type="pct"/>
          </w:tcPr>
          <w:p>
            <w:pPr>
              <w:pStyle w:val="72"/>
              <w:ind w:firstLine="426"/>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tcPr>
          <w:p>
            <w:pPr>
              <w:pStyle w:val="72"/>
              <w:ind w:firstLine="426"/>
              <w:jc w:val="center"/>
              <w:rPr>
                <w:rFonts w:ascii="仿宋" w:hAnsi="仿宋" w:eastAsia="仿宋"/>
                <w:sz w:val="24"/>
                <w:szCs w:val="24"/>
              </w:rPr>
            </w:pPr>
          </w:p>
        </w:tc>
        <w:tc>
          <w:tcPr>
            <w:tcW w:w="609" w:type="pct"/>
          </w:tcPr>
          <w:p>
            <w:pPr>
              <w:pStyle w:val="72"/>
              <w:ind w:firstLine="426"/>
              <w:jc w:val="center"/>
              <w:rPr>
                <w:rFonts w:ascii="仿宋" w:hAnsi="仿宋" w:eastAsia="仿宋"/>
                <w:sz w:val="24"/>
                <w:szCs w:val="24"/>
              </w:rPr>
            </w:pPr>
          </w:p>
        </w:tc>
        <w:tc>
          <w:tcPr>
            <w:tcW w:w="722" w:type="pct"/>
          </w:tcPr>
          <w:p>
            <w:pPr>
              <w:pStyle w:val="72"/>
              <w:ind w:firstLine="426"/>
              <w:jc w:val="center"/>
              <w:rPr>
                <w:rFonts w:ascii="仿宋" w:hAnsi="仿宋" w:eastAsia="仿宋"/>
                <w:sz w:val="24"/>
                <w:szCs w:val="24"/>
              </w:rPr>
            </w:pPr>
          </w:p>
        </w:tc>
        <w:tc>
          <w:tcPr>
            <w:tcW w:w="477" w:type="pct"/>
          </w:tcPr>
          <w:p>
            <w:pPr>
              <w:pStyle w:val="72"/>
              <w:ind w:firstLine="426"/>
              <w:jc w:val="center"/>
              <w:rPr>
                <w:rFonts w:ascii="仿宋" w:hAnsi="仿宋" w:eastAsia="仿宋"/>
                <w:sz w:val="24"/>
                <w:szCs w:val="24"/>
              </w:rPr>
            </w:pPr>
          </w:p>
        </w:tc>
        <w:tc>
          <w:tcPr>
            <w:tcW w:w="549" w:type="pct"/>
          </w:tcPr>
          <w:p>
            <w:pPr>
              <w:pStyle w:val="72"/>
              <w:ind w:firstLine="426"/>
              <w:jc w:val="center"/>
              <w:rPr>
                <w:rFonts w:ascii="仿宋" w:hAnsi="仿宋" w:eastAsia="仿宋"/>
                <w:sz w:val="24"/>
                <w:szCs w:val="24"/>
              </w:rPr>
            </w:pPr>
          </w:p>
        </w:tc>
        <w:tc>
          <w:tcPr>
            <w:tcW w:w="620" w:type="pct"/>
          </w:tcPr>
          <w:p>
            <w:pPr>
              <w:pStyle w:val="72"/>
              <w:ind w:firstLine="426"/>
              <w:jc w:val="center"/>
              <w:rPr>
                <w:rFonts w:ascii="仿宋" w:hAnsi="仿宋" w:eastAsia="仿宋"/>
                <w:sz w:val="24"/>
                <w:szCs w:val="24"/>
              </w:rPr>
            </w:pPr>
          </w:p>
        </w:tc>
        <w:tc>
          <w:tcPr>
            <w:tcW w:w="564" w:type="pct"/>
          </w:tcPr>
          <w:p>
            <w:pPr>
              <w:pStyle w:val="72"/>
              <w:ind w:firstLine="426"/>
              <w:jc w:val="center"/>
              <w:rPr>
                <w:rFonts w:ascii="仿宋" w:hAnsi="仿宋" w:eastAsia="仿宋"/>
                <w:sz w:val="24"/>
                <w:szCs w:val="24"/>
              </w:rPr>
            </w:pPr>
          </w:p>
        </w:tc>
        <w:tc>
          <w:tcPr>
            <w:tcW w:w="404" w:type="pct"/>
          </w:tcPr>
          <w:p>
            <w:pPr>
              <w:pStyle w:val="72"/>
              <w:ind w:firstLine="426"/>
              <w:jc w:val="center"/>
              <w:rPr>
                <w:rFonts w:ascii="仿宋" w:hAnsi="仿宋" w:eastAsia="仿宋"/>
                <w:sz w:val="24"/>
                <w:szCs w:val="24"/>
              </w:rPr>
            </w:pPr>
          </w:p>
        </w:tc>
        <w:tc>
          <w:tcPr>
            <w:tcW w:w="695" w:type="pct"/>
          </w:tcPr>
          <w:p>
            <w:pPr>
              <w:pStyle w:val="72"/>
              <w:ind w:firstLine="426"/>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7" w:type="pct"/>
          </w:tcPr>
          <w:p>
            <w:pPr>
              <w:pStyle w:val="72"/>
              <w:ind w:firstLine="426"/>
              <w:jc w:val="center"/>
              <w:rPr>
                <w:rFonts w:ascii="仿宋" w:hAnsi="仿宋" w:eastAsia="仿宋"/>
                <w:sz w:val="24"/>
                <w:szCs w:val="24"/>
              </w:rPr>
            </w:pPr>
          </w:p>
        </w:tc>
        <w:tc>
          <w:tcPr>
            <w:tcW w:w="609" w:type="pct"/>
          </w:tcPr>
          <w:p>
            <w:pPr>
              <w:pStyle w:val="72"/>
              <w:ind w:firstLine="426"/>
              <w:jc w:val="center"/>
              <w:rPr>
                <w:rFonts w:ascii="仿宋" w:hAnsi="仿宋" w:eastAsia="仿宋"/>
                <w:sz w:val="24"/>
                <w:szCs w:val="24"/>
              </w:rPr>
            </w:pPr>
          </w:p>
        </w:tc>
        <w:tc>
          <w:tcPr>
            <w:tcW w:w="722" w:type="pct"/>
          </w:tcPr>
          <w:p>
            <w:pPr>
              <w:pStyle w:val="72"/>
              <w:ind w:firstLine="426"/>
              <w:jc w:val="center"/>
              <w:rPr>
                <w:rFonts w:ascii="仿宋" w:hAnsi="仿宋" w:eastAsia="仿宋"/>
                <w:sz w:val="24"/>
                <w:szCs w:val="24"/>
              </w:rPr>
            </w:pPr>
          </w:p>
        </w:tc>
        <w:tc>
          <w:tcPr>
            <w:tcW w:w="477" w:type="pct"/>
          </w:tcPr>
          <w:p>
            <w:pPr>
              <w:pStyle w:val="72"/>
              <w:ind w:firstLine="426"/>
              <w:jc w:val="center"/>
              <w:rPr>
                <w:rFonts w:ascii="仿宋" w:hAnsi="仿宋" w:eastAsia="仿宋"/>
                <w:sz w:val="24"/>
                <w:szCs w:val="24"/>
              </w:rPr>
            </w:pPr>
          </w:p>
        </w:tc>
        <w:tc>
          <w:tcPr>
            <w:tcW w:w="549" w:type="pct"/>
          </w:tcPr>
          <w:p>
            <w:pPr>
              <w:pStyle w:val="72"/>
              <w:ind w:firstLine="426"/>
              <w:jc w:val="center"/>
              <w:rPr>
                <w:rFonts w:ascii="仿宋" w:hAnsi="仿宋" w:eastAsia="仿宋"/>
                <w:sz w:val="24"/>
                <w:szCs w:val="24"/>
              </w:rPr>
            </w:pPr>
          </w:p>
        </w:tc>
        <w:tc>
          <w:tcPr>
            <w:tcW w:w="620" w:type="pct"/>
          </w:tcPr>
          <w:p>
            <w:pPr>
              <w:pStyle w:val="72"/>
              <w:ind w:firstLine="426"/>
              <w:jc w:val="center"/>
              <w:rPr>
                <w:rFonts w:ascii="仿宋" w:hAnsi="仿宋" w:eastAsia="仿宋"/>
                <w:sz w:val="24"/>
                <w:szCs w:val="24"/>
              </w:rPr>
            </w:pPr>
          </w:p>
        </w:tc>
        <w:tc>
          <w:tcPr>
            <w:tcW w:w="564" w:type="pct"/>
          </w:tcPr>
          <w:p>
            <w:pPr>
              <w:pStyle w:val="72"/>
              <w:ind w:firstLine="426"/>
              <w:jc w:val="center"/>
              <w:rPr>
                <w:rFonts w:ascii="仿宋" w:hAnsi="仿宋" w:eastAsia="仿宋"/>
                <w:sz w:val="24"/>
                <w:szCs w:val="24"/>
              </w:rPr>
            </w:pPr>
          </w:p>
        </w:tc>
        <w:tc>
          <w:tcPr>
            <w:tcW w:w="404" w:type="pct"/>
          </w:tcPr>
          <w:p>
            <w:pPr>
              <w:pStyle w:val="72"/>
              <w:ind w:firstLine="426"/>
              <w:jc w:val="center"/>
              <w:rPr>
                <w:rFonts w:ascii="仿宋" w:hAnsi="仿宋" w:eastAsia="仿宋"/>
                <w:sz w:val="24"/>
                <w:szCs w:val="24"/>
              </w:rPr>
            </w:pPr>
          </w:p>
        </w:tc>
        <w:tc>
          <w:tcPr>
            <w:tcW w:w="695" w:type="pct"/>
          </w:tcPr>
          <w:p>
            <w:pPr>
              <w:pStyle w:val="72"/>
              <w:ind w:firstLine="426"/>
              <w:jc w:val="center"/>
              <w:rPr>
                <w:rFonts w:ascii="仿宋" w:hAnsi="仿宋" w:eastAsia="仿宋"/>
                <w:sz w:val="24"/>
                <w:szCs w:val="24"/>
              </w:rPr>
            </w:pPr>
          </w:p>
        </w:tc>
      </w:tr>
    </w:tbl>
    <w:p>
      <w:pPr>
        <w:pStyle w:val="73"/>
        <w:widowControl w:val="0"/>
        <w:spacing w:line="360" w:lineRule="auto"/>
        <w:ind w:firstLine="426"/>
        <w:rPr>
          <w:rFonts w:ascii="仿宋" w:hAnsi="仿宋" w:eastAsia="仿宋"/>
          <w:szCs w:val="21"/>
        </w:rPr>
      </w:pPr>
      <w:r>
        <w:rPr>
          <w:rFonts w:hint="eastAsia" w:ascii="仿宋" w:hAnsi="仿宋" w:eastAsia="仿宋"/>
          <w:sz w:val="24"/>
          <w:szCs w:val="24"/>
        </w:rPr>
        <w:t xml:space="preserve">投标人（企业电子章）：   </w:t>
      </w:r>
      <w:r>
        <w:rPr>
          <w:rFonts w:hint="eastAsia" w:ascii="仿宋" w:hAnsi="仿宋" w:eastAsia="仿宋"/>
          <w:szCs w:val="21"/>
        </w:rPr>
        <w:t xml:space="preserve">                                        </w:t>
      </w:r>
    </w:p>
    <w:p>
      <w:pPr>
        <w:pStyle w:val="73"/>
        <w:widowControl w:val="0"/>
        <w:spacing w:line="360" w:lineRule="auto"/>
        <w:ind w:firstLine="426"/>
        <w:rPr>
          <w:rFonts w:ascii="仿宋" w:hAnsi="仿宋" w:eastAsia="仿宋"/>
          <w:szCs w:val="21"/>
        </w:rPr>
      </w:pPr>
    </w:p>
    <w:p>
      <w:pPr>
        <w:pStyle w:val="73"/>
        <w:widowControl w:val="0"/>
        <w:ind w:firstLine="426"/>
        <w:rPr>
          <w:rFonts w:ascii="仿宋" w:hAnsi="仿宋" w:eastAsia="仿宋"/>
          <w:sz w:val="24"/>
          <w:szCs w:val="24"/>
        </w:rPr>
      </w:pPr>
      <w:r>
        <w:rPr>
          <w:rFonts w:hint="eastAsia" w:ascii="仿宋" w:hAnsi="仿宋" w:eastAsia="仿宋"/>
          <w:sz w:val="24"/>
          <w:szCs w:val="24"/>
        </w:rPr>
        <w:t>注：</w:t>
      </w:r>
    </w:p>
    <w:p>
      <w:pPr>
        <w:pStyle w:val="73"/>
        <w:widowControl w:val="0"/>
        <w:ind w:firstLine="426"/>
        <w:rPr>
          <w:rFonts w:ascii="仿宋" w:hAnsi="仿宋" w:eastAsia="仿宋"/>
          <w:sz w:val="24"/>
          <w:szCs w:val="24"/>
        </w:rPr>
      </w:pPr>
      <w:r>
        <w:rPr>
          <w:rFonts w:hint="eastAsia" w:ascii="仿宋" w:hAnsi="仿宋" w:eastAsia="仿宋"/>
          <w:sz w:val="24"/>
          <w:szCs w:val="24"/>
        </w:rPr>
        <w:t>1、投标人应根据招标要求逐条逐项表述说明投标响应情况。</w:t>
      </w:r>
    </w:p>
    <w:p>
      <w:pPr>
        <w:pStyle w:val="73"/>
        <w:widowControl w:val="0"/>
        <w:ind w:firstLine="426"/>
        <w:rPr>
          <w:rFonts w:ascii="仿宋" w:hAnsi="仿宋" w:eastAsia="仿宋"/>
          <w:sz w:val="24"/>
          <w:szCs w:val="24"/>
        </w:rPr>
      </w:pPr>
      <w:r>
        <w:rPr>
          <w:rFonts w:hint="eastAsia" w:ascii="仿宋" w:hAnsi="仿宋" w:eastAsia="仿宋"/>
          <w:sz w:val="24"/>
          <w:szCs w:val="24"/>
        </w:rPr>
        <w:t>2、投标人提交的投标文件中的技术参数与招标文件的技术要求、技术参数不同时，应逐条逐项如实填列在偏离表中。投标人不如实填写偏离情况、存在弄虚作假行为的，将依法承担相应的法律责任。</w:t>
      </w:r>
    </w:p>
    <w:p>
      <w:pPr>
        <w:pStyle w:val="73"/>
        <w:widowControl w:val="0"/>
        <w:ind w:firstLine="426"/>
        <w:rPr>
          <w:rFonts w:ascii="仿宋" w:hAnsi="仿宋" w:eastAsia="仿宋"/>
          <w:sz w:val="24"/>
          <w:szCs w:val="24"/>
        </w:rPr>
      </w:pPr>
      <w:r>
        <w:rPr>
          <w:rFonts w:hint="eastAsia" w:ascii="仿宋" w:hAnsi="仿宋" w:eastAsia="仿宋"/>
          <w:sz w:val="24"/>
          <w:szCs w:val="24"/>
        </w:rPr>
        <w:t>3、投标人应结合所投产品说明或描述其实际技术参数和性能。如果完全复制粘贴本招标文件《产品技术参数》之技术参数和性能描述，或者只注明“符合”、“满足”等类似无具体内容的表述，因此而产生的不利于投标人的评审风险由投标人自行承担。</w:t>
      </w:r>
      <w:r>
        <w:rPr>
          <w:rFonts w:hint="eastAsia" w:ascii="仿宋" w:hAnsi="仿宋" w:eastAsia="仿宋"/>
          <w:b/>
          <w:bCs/>
          <w:sz w:val="24"/>
          <w:szCs w:val="24"/>
        </w:rPr>
        <w:t>提供的证明材料若不一致时以检验报告为准。</w:t>
      </w:r>
    </w:p>
    <w:p>
      <w:pPr>
        <w:pStyle w:val="73"/>
        <w:widowControl w:val="0"/>
        <w:ind w:firstLine="426"/>
        <w:rPr>
          <w:rFonts w:ascii="仿宋" w:hAnsi="仿宋" w:eastAsia="仿宋"/>
          <w:sz w:val="24"/>
          <w:szCs w:val="24"/>
        </w:rPr>
      </w:pPr>
      <w:r>
        <w:rPr>
          <w:rFonts w:hint="eastAsia" w:ascii="仿宋" w:hAnsi="仿宋" w:eastAsia="仿宋"/>
          <w:sz w:val="24"/>
          <w:szCs w:val="24"/>
        </w:rPr>
        <w:t>4、投标人应按招标文件第三章采购需求中的要求在本表后附相应的产品技术参数的证明材料，未按要求提供证明材料的视为该项参数不满足招标要求。加▲参数必须提供技术支持材料，否则按加▲参数不满足要求不予认可；其余一般技术参数须如实响应，否则按负偏离处理。</w:t>
      </w:r>
    </w:p>
    <w:p>
      <w:pPr>
        <w:pStyle w:val="73"/>
        <w:widowControl w:val="0"/>
        <w:ind w:firstLine="426"/>
        <w:rPr>
          <w:rFonts w:ascii="仿宋" w:hAnsi="仿宋" w:eastAsia="仿宋"/>
          <w:sz w:val="24"/>
          <w:szCs w:val="24"/>
        </w:rPr>
      </w:pPr>
      <w:r>
        <w:rPr>
          <w:rFonts w:hint="eastAsia" w:ascii="仿宋" w:hAnsi="仿宋" w:eastAsia="仿宋"/>
          <w:sz w:val="24"/>
          <w:szCs w:val="24"/>
        </w:rPr>
        <w:t>5、投标人可根据需要自行增减表格行数。</w:t>
      </w:r>
      <w:bookmarkStart w:id="177" w:name="_Toc18808"/>
    </w:p>
    <w:p>
      <w:pPr>
        <w:pStyle w:val="73"/>
        <w:widowControl w:val="0"/>
        <w:ind w:firstLine="0"/>
        <w:outlineLvl w:val="2"/>
        <w:rPr>
          <w:rFonts w:ascii="仿宋" w:hAnsi="仿宋" w:eastAsia="仿宋"/>
        </w:rPr>
      </w:pPr>
      <w:r>
        <w:rPr>
          <w:rFonts w:ascii="仿宋" w:hAnsi="仿宋" w:eastAsia="仿宋"/>
        </w:rPr>
        <w:br w:type="page"/>
      </w:r>
      <w:bookmarkStart w:id="178" w:name="_Toc5043"/>
      <w:r>
        <w:rPr>
          <w:rFonts w:ascii="仿宋" w:hAnsi="仿宋" w:eastAsia="仿宋"/>
          <w:b/>
          <w:sz w:val="32"/>
          <w:szCs w:val="24"/>
        </w:rPr>
        <w:t>十二、</w:t>
      </w:r>
      <w:r>
        <w:rPr>
          <w:rFonts w:hint="eastAsia" w:ascii="仿宋" w:hAnsi="仿宋" w:eastAsia="仿宋"/>
          <w:b/>
          <w:sz w:val="32"/>
          <w:szCs w:val="24"/>
        </w:rPr>
        <w:t>商务要求响应与偏差表</w:t>
      </w:r>
      <w:bookmarkEnd w:id="177"/>
      <w:bookmarkEnd w:id="178"/>
    </w:p>
    <w:p>
      <w:pPr>
        <w:pStyle w:val="74"/>
        <w:jc w:val="center"/>
        <w:rPr>
          <w:rFonts w:ascii="仿宋" w:hAnsi="仿宋" w:eastAsia="仿宋"/>
          <w:spacing w:val="14"/>
          <w:kern w:val="0"/>
          <w:sz w:val="24"/>
          <w:szCs w:val="24"/>
        </w:rPr>
      </w:pPr>
      <w:r>
        <w:rPr>
          <w:rFonts w:hint="eastAsia" w:ascii="仿宋" w:hAnsi="仿宋" w:eastAsia="仿宋"/>
          <w:spacing w:val="14"/>
          <w:kern w:val="0"/>
          <w:sz w:val="28"/>
          <w:szCs w:val="28"/>
        </w:rPr>
        <w:t>商务要求响应与偏差表</w:t>
      </w:r>
    </w:p>
    <w:p>
      <w:pPr>
        <w:pStyle w:val="74"/>
        <w:widowControl/>
        <w:jc w:val="center"/>
        <w:rPr>
          <w:rFonts w:ascii="仿宋" w:hAnsi="仿宋" w:eastAsia="仿宋"/>
          <w:kern w:val="0"/>
          <w:sz w:val="24"/>
          <w:szCs w:val="24"/>
        </w:rPr>
      </w:pPr>
    </w:p>
    <w:tbl>
      <w:tblPr>
        <w:tblStyle w:val="11"/>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3742"/>
        <w:gridCol w:w="3260"/>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pPr>
              <w:pStyle w:val="74"/>
              <w:widowControl/>
              <w:jc w:val="center"/>
              <w:rPr>
                <w:rFonts w:ascii="仿宋" w:hAnsi="仿宋" w:eastAsia="仿宋"/>
                <w:kern w:val="0"/>
                <w:sz w:val="24"/>
                <w:szCs w:val="24"/>
              </w:rPr>
            </w:pPr>
            <w:r>
              <w:rPr>
                <w:rFonts w:hint="eastAsia" w:ascii="仿宋" w:hAnsi="仿宋" w:eastAsia="仿宋"/>
                <w:kern w:val="0"/>
                <w:sz w:val="24"/>
                <w:szCs w:val="24"/>
              </w:rPr>
              <w:t>序号</w:t>
            </w:r>
          </w:p>
        </w:tc>
        <w:tc>
          <w:tcPr>
            <w:tcW w:w="3742" w:type="dxa"/>
            <w:vAlign w:val="center"/>
          </w:tcPr>
          <w:p>
            <w:pPr>
              <w:pStyle w:val="74"/>
              <w:widowControl/>
              <w:jc w:val="left"/>
              <w:rPr>
                <w:rFonts w:ascii="仿宋" w:hAnsi="仿宋" w:eastAsia="仿宋"/>
                <w:kern w:val="0"/>
                <w:sz w:val="24"/>
                <w:szCs w:val="24"/>
              </w:rPr>
            </w:pPr>
            <w:r>
              <w:rPr>
                <w:rFonts w:hint="eastAsia" w:ascii="仿宋" w:hAnsi="仿宋" w:eastAsia="仿宋"/>
                <w:kern w:val="0"/>
                <w:sz w:val="24"/>
                <w:szCs w:val="24"/>
              </w:rPr>
              <w:t>招标文件商务要求</w:t>
            </w:r>
          </w:p>
        </w:tc>
        <w:tc>
          <w:tcPr>
            <w:tcW w:w="3260" w:type="dxa"/>
            <w:vAlign w:val="center"/>
          </w:tcPr>
          <w:p>
            <w:pPr>
              <w:pStyle w:val="74"/>
              <w:widowControl/>
              <w:jc w:val="left"/>
              <w:rPr>
                <w:rFonts w:ascii="仿宋" w:hAnsi="仿宋" w:eastAsia="仿宋"/>
                <w:kern w:val="0"/>
                <w:sz w:val="24"/>
                <w:szCs w:val="24"/>
              </w:rPr>
            </w:pPr>
            <w:r>
              <w:rPr>
                <w:rFonts w:hint="eastAsia" w:ascii="仿宋" w:hAnsi="仿宋" w:eastAsia="仿宋"/>
                <w:kern w:val="0"/>
                <w:sz w:val="24"/>
                <w:szCs w:val="24"/>
              </w:rPr>
              <w:t>投标人响应具体内容</w:t>
            </w:r>
          </w:p>
        </w:tc>
        <w:tc>
          <w:tcPr>
            <w:tcW w:w="1199" w:type="dxa"/>
            <w:vAlign w:val="center"/>
          </w:tcPr>
          <w:p>
            <w:pPr>
              <w:pStyle w:val="74"/>
              <w:widowControl/>
              <w:jc w:val="left"/>
              <w:rPr>
                <w:rFonts w:ascii="仿宋" w:hAnsi="仿宋" w:eastAsia="仿宋"/>
                <w:kern w:val="0"/>
                <w:sz w:val="24"/>
                <w:szCs w:val="24"/>
              </w:rPr>
            </w:pPr>
            <w:r>
              <w:rPr>
                <w:rFonts w:hint="eastAsia" w:ascii="仿宋" w:hAnsi="仿宋" w:eastAsia="仿宋"/>
                <w:kern w:val="0"/>
                <w:sz w:val="24"/>
                <w:szCs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pPr>
              <w:pStyle w:val="74"/>
              <w:widowControl/>
              <w:jc w:val="center"/>
              <w:rPr>
                <w:rFonts w:ascii="仿宋" w:hAnsi="仿宋" w:eastAsia="仿宋"/>
                <w:kern w:val="0"/>
                <w:sz w:val="24"/>
                <w:szCs w:val="24"/>
              </w:rPr>
            </w:pPr>
            <w:r>
              <w:rPr>
                <w:rFonts w:hint="eastAsia" w:ascii="仿宋" w:hAnsi="仿宋" w:eastAsia="仿宋"/>
                <w:kern w:val="0"/>
                <w:sz w:val="24"/>
                <w:szCs w:val="24"/>
              </w:rPr>
              <w:t>1</w:t>
            </w:r>
          </w:p>
        </w:tc>
        <w:tc>
          <w:tcPr>
            <w:tcW w:w="3742" w:type="dxa"/>
            <w:vAlign w:val="center"/>
          </w:tcPr>
          <w:p>
            <w:pPr>
              <w:pStyle w:val="74"/>
              <w:widowControl/>
              <w:jc w:val="left"/>
              <w:rPr>
                <w:rFonts w:ascii="仿宋" w:hAnsi="仿宋" w:eastAsia="仿宋"/>
                <w:kern w:val="0"/>
                <w:sz w:val="24"/>
                <w:szCs w:val="24"/>
              </w:rPr>
            </w:pPr>
            <w:r>
              <w:rPr>
                <w:rFonts w:hint="eastAsia" w:ascii="仿宋" w:hAnsi="仿宋" w:eastAsia="仿宋"/>
                <w:kern w:val="0"/>
                <w:sz w:val="24"/>
                <w:szCs w:val="24"/>
              </w:rPr>
              <w:t>交货期</w:t>
            </w:r>
          </w:p>
        </w:tc>
        <w:tc>
          <w:tcPr>
            <w:tcW w:w="3260" w:type="dxa"/>
            <w:vAlign w:val="center"/>
          </w:tcPr>
          <w:p>
            <w:pPr>
              <w:pStyle w:val="74"/>
              <w:widowControl/>
              <w:jc w:val="left"/>
              <w:rPr>
                <w:rFonts w:ascii="仿宋" w:hAnsi="仿宋" w:eastAsia="仿宋"/>
                <w:kern w:val="0"/>
                <w:sz w:val="24"/>
                <w:szCs w:val="24"/>
              </w:rPr>
            </w:pPr>
          </w:p>
        </w:tc>
        <w:tc>
          <w:tcPr>
            <w:tcW w:w="1199" w:type="dxa"/>
            <w:vAlign w:val="center"/>
          </w:tcPr>
          <w:p>
            <w:pPr>
              <w:pStyle w:val="74"/>
              <w:widowControl/>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pPr>
              <w:pStyle w:val="74"/>
              <w:widowControl/>
              <w:jc w:val="center"/>
              <w:rPr>
                <w:rFonts w:ascii="仿宋" w:hAnsi="仿宋" w:eastAsia="仿宋"/>
                <w:kern w:val="0"/>
                <w:sz w:val="24"/>
                <w:szCs w:val="24"/>
              </w:rPr>
            </w:pPr>
            <w:r>
              <w:rPr>
                <w:rFonts w:hint="eastAsia" w:ascii="仿宋" w:hAnsi="仿宋" w:eastAsia="仿宋"/>
                <w:kern w:val="0"/>
                <w:sz w:val="24"/>
                <w:szCs w:val="24"/>
              </w:rPr>
              <w:t>2</w:t>
            </w:r>
          </w:p>
        </w:tc>
        <w:tc>
          <w:tcPr>
            <w:tcW w:w="3742" w:type="dxa"/>
            <w:vAlign w:val="center"/>
          </w:tcPr>
          <w:p>
            <w:pPr>
              <w:pStyle w:val="74"/>
              <w:widowControl/>
              <w:jc w:val="left"/>
              <w:rPr>
                <w:rFonts w:ascii="仿宋" w:hAnsi="仿宋" w:eastAsia="仿宋"/>
                <w:kern w:val="0"/>
                <w:sz w:val="24"/>
                <w:szCs w:val="24"/>
              </w:rPr>
            </w:pPr>
            <w:r>
              <w:rPr>
                <w:rFonts w:hint="eastAsia" w:ascii="仿宋" w:hAnsi="仿宋" w:eastAsia="仿宋"/>
                <w:kern w:val="0"/>
                <w:sz w:val="24"/>
                <w:szCs w:val="24"/>
              </w:rPr>
              <w:t>质保期</w:t>
            </w:r>
          </w:p>
        </w:tc>
        <w:tc>
          <w:tcPr>
            <w:tcW w:w="3260" w:type="dxa"/>
            <w:vAlign w:val="center"/>
          </w:tcPr>
          <w:p>
            <w:pPr>
              <w:pStyle w:val="74"/>
              <w:widowControl/>
              <w:jc w:val="left"/>
              <w:rPr>
                <w:rFonts w:ascii="仿宋" w:hAnsi="仿宋" w:eastAsia="仿宋"/>
                <w:kern w:val="0"/>
                <w:sz w:val="24"/>
                <w:szCs w:val="24"/>
              </w:rPr>
            </w:pPr>
          </w:p>
        </w:tc>
        <w:tc>
          <w:tcPr>
            <w:tcW w:w="1199" w:type="dxa"/>
            <w:vAlign w:val="center"/>
          </w:tcPr>
          <w:p>
            <w:pPr>
              <w:pStyle w:val="74"/>
              <w:widowControl/>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pPr>
              <w:pStyle w:val="74"/>
              <w:widowControl/>
              <w:jc w:val="center"/>
              <w:rPr>
                <w:rFonts w:ascii="仿宋" w:hAnsi="仿宋" w:eastAsia="仿宋"/>
                <w:kern w:val="0"/>
                <w:sz w:val="24"/>
                <w:szCs w:val="24"/>
              </w:rPr>
            </w:pPr>
            <w:r>
              <w:rPr>
                <w:rFonts w:hint="eastAsia" w:ascii="仿宋" w:hAnsi="仿宋" w:eastAsia="仿宋"/>
                <w:kern w:val="0"/>
                <w:sz w:val="24"/>
                <w:szCs w:val="24"/>
              </w:rPr>
              <w:t>3</w:t>
            </w:r>
          </w:p>
        </w:tc>
        <w:tc>
          <w:tcPr>
            <w:tcW w:w="3742" w:type="dxa"/>
            <w:vAlign w:val="center"/>
          </w:tcPr>
          <w:p>
            <w:pPr>
              <w:pStyle w:val="74"/>
              <w:widowControl/>
              <w:jc w:val="left"/>
              <w:rPr>
                <w:rFonts w:ascii="仿宋" w:hAnsi="仿宋" w:eastAsia="仿宋"/>
                <w:kern w:val="0"/>
                <w:sz w:val="24"/>
                <w:szCs w:val="24"/>
              </w:rPr>
            </w:pPr>
            <w:r>
              <w:rPr>
                <w:rFonts w:hint="eastAsia" w:ascii="仿宋" w:hAnsi="仿宋" w:eastAsia="仿宋"/>
                <w:kern w:val="0"/>
                <w:sz w:val="24"/>
                <w:szCs w:val="24"/>
              </w:rPr>
              <w:t>付款方式</w:t>
            </w:r>
          </w:p>
        </w:tc>
        <w:tc>
          <w:tcPr>
            <w:tcW w:w="3260" w:type="dxa"/>
            <w:vAlign w:val="center"/>
          </w:tcPr>
          <w:p>
            <w:pPr>
              <w:pStyle w:val="74"/>
              <w:widowControl/>
              <w:jc w:val="left"/>
              <w:rPr>
                <w:rFonts w:ascii="仿宋" w:hAnsi="仿宋" w:eastAsia="仿宋"/>
                <w:kern w:val="0"/>
                <w:sz w:val="24"/>
                <w:szCs w:val="24"/>
              </w:rPr>
            </w:pPr>
          </w:p>
        </w:tc>
        <w:tc>
          <w:tcPr>
            <w:tcW w:w="1199" w:type="dxa"/>
            <w:vAlign w:val="center"/>
          </w:tcPr>
          <w:p>
            <w:pPr>
              <w:pStyle w:val="74"/>
              <w:widowControl/>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pPr>
              <w:pStyle w:val="74"/>
              <w:widowControl/>
              <w:jc w:val="center"/>
              <w:rPr>
                <w:rFonts w:ascii="仿宋" w:hAnsi="仿宋" w:eastAsia="仿宋"/>
                <w:kern w:val="0"/>
                <w:sz w:val="24"/>
                <w:szCs w:val="24"/>
              </w:rPr>
            </w:pPr>
            <w:r>
              <w:rPr>
                <w:rFonts w:hint="eastAsia" w:ascii="仿宋" w:hAnsi="仿宋" w:eastAsia="仿宋"/>
                <w:kern w:val="0"/>
                <w:sz w:val="24"/>
                <w:szCs w:val="24"/>
              </w:rPr>
              <w:t>4</w:t>
            </w:r>
          </w:p>
        </w:tc>
        <w:tc>
          <w:tcPr>
            <w:tcW w:w="3742" w:type="dxa"/>
            <w:vAlign w:val="center"/>
          </w:tcPr>
          <w:p>
            <w:pPr>
              <w:pStyle w:val="74"/>
              <w:widowControl/>
              <w:jc w:val="left"/>
              <w:rPr>
                <w:rFonts w:ascii="仿宋" w:hAnsi="仿宋" w:eastAsia="仿宋"/>
                <w:kern w:val="0"/>
                <w:sz w:val="24"/>
                <w:szCs w:val="24"/>
              </w:rPr>
            </w:pPr>
            <w:r>
              <w:rPr>
                <w:rFonts w:hint="eastAsia" w:ascii="仿宋" w:hAnsi="仿宋" w:eastAsia="仿宋"/>
                <w:kern w:val="0"/>
                <w:sz w:val="24"/>
                <w:szCs w:val="24"/>
              </w:rPr>
              <w:t>投标有效期</w:t>
            </w:r>
          </w:p>
        </w:tc>
        <w:tc>
          <w:tcPr>
            <w:tcW w:w="3260" w:type="dxa"/>
            <w:vAlign w:val="center"/>
          </w:tcPr>
          <w:p>
            <w:pPr>
              <w:pStyle w:val="74"/>
              <w:widowControl/>
              <w:jc w:val="left"/>
              <w:rPr>
                <w:rFonts w:ascii="仿宋" w:hAnsi="仿宋" w:eastAsia="仿宋"/>
                <w:kern w:val="0"/>
                <w:sz w:val="24"/>
                <w:szCs w:val="24"/>
              </w:rPr>
            </w:pPr>
          </w:p>
        </w:tc>
        <w:tc>
          <w:tcPr>
            <w:tcW w:w="1199" w:type="dxa"/>
            <w:vAlign w:val="center"/>
          </w:tcPr>
          <w:p>
            <w:pPr>
              <w:pStyle w:val="74"/>
              <w:widowControl/>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pPr>
              <w:pStyle w:val="74"/>
              <w:widowControl/>
              <w:jc w:val="center"/>
              <w:rPr>
                <w:rFonts w:ascii="仿宋" w:hAnsi="仿宋" w:eastAsia="仿宋"/>
                <w:kern w:val="0"/>
                <w:sz w:val="24"/>
                <w:szCs w:val="24"/>
              </w:rPr>
            </w:pPr>
            <w:r>
              <w:rPr>
                <w:rFonts w:hint="eastAsia" w:ascii="仿宋" w:hAnsi="仿宋" w:eastAsia="仿宋"/>
                <w:kern w:val="0"/>
                <w:sz w:val="24"/>
                <w:szCs w:val="24"/>
              </w:rPr>
              <w:t>5</w:t>
            </w:r>
          </w:p>
        </w:tc>
        <w:tc>
          <w:tcPr>
            <w:tcW w:w="3742" w:type="dxa"/>
            <w:vAlign w:val="center"/>
          </w:tcPr>
          <w:p>
            <w:pPr>
              <w:pStyle w:val="74"/>
              <w:widowControl/>
              <w:jc w:val="left"/>
              <w:rPr>
                <w:rFonts w:ascii="仿宋" w:hAnsi="仿宋" w:eastAsia="仿宋"/>
                <w:kern w:val="0"/>
                <w:sz w:val="24"/>
                <w:szCs w:val="24"/>
              </w:rPr>
            </w:pPr>
            <w:r>
              <w:rPr>
                <w:rFonts w:hint="eastAsia" w:ascii="仿宋" w:hAnsi="仿宋" w:eastAsia="仿宋"/>
                <w:kern w:val="0"/>
                <w:sz w:val="24"/>
                <w:szCs w:val="24"/>
              </w:rPr>
              <w:t>交货地点</w:t>
            </w:r>
          </w:p>
        </w:tc>
        <w:tc>
          <w:tcPr>
            <w:tcW w:w="3260" w:type="dxa"/>
            <w:vAlign w:val="center"/>
          </w:tcPr>
          <w:p>
            <w:pPr>
              <w:pStyle w:val="74"/>
              <w:widowControl/>
              <w:jc w:val="left"/>
              <w:rPr>
                <w:rFonts w:ascii="仿宋" w:hAnsi="仿宋" w:eastAsia="仿宋"/>
                <w:kern w:val="0"/>
                <w:sz w:val="24"/>
                <w:szCs w:val="24"/>
              </w:rPr>
            </w:pPr>
          </w:p>
        </w:tc>
        <w:tc>
          <w:tcPr>
            <w:tcW w:w="1199" w:type="dxa"/>
            <w:vAlign w:val="center"/>
          </w:tcPr>
          <w:p>
            <w:pPr>
              <w:pStyle w:val="74"/>
              <w:widowControl/>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pPr>
              <w:pStyle w:val="74"/>
              <w:widowControl/>
              <w:jc w:val="center"/>
              <w:rPr>
                <w:rFonts w:ascii="仿宋" w:hAnsi="仿宋" w:eastAsia="仿宋"/>
                <w:kern w:val="0"/>
                <w:sz w:val="24"/>
                <w:szCs w:val="24"/>
              </w:rPr>
            </w:pPr>
            <w:r>
              <w:rPr>
                <w:rFonts w:hint="eastAsia" w:ascii="仿宋" w:hAnsi="仿宋" w:eastAsia="仿宋"/>
                <w:kern w:val="0"/>
                <w:sz w:val="24"/>
                <w:szCs w:val="24"/>
              </w:rPr>
              <w:t>6</w:t>
            </w:r>
          </w:p>
        </w:tc>
        <w:tc>
          <w:tcPr>
            <w:tcW w:w="3742" w:type="dxa"/>
            <w:vAlign w:val="center"/>
          </w:tcPr>
          <w:p>
            <w:pPr>
              <w:pStyle w:val="74"/>
              <w:widowControl/>
              <w:jc w:val="left"/>
              <w:rPr>
                <w:rFonts w:ascii="仿宋" w:hAnsi="仿宋" w:eastAsia="仿宋"/>
                <w:kern w:val="0"/>
                <w:sz w:val="24"/>
                <w:szCs w:val="24"/>
              </w:rPr>
            </w:pPr>
            <w:r>
              <w:rPr>
                <w:rFonts w:hint="eastAsia" w:ascii="仿宋" w:hAnsi="仿宋" w:eastAsia="仿宋"/>
                <w:kern w:val="0"/>
                <w:sz w:val="24"/>
                <w:szCs w:val="24"/>
              </w:rPr>
              <w:t>履约验收</w:t>
            </w:r>
          </w:p>
        </w:tc>
        <w:tc>
          <w:tcPr>
            <w:tcW w:w="3260" w:type="dxa"/>
            <w:vAlign w:val="center"/>
          </w:tcPr>
          <w:p>
            <w:pPr>
              <w:pStyle w:val="74"/>
              <w:widowControl/>
              <w:jc w:val="left"/>
              <w:rPr>
                <w:rFonts w:ascii="仿宋" w:hAnsi="仿宋" w:eastAsia="仿宋"/>
                <w:kern w:val="0"/>
                <w:sz w:val="24"/>
                <w:szCs w:val="24"/>
              </w:rPr>
            </w:pPr>
          </w:p>
        </w:tc>
        <w:tc>
          <w:tcPr>
            <w:tcW w:w="1199" w:type="dxa"/>
            <w:vAlign w:val="center"/>
          </w:tcPr>
          <w:p>
            <w:pPr>
              <w:pStyle w:val="74"/>
              <w:widowControl/>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pPr>
              <w:pStyle w:val="74"/>
              <w:widowControl/>
              <w:jc w:val="center"/>
              <w:rPr>
                <w:rFonts w:ascii="仿宋" w:hAnsi="仿宋" w:eastAsia="仿宋"/>
                <w:kern w:val="0"/>
                <w:sz w:val="24"/>
                <w:szCs w:val="24"/>
              </w:rPr>
            </w:pPr>
            <w:r>
              <w:rPr>
                <w:rFonts w:hint="eastAsia" w:ascii="仿宋" w:hAnsi="仿宋" w:eastAsia="仿宋"/>
                <w:kern w:val="0"/>
                <w:sz w:val="24"/>
                <w:szCs w:val="24"/>
              </w:rPr>
              <w:t>7</w:t>
            </w:r>
          </w:p>
        </w:tc>
        <w:tc>
          <w:tcPr>
            <w:tcW w:w="3742" w:type="dxa"/>
            <w:vAlign w:val="center"/>
          </w:tcPr>
          <w:p>
            <w:pPr>
              <w:pStyle w:val="74"/>
              <w:widowControl/>
              <w:jc w:val="left"/>
              <w:rPr>
                <w:rFonts w:ascii="仿宋" w:hAnsi="仿宋" w:eastAsia="仿宋"/>
                <w:kern w:val="0"/>
                <w:sz w:val="24"/>
                <w:szCs w:val="24"/>
              </w:rPr>
            </w:pPr>
            <w:r>
              <w:rPr>
                <w:rFonts w:hint="eastAsia" w:ascii="仿宋" w:hAnsi="仿宋" w:eastAsia="仿宋"/>
                <w:kern w:val="0"/>
                <w:sz w:val="24"/>
                <w:szCs w:val="24"/>
              </w:rPr>
              <w:t>售后服务</w:t>
            </w:r>
          </w:p>
        </w:tc>
        <w:tc>
          <w:tcPr>
            <w:tcW w:w="3260" w:type="dxa"/>
            <w:vAlign w:val="center"/>
          </w:tcPr>
          <w:p>
            <w:pPr>
              <w:pStyle w:val="74"/>
              <w:widowControl/>
              <w:jc w:val="left"/>
              <w:rPr>
                <w:rFonts w:ascii="仿宋" w:hAnsi="仿宋" w:eastAsia="仿宋"/>
                <w:kern w:val="0"/>
                <w:sz w:val="24"/>
                <w:szCs w:val="24"/>
              </w:rPr>
            </w:pPr>
          </w:p>
        </w:tc>
        <w:tc>
          <w:tcPr>
            <w:tcW w:w="1199" w:type="dxa"/>
            <w:vAlign w:val="center"/>
          </w:tcPr>
          <w:p>
            <w:pPr>
              <w:pStyle w:val="74"/>
              <w:widowControl/>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pPr>
              <w:pStyle w:val="74"/>
              <w:widowControl/>
              <w:jc w:val="center"/>
              <w:rPr>
                <w:rFonts w:ascii="仿宋" w:hAnsi="仿宋" w:eastAsia="仿宋"/>
                <w:kern w:val="0"/>
                <w:sz w:val="24"/>
                <w:szCs w:val="24"/>
              </w:rPr>
            </w:pPr>
            <w:r>
              <w:rPr>
                <w:rFonts w:hint="eastAsia" w:ascii="仿宋" w:hAnsi="仿宋" w:eastAsia="仿宋"/>
                <w:kern w:val="0"/>
                <w:sz w:val="24"/>
                <w:szCs w:val="24"/>
              </w:rPr>
              <w:t>8</w:t>
            </w:r>
          </w:p>
        </w:tc>
        <w:tc>
          <w:tcPr>
            <w:tcW w:w="3742" w:type="dxa"/>
            <w:vAlign w:val="center"/>
          </w:tcPr>
          <w:p>
            <w:pPr>
              <w:pStyle w:val="74"/>
              <w:widowControl/>
              <w:jc w:val="left"/>
              <w:rPr>
                <w:rFonts w:ascii="仿宋" w:hAnsi="仿宋" w:eastAsia="仿宋"/>
                <w:kern w:val="0"/>
                <w:sz w:val="24"/>
                <w:szCs w:val="24"/>
              </w:rPr>
            </w:pPr>
            <w:r>
              <w:rPr>
                <w:rFonts w:hint="eastAsia" w:ascii="仿宋" w:hAnsi="仿宋" w:eastAsia="仿宋"/>
                <w:kern w:val="0"/>
                <w:sz w:val="24"/>
                <w:szCs w:val="24"/>
              </w:rPr>
              <w:t>质量要求</w:t>
            </w:r>
          </w:p>
        </w:tc>
        <w:tc>
          <w:tcPr>
            <w:tcW w:w="3260" w:type="dxa"/>
            <w:vAlign w:val="center"/>
          </w:tcPr>
          <w:p>
            <w:pPr>
              <w:pStyle w:val="74"/>
              <w:widowControl/>
              <w:jc w:val="left"/>
              <w:rPr>
                <w:rFonts w:ascii="仿宋" w:hAnsi="仿宋" w:eastAsia="仿宋"/>
                <w:kern w:val="0"/>
                <w:sz w:val="24"/>
                <w:szCs w:val="24"/>
              </w:rPr>
            </w:pPr>
          </w:p>
        </w:tc>
        <w:tc>
          <w:tcPr>
            <w:tcW w:w="1199" w:type="dxa"/>
            <w:vAlign w:val="center"/>
          </w:tcPr>
          <w:p>
            <w:pPr>
              <w:pStyle w:val="74"/>
              <w:widowControl/>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3" w:type="dxa"/>
            <w:vAlign w:val="center"/>
          </w:tcPr>
          <w:p>
            <w:pPr>
              <w:pStyle w:val="74"/>
              <w:widowControl/>
              <w:jc w:val="center"/>
              <w:rPr>
                <w:rFonts w:ascii="仿宋" w:hAnsi="仿宋" w:eastAsia="仿宋"/>
                <w:kern w:val="0"/>
                <w:sz w:val="24"/>
                <w:szCs w:val="24"/>
              </w:rPr>
            </w:pPr>
            <w:r>
              <w:rPr>
                <w:rFonts w:hint="eastAsia" w:ascii="仿宋" w:hAnsi="仿宋" w:eastAsia="仿宋"/>
                <w:kern w:val="0"/>
                <w:sz w:val="24"/>
                <w:szCs w:val="24"/>
              </w:rPr>
              <w:t>...</w:t>
            </w:r>
          </w:p>
        </w:tc>
        <w:tc>
          <w:tcPr>
            <w:tcW w:w="3742" w:type="dxa"/>
            <w:vAlign w:val="center"/>
          </w:tcPr>
          <w:p>
            <w:pPr>
              <w:pStyle w:val="74"/>
              <w:widowControl/>
              <w:jc w:val="left"/>
              <w:rPr>
                <w:rFonts w:ascii="仿宋" w:hAnsi="仿宋" w:eastAsia="仿宋"/>
                <w:kern w:val="0"/>
                <w:sz w:val="24"/>
                <w:szCs w:val="24"/>
              </w:rPr>
            </w:pPr>
            <w:r>
              <w:rPr>
                <w:rFonts w:hint="eastAsia" w:ascii="仿宋" w:hAnsi="仿宋" w:eastAsia="仿宋"/>
                <w:kern w:val="0"/>
                <w:sz w:val="24"/>
                <w:szCs w:val="24"/>
              </w:rPr>
              <w:t>...</w:t>
            </w:r>
          </w:p>
        </w:tc>
        <w:tc>
          <w:tcPr>
            <w:tcW w:w="3260" w:type="dxa"/>
            <w:vAlign w:val="center"/>
          </w:tcPr>
          <w:p>
            <w:pPr>
              <w:pStyle w:val="74"/>
              <w:widowControl/>
              <w:jc w:val="left"/>
              <w:rPr>
                <w:rFonts w:ascii="仿宋" w:hAnsi="仿宋" w:eastAsia="仿宋"/>
                <w:kern w:val="0"/>
                <w:sz w:val="24"/>
                <w:szCs w:val="24"/>
              </w:rPr>
            </w:pPr>
          </w:p>
        </w:tc>
        <w:tc>
          <w:tcPr>
            <w:tcW w:w="1199" w:type="dxa"/>
            <w:vAlign w:val="center"/>
          </w:tcPr>
          <w:p>
            <w:pPr>
              <w:pStyle w:val="74"/>
              <w:widowControl/>
              <w:jc w:val="left"/>
              <w:rPr>
                <w:rFonts w:ascii="仿宋" w:hAnsi="仿宋" w:eastAsia="仿宋"/>
                <w:kern w:val="0"/>
                <w:sz w:val="24"/>
                <w:szCs w:val="24"/>
              </w:rPr>
            </w:pPr>
          </w:p>
        </w:tc>
      </w:tr>
    </w:tbl>
    <w:p>
      <w:pPr>
        <w:pStyle w:val="74"/>
        <w:widowControl/>
        <w:rPr>
          <w:rFonts w:ascii="仿宋" w:hAnsi="仿宋" w:eastAsia="仿宋"/>
          <w:kern w:val="0"/>
          <w:sz w:val="24"/>
          <w:szCs w:val="24"/>
        </w:rPr>
      </w:pPr>
    </w:p>
    <w:p>
      <w:pPr>
        <w:pStyle w:val="74"/>
        <w:widowControl/>
        <w:rPr>
          <w:rFonts w:ascii="仿宋" w:hAnsi="仿宋" w:eastAsia="仿宋"/>
          <w:kern w:val="0"/>
          <w:sz w:val="24"/>
          <w:szCs w:val="24"/>
        </w:rPr>
      </w:pPr>
      <w:r>
        <w:rPr>
          <w:rFonts w:ascii="仿宋" w:hAnsi="仿宋" w:eastAsia="仿宋"/>
          <w:kern w:val="0"/>
          <w:sz w:val="24"/>
          <w:szCs w:val="24"/>
        </w:rPr>
        <w:t>投标人保证：除</w:t>
      </w:r>
      <w:r>
        <w:rPr>
          <w:rFonts w:hint="eastAsia" w:ascii="仿宋" w:hAnsi="仿宋" w:eastAsia="仿宋"/>
          <w:kern w:val="0"/>
          <w:sz w:val="24"/>
          <w:szCs w:val="24"/>
        </w:rPr>
        <w:t>本</w:t>
      </w:r>
      <w:r>
        <w:rPr>
          <w:rFonts w:ascii="仿宋" w:hAnsi="仿宋" w:eastAsia="仿宋"/>
          <w:kern w:val="0"/>
          <w:sz w:val="24"/>
          <w:szCs w:val="24"/>
        </w:rPr>
        <w:t>表列出的</w:t>
      </w:r>
      <w:r>
        <w:rPr>
          <w:rFonts w:hint="eastAsia" w:ascii="仿宋" w:hAnsi="仿宋" w:eastAsia="仿宋"/>
          <w:kern w:val="0"/>
          <w:sz w:val="24"/>
          <w:szCs w:val="24"/>
        </w:rPr>
        <w:t>商务</w:t>
      </w:r>
      <w:r>
        <w:rPr>
          <w:rFonts w:ascii="仿宋" w:hAnsi="仿宋" w:eastAsia="仿宋"/>
          <w:kern w:val="0"/>
          <w:sz w:val="24"/>
          <w:szCs w:val="24"/>
        </w:rPr>
        <w:t>偏差外，投标人响应招标文件的全部</w:t>
      </w:r>
      <w:r>
        <w:rPr>
          <w:rFonts w:hint="eastAsia" w:ascii="仿宋" w:hAnsi="仿宋" w:eastAsia="仿宋"/>
          <w:kern w:val="0"/>
          <w:sz w:val="24"/>
          <w:szCs w:val="24"/>
        </w:rPr>
        <w:t>商务</w:t>
      </w:r>
      <w:r>
        <w:rPr>
          <w:rFonts w:ascii="仿宋" w:hAnsi="仿宋" w:eastAsia="仿宋"/>
          <w:kern w:val="0"/>
          <w:sz w:val="24"/>
          <w:szCs w:val="24"/>
        </w:rPr>
        <w:t>要求。</w:t>
      </w:r>
    </w:p>
    <w:p>
      <w:pPr>
        <w:pStyle w:val="74"/>
        <w:widowControl/>
        <w:rPr>
          <w:rFonts w:ascii="仿宋" w:hAnsi="仿宋" w:eastAsia="仿宋"/>
          <w:kern w:val="0"/>
          <w:sz w:val="24"/>
          <w:szCs w:val="24"/>
        </w:rPr>
      </w:pPr>
    </w:p>
    <w:p>
      <w:pPr>
        <w:pStyle w:val="74"/>
        <w:widowControl/>
        <w:rPr>
          <w:rFonts w:ascii="仿宋" w:hAnsi="仿宋" w:eastAsia="仿宋"/>
          <w:kern w:val="0"/>
          <w:sz w:val="24"/>
          <w:szCs w:val="24"/>
        </w:rPr>
      </w:pPr>
      <w:r>
        <w:rPr>
          <w:rFonts w:hint="eastAsia" w:ascii="仿宋" w:hAnsi="仿宋" w:eastAsia="仿宋"/>
          <w:kern w:val="0"/>
          <w:sz w:val="24"/>
          <w:szCs w:val="24"/>
        </w:rPr>
        <w:t xml:space="preserve">投标人（企业电子章）：                                            </w:t>
      </w:r>
    </w:p>
    <w:p>
      <w:pPr>
        <w:pStyle w:val="74"/>
        <w:widowControl/>
        <w:rPr>
          <w:rFonts w:ascii="仿宋" w:hAnsi="仿宋" w:eastAsia="仿宋"/>
          <w:kern w:val="0"/>
          <w:sz w:val="24"/>
          <w:szCs w:val="24"/>
        </w:rPr>
      </w:pPr>
    </w:p>
    <w:p>
      <w:pPr>
        <w:pStyle w:val="75"/>
        <w:rPr>
          <w:rFonts w:ascii="仿宋" w:hAnsi="仿宋" w:eastAsia="仿宋"/>
          <w:sz w:val="24"/>
        </w:rPr>
      </w:pPr>
      <w:r>
        <w:rPr>
          <w:rFonts w:hint="eastAsia" w:ascii="仿宋" w:hAnsi="仿宋" w:eastAsia="仿宋"/>
          <w:sz w:val="24"/>
        </w:rPr>
        <w:t>注：投标人可根据需要自行增减表格行数。</w:t>
      </w:r>
    </w:p>
    <w:p>
      <w:pPr>
        <w:pStyle w:val="75"/>
        <w:outlineLvl w:val="2"/>
        <w:rPr>
          <w:rFonts w:ascii="仿宋" w:hAnsi="仿宋" w:eastAsia="仿宋"/>
        </w:rPr>
      </w:pPr>
      <w:r>
        <w:rPr>
          <w:rFonts w:ascii="仿宋" w:hAnsi="仿宋" w:eastAsia="仿宋"/>
        </w:rPr>
        <w:br w:type="page"/>
      </w:r>
      <w:bookmarkStart w:id="179" w:name="_Toc18784"/>
      <w:bookmarkStart w:id="180" w:name="_Toc26484"/>
      <w:r>
        <w:rPr>
          <w:rFonts w:ascii="仿宋" w:hAnsi="仿宋" w:eastAsia="仿宋"/>
        </w:rPr>
        <w:t>十</w:t>
      </w:r>
      <w:r>
        <w:rPr>
          <w:rFonts w:hint="eastAsia" w:ascii="仿宋" w:hAnsi="仿宋" w:eastAsia="仿宋"/>
        </w:rPr>
        <w:t>三</w:t>
      </w:r>
      <w:r>
        <w:rPr>
          <w:rFonts w:ascii="仿宋" w:hAnsi="仿宋" w:eastAsia="仿宋"/>
        </w:rPr>
        <w:t>、节能产品、环境标志产品明细表</w:t>
      </w:r>
      <w:bookmarkEnd w:id="179"/>
      <w:bookmarkEnd w:id="180"/>
    </w:p>
    <w:p>
      <w:pPr>
        <w:pStyle w:val="74"/>
        <w:spacing w:line="360" w:lineRule="auto"/>
        <w:ind w:firstLine="426"/>
        <w:jc w:val="center"/>
        <w:rPr>
          <w:rFonts w:ascii="仿宋" w:hAnsi="仿宋" w:eastAsia="仿宋"/>
          <w:sz w:val="28"/>
          <w:szCs w:val="28"/>
        </w:rPr>
      </w:pPr>
      <w:r>
        <w:rPr>
          <w:rFonts w:hint="eastAsia" w:ascii="仿宋" w:hAnsi="仿宋" w:eastAsia="仿宋"/>
          <w:sz w:val="28"/>
          <w:szCs w:val="28"/>
        </w:rPr>
        <w:t>节能产品、环境标志产品明细表</w:t>
      </w:r>
    </w:p>
    <w:p>
      <w:pPr>
        <w:pStyle w:val="74"/>
        <w:spacing w:line="360" w:lineRule="auto"/>
        <w:ind w:firstLine="426"/>
        <w:jc w:val="center"/>
        <w:rPr>
          <w:rFonts w:ascii="仿宋" w:hAnsi="仿宋" w:eastAsia="仿宋"/>
          <w:sz w:val="30"/>
          <w:szCs w:val="30"/>
        </w:rPr>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260"/>
        <w:gridCol w:w="1734"/>
        <w:gridCol w:w="1768"/>
        <w:gridCol w:w="1990"/>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vAlign w:val="center"/>
          </w:tcPr>
          <w:p>
            <w:pPr>
              <w:pStyle w:val="76"/>
              <w:widowControl w:val="0"/>
              <w:ind w:firstLine="0"/>
              <w:jc w:val="center"/>
              <w:rPr>
                <w:rFonts w:ascii="仿宋" w:hAnsi="仿宋" w:eastAsia="仿宋"/>
                <w:sz w:val="24"/>
                <w:szCs w:val="24"/>
              </w:rPr>
            </w:pPr>
            <w:r>
              <w:rPr>
                <w:rFonts w:hint="eastAsia" w:ascii="仿宋" w:hAnsi="仿宋" w:eastAsia="仿宋"/>
                <w:sz w:val="24"/>
                <w:szCs w:val="24"/>
              </w:rPr>
              <w:t>序号</w:t>
            </w:r>
          </w:p>
        </w:tc>
        <w:tc>
          <w:tcPr>
            <w:tcW w:w="666" w:type="pct"/>
            <w:vAlign w:val="center"/>
          </w:tcPr>
          <w:p>
            <w:pPr>
              <w:pStyle w:val="76"/>
              <w:widowControl w:val="0"/>
              <w:ind w:firstLine="0"/>
              <w:jc w:val="center"/>
              <w:rPr>
                <w:rFonts w:ascii="仿宋" w:hAnsi="仿宋" w:eastAsia="仿宋"/>
                <w:sz w:val="24"/>
                <w:szCs w:val="24"/>
              </w:rPr>
            </w:pPr>
            <w:r>
              <w:rPr>
                <w:rFonts w:hint="eastAsia" w:ascii="仿宋" w:hAnsi="仿宋" w:eastAsia="仿宋"/>
                <w:sz w:val="24"/>
                <w:szCs w:val="24"/>
              </w:rPr>
              <w:t>产品名称</w:t>
            </w:r>
          </w:p>
        </w:tc>
        <w:tc>
          <w:tcPr>
            <w:tcW w:w="917" w:type="pct"/>
            <w:vAlign w:val="center"/>
          </w:tcPr>
          <w:p>
            <w:pPr>
              <w:pStyle w:val="76"/>
              <w:widowControl w:val="0"/>
              <w:ind w:firstLine="0"/>
              <w:jc w:val="center"/>
              <w:rPr>
                <w:rFonts w:ascii="仿宋" w:hAnsi="仿宋" w:eastAsia="仿宋"/>
                <w:sz w:val="24"/>
                <w:szCs w:val="24"/>
              </w:rPr>
            </w:pPr>
            <w:r>
              <w:rPr>
                <w:rFonts w:hint="eastAsia" w:ascii="仿宋" w:hAnsi="仿宋" w:eastAsia="仿宋"/>
                <w:sz w:val="24"/>
                <w:szCs w:val="24"/>
              </w:rPr>
              <w:t>品牌及制造商</w:t>
            </w:r>
          </w:p>
        </w:tc>
        <w:tc>
          <w:tcPr>
            <w:tcW w:w="935" w:type="pct"/>
            <w:vAlign w:val="center"/>
          </w:tcPr>
          <w:p>
            <w:pPr>
              <w:pStyle w:val="76"/>
              <w:widowControl w:val="0"/>
              <w:ind w:firstLine="0"/>
              <w:jc w:val="center"/>
              <w:rPr>
                <w:rFonts w:ascii="仿宋" w:hAnsi="仿宋" w:eastAsia="仿宋"/>
                <w:sz w:val="24"/>
                <w:szCs w:val="24"/>
              </w:rPr>
            </w:pPr>
            <w:r>
              <w:rPr>
                <w:rFonts w:hint="eastAsia" w:ascii="仿宋" w:hAnsi="仿宋" w:eastAsia="仿宋"/>
                <w:sz w:val="24"/>
                <w:szCs w:val="24"/>
              </w:rPr>
              <w:t>规格型号</w:t>
            </w:r>
          </w:p>
        </w:tc>
        <w:tc>
          <w:tcPr>
            <w:tcW w:w="1052" w:type="pct"/>
            <w:vAlign w:val="center"/>
          </w:tcPr>
          <w:p>
            <w:pPr>
              <w:pStyle w:val="74"/>
              <w:jc w:val="center"/>
              <w:rPr>
                <w:rFonts w:ascii="仿宋" w:hAnsi="仿宋" w:eastAsia="仿宋"/>
                <w:sz w:val="24"/>
                <w:szCs w:val="24"/>
              </w:rPr>
            </w:pPr>
            <w:r>
              <w:rPr>
                <w:rFonts w:hint="eastAsia" w:ascii="仿宋" w:hAnsi="仿宋" w:eastAsia="仿宋"/>
                <w:sz w:val="24"/>
                <w:szCs w:val="24"/>
              </w:rPr>
              <w:t>中国节能产品认证证书编号</w:t>
            </w:r>
          </w:p>
        </w:tc>
        <w:tc>
          <w:tcPr>
            <w:tcW w:w="1035" w:type="pct"/>
            <w:vAlign w:val="center"/>
          </w:tcPr>
          <w:p>
            <w:pPr>
              <w:pStyle w:val="76"/>
              <w:widowControl w:val="0"/>
              <w:ind w:firstLine="0"/>
              <w:jc w:val="center"/>
              <w:rPr>
                <w:rFonts w:ascii="仿宋" w:hAnsi="仿宋" w:eastAsia="仿宋"/>
                <w:strike/>
                <w:sz w:val="24"/>
                <w:szCs w:val="24"/>
              </w:rPr>
            </w:pPr>
            <w:r>
              <w:rPr>
                <w:rFonts w:hint="eastAsia" w:ascii="仿宋" w:hAnsi="仿宋" w:eastAsia="仿宋"/>
                <w:sz w:val="24"/>
                <w:szCs w:val="24"/>
              </w:rPr>
              <w:t>中国节能产品认证证书有效截止日期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vAlign w:val="center"/>
          </w:tcPr>
          <w:p>
            <w:pPr>
              <w:pStyle w:val="76"/>
              <w:widowControl w:val="0"/>
              <w:ind w:firstLine="426"/>
              <w:jc w:val="center"/>
              <w:rPr>
                <w:rFonts w:ascii="仿宋" w:hAnsi="仿宋" w:eastAsia="仿宋"/>
                <w:sz w:val="24"/>
                <w:szCs w:val="24"/>
              </w:rPr>
            </w:pPr>
          </w:p>
        </w:tc>
        <w:tc>
          <w:tcPr>
            <w:tcW w:w="666" w:type="pct"/>
            <w:vAlign w:val="center"/>
          </w:tcPr>
          <w:p>
            <w:pPr>
              <w:pStyle w:val="76"/>
              <w:widowControl w:val="0"/>
              <w:ind w:firstLine="426"/>
              <w:jc w:val="center"/>
              <w:rPr>
                <w:rFonts w:ascii="仿宋" w:hAnsi="仿宋" w:eastAsia="仿宋"/>
                <w:sz w:val="24"/>
                <w:szCs w:val="24"/>
              </w:rPr>
            </w:pPr>
          </w:p>
        </w:tc>
        <w:tc>
          <w:tcPr>
            <w:tcW w:w="917" w:type="pct"/>
            <w:vAlign w:val="center"/>
          </w:tcPr>
          <w:p>
            <w:pPr>
              <w:pStyle w:val="76"/>
              <w:widowControl w:val="0"/>
              <w:ind w:firstLine="426"/>
              <w:jc w:val="center"/>
              <w:rPr>
                <w:rFonts w:ascii="仿宋" w:hAnsi="仿宋" w:eastAsia="仿宋"/>
                <w:sz w:val="24"/>
                <w:szCs w:val="24"/>
              </w:rPr>
            </w:pPr>
          </w:p>
        </w:tc>
        <w:tc>
          <w:tcPr>
            <w:tcW w:w="935" w:type="pct"/>
            <w:vAlign w:val="center"/>
          </w:tcPr>
          <w:p>
            <w:pPr>
              <w:pStyle w:val="76"/>
              <w:widowControl w:val="0"/>
              <w:ind w:firstLine="426"/>
              <w:jc w:val="center"/>
              <w:rPr>
                <w:rFonts w:ascii="仿宋" w:hAnsi="仿宋" w:eastAsia="仿宋"/>
                <w:sz w:val="24"/>
                <w:szCs w:val="24"/>
              </w:rPr>
            </w:pPr>
          </w:p>
        </w:tc>
        <w:tc>
          <w:tcPr>
            <w:tcW w:w="1052" w:type="pct"/>
            <w:vAlign w:val="center"/>
          </w:tcPr>
          <w:p>
            <w:pPr>
              <w:pStyle w:val="76"/>
              <w:widowControl w:val="0"/>
              <w:ind w:firstLine="426"/>
              <w:jc w:val="center"/>
              <w:rPr>
                <w:rFonts w:ascii="仿宋" w:hAnsi="仿宋" w:eastAsia="仿宋"/>
                <w:sz w:val="24"/>
                <w:szCs w:val="24"/>
              </w:rPr>
            </w:pPr>
          </w:p>
        </w:tc>
        <w:tc>
          <w:tcPr>
            <w:tcW w:w="1035" w:type="pct"/>
            <w:vAlign w:val="center"/>
          </w:tcPr>
          <w:p>
            <w:pPr>
              <w:pStyle w:val="76"/>
              <w:widowControl w:val="0"/>
              <w:ind w:firstLine="426"/>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Pr>
          <w:p>
            <w:pPr>
              <w:pStyle w:val="76"/>
              <w:widowControl w:val="0"/>
              <w:ind w:firstLine="426"/>
              <w:jc w:val="center"/>
              <w:rPr>
                <w:rFonts w:ascii="仿宋" w:hAnsi="仿宋" w:eastAsia="仿宋"/>
                <w:sz w:val="24"/>
                <w:szCs w:val="24"/>
              </w:rPr>
            </w:pPr>
          </w:p>
        </w:tc>
        <w:tc>
          <w:tcPr>
            <w:tcW w:w="666" w:type="pct"/>
          </w:tcPr>
          <w:p>
            <w:pPr>
              <w:pStyle w:val="76"/>
              <w:widowControl w:val="0"/>
              <w:ind w:firstLine="426"/>
              <w:jc w:val="center"/>
              <w:rPr>
                <w:rFonts w:ascii="仿宋" w:hAnsi="仿宋" w:eastAsia="仿宋"/>
                <w:sz w:val="24"/>
                <w:szCs w:val="24"/>
              </w:rPr>
            </w:pPr>
          </w:p>
        </w:tc>
        <w:tc>
          <w:tcPr>
            <w:tcW w:w="917" w:type="pct"/>
          </w:tcPr>
          <w:p>
            <w:pPr>
              <w:pStyle w:val="76"/>
              <w:widowControl w:val="0"/>
              <w:ind w:firstLine="426"/>
              <w:jc w:val="center"/>
              <w:rPr>
                <w:rFonts w:ascii="仿宋" w:hAnsi="仿宋" w:eastAsia="仿宋"/>
                <w:sz w:val="24"/>
                <w:szCs w:val="24"/>
              </w:rPr>
            </w:pPr>
          </w:p>
        </w:tc>
        <w:tc>
          <w:tcPr>
            <w:tcW w:w="935" w:type="pct"/>
          </w:tcPr>
          <w:p>
            <w:pPr>
              <w:pStyle w:val="76"/>
              <w:widowControl w:val="0"/>
              <w:ind w:firstLine="426"/>
              <w:jc w:val="center"/>
              <w:rPr>
                <w:rFonts w:ascii="仿宋" w:hAnsi="仿宋" w:eastAsia="仿宋"/>
                <w:sz w:val="24"/>
                <w:szCs w:val="24"/>
              </w:rPr>
            </w:pPr>
          </w:p>
        </w:tc>
        <w:tc>
          <w:tcPr>
            <w:tcW w:w="1052" w:type="pct"/>
          </w:tcPr>
          <w:p>
            <w:pPr>
              <w:pStyle w:val="76"/>
              <w:widowControl w:val="0"/>
              <w:ind w:firstLine="426"/>
              <w:jc w:val="center"/>
              <w:rPr>
                <w:rFonts w:ascii="仿宋" w:hAnsi="仿宋" w:eastAsia="仿宋"/>
                <w:sz w:val="24"/>
                <w:szCs w:val="24"/>
              </w:rPr>
            </w:pPr>
          </w:p>
        </w:tc>
        <w:tc>
          <w:tcPr>
            <w:tcW w:w="1035" w:type="pct"/>
          </w:tcPr>
          <w:p>
            <w:pPr>
              <w:pStyle w:val="76"/>
              <w:widowControl w:val="0"/>
              <w:ind w:firstLine="426"/>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tcPr>
          <w:p>
            <w:pPr>
              <w:pStyle w:val="76"/>
              <w:widowControl w:val="0"/>
              <w:ind w:firstLine="426"/>
              <w:jc w:val="center"/>
              <w:rPr>
                <w:rFonts w:ascii="仿宋" w:hAnsi="仿宋" w:eastAsia="仿宋"/>
                <w:sz w:val="24"/>
                <w:szCs w:val="24"/>
              </w:rPr>
            </w:pPr>
          </w:p>
        </w:tc>
        <w:tc>
          <w:tcPr>
            <w:tcW w:w="666" w:type="pct"/>
          </w:tcPr>
          <w:p>
            <w:pPr>
              <w:pStyle w:val="76"/>
              <w:widowControl w:val="0"/>
              <w:ind w:firstLine="426"/>
              <w:jc w:val="center"/>
              <w:rPr>
                <w:rFonts w:ascii="仿宋" w:hAnsi="仿宋" w:eastAsia="仿宋"/>
                <w:sz w:val="24"/>
                <w:szCs w:val="24"/>
              </w:rPr>
            </w:pPr>
          </w:p>
        </w:tc>
        <w:tc>
          <w:tcPr>
            <w:tcW w:w="917" w:type="pct"/>
          </w:tcPr>
          <w:p>
            <w:pPr>
              <w:pStyle w:val="76"/>
              <w:widowControl w:val="0"/>
              <w:ind w:firstLine="426"/>
              <w:jc w:val="center"/>
              <w:rPr>
                <w:rFonts w:ascii="仿宋" w:hAnsi="仿宋" w:eastAsia="仿宋"/>
                <w:sz w:val="24"/>
                <w:szCs w:val="24"/>
              </w:rPr>
            </w:pPr>
          </w:p>
        </w:tc>
        <w:tc>
          <w:tcPr>
            <w:tcW w:w="935" w:type="pct"/>
          </w:tcPr>
          <w:p>
            <w:pPr>
              <w:pStyle w:val="76"/>
              <w:widowControl w:val="0"/>
              <w:ind w:firstLine="426"/>
              <w:jc w:val="center"/>
              <w:rPr>
                <w:rFonts w:ascii="仿宋" w:hAnsi="仿宋" w:eastAsia="仿宋"/>
                <w:sz w:val="24"/>
                <w:szCs w:val="24"/>
              </w:rPr>
            </w:pPr>
          </w:p>
        </w:tc>
        <w:tc>
          <w:tcPr>
            <w:tcW w:w="1052" w:type="pct"/>
          </w:tcPr>
          <w:p>
            <w:pPr>
              <w:pStyle w:val="76"/>
              <w:widowControl w:val="0"/>
              <w:ind w:firstLine="426"/>
              <w:jc w:val="center"/>
              <w:rPr>
                <w:rFonts w:ascii="仿宋" w:hAnsi="仿宋" w:eastAsia="仿宋"/>
                <w:sz w:val="24"/>
                <w:szCs w:val="24"/>
              </w:rPr>
            </w:pPr>
          </w:p>
        </w:tc>
        <w:tc>
          <w:tcPr>
            <w:tcW w:w="1035" w:type="pct"/>
          </w:tcPr>
          <w:p>
            <w:pPr>
              <w:pStyle w:val="76"/>
              <w:widowControl w:val="0"/>
              <w:ind w:firstLine="426"/>
              <w:jc w:val="center"/>
              <w:rPr>
                <w:rFonts w:ascii="仿宋" w:hAnsi="仿宋" w:eastAsia="仿宋"/>
                <w:sz w:val="24"/>
                <w:szCs w:val="24"/>
              </w:rPr>
            </w:pPr>
          </w:p>
        </w:tc>
      </w:tr>
    </w:tbl>
    <w:p>
      <w:pPr>
        <w:pStyle w:val="76"/>
        <w:widowControl w:val="0"/>
        <w:spacing w:line="360" w:lineRule="auto"/>
        <w:ind w:firstLine="426"/>
        <w:jc w:val="center"/>
        <w:rPr>
          <w:rFonts w:ascii="仿宋" w:hAnsi="仿宋" w:eastAsia="仿宋"/>
          <w:sz w:val="24"/>
        </w:rPr>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260"/>
        <w:gridCol w:w="1733"/>
        <w:gridCol w:w="1770"/>
        <w:gridCol w:w="1978"/>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vAlign w:val="center"/>
          </w:tcPr>
          <w:p>
            <w:pPr>
              <w:pStyle w:val="76"/>
              <w:widowControl w:val="0"/>
              <w:ind w:firstLine="0"/>
              <w:jc w:val="center"/>
              <w:rPr>
                <w:rFonts w:ascii="仿宋" w:hAnsi="仿宋" w:eastAsia="仿宋"/>
                <w:sz w:val="24"/>
                <w:szCs w:val="24"/>
              </w:rPr>
            </w:pPr>
            <w:r>
              <w:rPr>
                <w:rFonts w:hint="eastAsia" w:ascii="仿宋" w:hAnsi="仿宋" w:eastAsia="仿宋"/>
                <w:sz w:val="24"/>
                <w:szCs w:val="24"/>
              </w:rPr>
              <w:t>序号</w:t>
            </w:r>
          </w:p>
        </w:tc>
        <w:tc>
          <w:tcPr>
            <w:tcW w:w="666" w:type="pct"/>
            <w:vAlign w:val="center"/>
          </w:tcPr>
          <w:p>
            <w:pPr>
              <w:pStyle w:val="76"/>
              <w:widowControl w:val="0"/>
              <w:ind w:firstLine="0"/>
              <w:jc w:val="center"/>
              <w:rPr>
                <w:rFonts w:ascii="仿宋" w:hAnsi="仿宋" w:eastAsia="仿宋"/>
                <w:sz w:val="24"/>
                <w:szCs w:val="24"/>
              </w:rPr>
            </w:pPr>
            <w:r>
              <w:rPr>
                <w:rFonts w:hint="eastAsia" w:ascii="仿宋" w:hAnsi="仿宋" w:eastAsia="仿宋"/>
                <w:sz w:val="24"/>
                <w:szCs w:val="24"/>
              </w:rPr>
              <w:t>产品名称</w:t>
            </w:r>
          </w:p>
        </w:tc>
        <w:tc>
          <w:tcPr>
            <w:tcW w:w="916" w:type="pct"/>
            <w:vAlign w:val="center"/>
          </w:tcPr>
          <w:p>
            <w:pPr>
              <w:pStyle w:val="76"/>
              <w:widowControl w:val="0"/>
              <w:ind w:firstLine="0"/>
              <w:jc w:val="center"/>
              <w:rPr>
                <w:rFonts w:ascii="仿宋" w:hAnsi="仿宋" w:eastAsia="仿宋"/>
                <w:sz w:val="24"/>
                <w:szCs w:val="24"/>
              </w:rPr>
            </w:pPr>
            <w:r>
              <w:rPr>
                <w:rFonts w:hint="eastAsia" w:ascii="仿宋" w:hAnsi="仿宋" w:eastAsia="仿宋"/>
                <w:sz w:val="24"/>
                <w:szCs w:val="24"/>
              </w:rPr>
              <w:t>品牌及制造商</w:t>
            </w:r>
          </w:p>
        </w:tc>
        <w:tc>
          <w:tcPr>
            <w:tcW w:w="936" w:type="pct"/>
            <w:vAlign w:val="center"/>
          </w:tcPr>
          <w:p>
            <w:pPr>
              <w:pStyle w:val="76"/>
              <w:widowControl w:val="0"/>
              <w:ind w:firstLine="0"/>
              <w:jc w:val="center"/>
              <w:rPr>
                <w:rFonts w:ascii="仿宋" w:hAnsi="仿宋" w:eastAsia="仿宋"/>
                <w:sz w:val="24"/>
                <w:szCs w:val="24"/>
              </w:rPr>
            </w:pPr>
            <w:r>
              <w:rPr>
                <w:rFonts w:hint="eastAsia" w:ascii="仿宋" w:hAnsi="仿宋" w:eastAsia="仿宋"/>
                <w:sz w:val="24"/>
                <w:szCs w:val="24"/>
              </w:rPr>
              <w:t>规格型号</w:t>
            </w:r>
          </w:p>
        </w:tc>
        <w:tc>
          <w:tcPr>
            <w:tcW w:w="1046" w:type="pct"/>
            <w:vAlign w:val="center"/>
          </w:tcPr>
          <w:p>
            <w:pPr>
              <w:pStyle w:val="74"/>
              <w:jc w:val="center"/>
              <w:rPr>
                <w:rFonts w:ascii="仿宋" w:hAnsi="仿宋" w:eastAsia="仿宋"/>
                <w:sz w:val="24"/>
                <w:szCs w:val="24"/>
              </w:rPr>
            </w:pPr>
            <w:r>
              <w:rPr>
                <w:rFonts w:hint="eastAsia" w:ascii="仿宋" w:hAnsi="仿宋" w:eastAsia="仿宋"/>
                <w:sz w:val="24"/>
                <w:szCs w:val="24"/>
              </w:rPr>
              <w:t>中国环境标志认证证书编号</w:t>
            </w:r>
          </w:p>
        </w:tc>
        <w:tc>
          <w:tcPr>
            <w:tcW w:w="1040" w:type="pct"/>
            <w:vAlign w:val="center"/>
          </w:tcPr>
          <w:p>
            <w:pPr>
              <w:pStyle w:val="76"/>
              <w:widowControl w:val="0"/>
              <w:ind w:firstLine="0"/>
              <w:jc w:val="center"/>
              <w:rPr>
                <w:rFonts w:ascii="仿宋" w:hAnsi="仿宋" w:eastAsia="仿宋"/>
                <w:strike/>
                <w:sz w:val="24"/>
                <w:szCs w:val="24"/>
              </w:rPr>
            </w:pPr>
            <w:r>
              <w:rPr>
                <w:rFonts w:hint="eastAsia" w:ascii="仿宋" w:hAnsi="仿宋" w:eastAsia="仿宋"/>
                <w:sz w:val="24"/>
                <w:szCs w:val="24"/>
              </w:rPr>
              <w:t>中国环境标志认证证书有效截止日期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vAlign w:val="center"/>
          </w:tcPr>
          <w:p>
            <w:pPr>
              <w:pStyle w:val="76"/>
              <w:widowControl w:val="0"/>
              <w:ind w:firstLine="426"/>
              <w:jc w:val="center"/>
              <w:rPr>
                <w:rFonts w:ascii="仿宋" w:hAnsi="仿宋" w:eastAsia="仿宋"/>
                <w:sz w:val="24"/>
                <w:szCs w:val="24"/>
              </w:rPr>
            </w:pPr>
          </w:p>
        </w:tc>
        <w:tc>
          <w:tcPr>
            <w:tcW w:w="666" w:type="pct"/>
            <w:vAlign w:val="center"/>
          </w:tcPr>
          <w:p>
            <w:pPr>
              <w:pStyle w:val="76"/>
              <w:widowControl w:val="0"/>
              <w:ind w:firstLine="426"/>
              <w:jc w:val="center"/>
              <w:rPr>
                <w:rFonts w:ascii="仿宋" w:hAnsi="仿宋" w:eastAsia="仿宋"/>
                <w:sz w:val="24"/>
                <w:szCs w:val="24"/>
              </w:rPr>
            </w:pPr>
          </w:p>
        </w:tc>
        <w:tc>
          <w:tcPr>
            <w:tcW w:w="916" w:type="pct"/>
            <w:vAlign w:val="center"/>
          </w:tcPr>
          <w:p>
            <w:pPr>
              <w:pStyle w:val="76"/>
              <w:widowControl w:val="0"/>
              <w:ind w:firstLine="426"/>
              <w:jc w:val="center"/>
              <w:rPr>
                <w:rFonts w:ascii="仿宋" w:hAnsi="仿宋" w:eastAsia="仿宋"/>
                <w:sz w:val="24"/>
                <w:szCs w:val="24"/>
              </w:rPr>
            </w:pPr>
          </w:p>
        </w:tc>
        <w:tc>
          <w:tcPr>
            <w:tcW w:w="936" w:type="pct"/>
            <w:vAlign w:val="center"/>
          </w:tcPr>
          <w:p>
            <w:pPr>
              <w:pStyle w:val="76"/>
              <w:widowControl w:val="0"/>
              <w:ind w:firstLine="426"/>
              <w:jc w:val="center"/>
              <w:rPr>
                <w:rFonts w:ascii="仿宋" w:hAnsi="仿宋" w:eastAsia="仿宋"/>
                <w:sz w:val="24"/>
                <w:szCs w:val="24"/>
              </w:rPr>
            </w:pPr>
          </w:p>
        </w:tc>
        <w:tc>
          <w:tcPr>
            <w:tcW w:w="1046" w:type="pct"/>
            <w:vAlign w:val="center"/>
          </w:tcPr>
          <w:p>
            <w:pPr>
              <w:pStyle w:val="76"/>
              <w:widowControl w:val="0"/>
              <w:ind w:firstLine="426"/>
              <w:jc w:val="center"/>
              <w:rPr>
                <w:rFonts w:ascii="仿宋" w:hAnsi="仿宋" w:eastAsia="仿宋"/>
                <w:sz w:val="24"/>
                <w:szCs w:val="24"/>
              </w:rPr>
            </w:pPr>
          </w:p>
        </w:tc>
        <w:tc>
          <w:tcPr>
            <w:tcW w:w="1040" w:type="pct"/>
            <w:vAlign w:val="center"/>
          </w:tcPr>
          <w:p>
            <w:pPr>
              <w:pStyle w:val="76"/>
              <w:widowControl w:val="0"/>
              <w:ind w:firstLine="426"/>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 w:type="pct"/>
            <w:vAlign w:val="center"/>
          </w:tcPr>
          <w:p>
            <w:pPr>
              <w:pStyle w:val="76"/>
              <w:widowControl w:val="0"/>
              <w:ind w:firstLine="426"/>
              <w:jc w:val="center"/>
              <w:rPr>
                <w:rFonts w:ascii="仿宋" w:hAnsi="仿宋" w:eastAsia="仿宋"/>
                <w:sz w:val="24"/>
                <w:szCs w:val="24"/>
              </w:rPr>
            </w:pPr>
          </w:p>
        </w:tc>
        <w:tc>
          <w:tcPr>
            <w:tcW w:w="666" w:type="pct"/>
            <w:vAlign w:val="center"/>
          </w:tcPr>
          <w:p>
            <w:pPr>
              <w:pStyle w:val="76"/>
              <w:widowControl w:val="0"/>
              <w:ind w:firstLine="426"/>
              <w:jc w:val="center"/>
              <w:rPr>
                <w:rFonts w:ascii="仿宋" w:hAnsi="仿宋" w:eastAsia="仿宋"/>
                <w:sz w:val="24"/>
                <w:szCs w:val="24"/>
              </w:rPr>
            </w:pPr>
          </w:p>
        </w:tc>
        <w:tc>
          <w:tcPr>
            <w:tcW w:w="916" w:type="pct"/>
            <w:vAlign w:val="center"/>
          </w:tcPr>
          <w:p>
            <w:pPr>
              <w:pStyle w:val="76"/>
              <w:widowControl w:val="0"/>
              <w:ind w:firstLine="426"/>
              <w:jc w:val="center"/>
              <w:rPr>
                <w:rFonts w:ascii="仿宋" w:hAnsi="仿宋" w:eastAsia="仿宋"/>
                <w:sz w:val="24"/>
                <w:szCs w:val="24"/>
              </w:rPr>
            </w:pPr>
          </w:p>
        </w:tc>
        <w:tc>
          <w:tcPr>
            <w:tcW w:w="936" w:type="pct"/>
            <w:vAlign w:val="center"/>
          </w:tcPr>
          <w:p>
            <w:pPr>
              <w:pStyle w:val="76"/>
              <w:widowControl w:val="0"/>
              <w:ind w:firstLine="426"/>
              <w:jc w:val="center"/>
              <w:rPr>
                <w:rFonts w:ascii="仿宋" w:hAnsi="仿宋" w:eastAsia="仿宋"/>
                <w:sz w:val="24"/>
                <w:szCs w:val="24"/>
              </w:rPr>
            </w:pPr>
          </w:p>
        </w:tc>
        <w:tc>
          <w:tcPr>
            <w:tcW w:w="1046" w:type="pct"/>
            <w:vAlign w:val="center"/>
          </w:tcPr>
          <w:p>
            <w:pPr>
              <w:pStyle w:val="76"/>
              <w:widowControl w:val="0"/>
              <w:ind w:firstLine="426"/>
              <w:jc w:val="center"/>
              <w:rPr>
                <w:rFonts w:ascii="仿宋" w:hAnsi="仿宋" w:eastAsia="仿宋"/>
                <w:sz w:val="24"/>
                <w:szCs w:val="24"/>
              </w:rPr>
            </w:pPr>
          </w:p>
        </w:tc>
        <w:tc>
          <w:tcPr>
            <w:tcW w:w="1040" w:type="pct"/>
            <w:vAlign w:val="center"/>
          </w:tcPr>
          <w:p>
            <w:pPr>
              <w:pStyle w:val="76"/>
              <w:widowControl w:val="0"/>
              <w:ind w:firstLine="426"/>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6" w:type="pct"/>
            <w:vAlign w:val="center"/>
          </w:tcPr>
          <w:p>
            <w:pPr>
              <w:pStyle w:val="76"/>
              <w:widowControl w:val="0"/>
              <w:ind w:firstLine="426"/>
              <w:jc w:val="center"/>
              <w:rPr>
                <w:rFonts w:ascii="仿宋" w:hAnsi="仿宋" w:eastAsia="仿宋"/>
                <w:sz w:val="24"/>
                <w:szCs w:val="24"/>
              </w:rPr>
            </w:pPr>
          </w:p>
        </w:tc>
        <w:tc>
          <w:tcPr>
            <w:tcW w:w="666" w:type="pct"/>
            <w:vAlign w:val="center"/>
          </w:tcPr>
          <w:p>
            <w:pPr>
              <w:pStyle w:val="76"/>
              <w:widowControl w:val="0"/>
              <w:ind w:firstLine="426"/>
              <w:jc w:val="center"/>
              <w:rPr>
                <w:rFonts w:ascii="仿宋" w:hAnsi="仿宋" w:eastAsia="仿宋"/>
                <w:sz w:val="24"/>
                <w:szCs w:val="24"/>
              </w:rPr>
            </w:pPr>
          </w:p>
        </w:tc>
        <w:tc>
          <w:tcPr>
            <w:tcW w:w="916" w:type="pct"/>
            <w:vAlign w:val="center"/>
          </w:tcPr>
          <w:p>
            <w:pPr>
              <w:pStyle w:val="76"/>
              <w:widowControl w:val="0"/>
              <w:ind w:firstLine="426"/>
              <w:jc w:val="center"/>
              <w:rPr>
                <w:rFonts w:ascii="仿宋" w:hAnsi="仿宋" w:eastAsia="仿宋"/>
                <w:sz w:val="24"/>
                <w:szCs w:val="24"/>
              </w:rPr>
            </w:pPr>
          </w:p>
        </w:tc>
        <w:tc>
          <w:tcPr>
            <w:tcW w:w="936" w:type="pct"/>
            <w:vAlign w:val="center"/>
          </w:tcPr>
          <w:p>
            <w:pPr>
              <w:pStyle w:val="76"/>
              <w:widowControl w:val="0"/>
              <w:ind w:firstLine="426"/>
              <w:jc w:val="center"/>
              <w:rPr>
                <w:rFonts w:ascii="仿宋" w:hAnsi="仿宋" w:eastAsia="仿宋"/>
                <w:sz w:val="24"/>
                <w:szCs w:val="24"/>
              </w:rPr>
            </w:pPr>
          </w:p>
        </w:tc>
        <w:tc>
          <w:tcPr>
            <w:tcW w:w="1046" w:type="pct"/>
            <w:vAlign w:val="center"/>
          </w:tcPr>
          <w:p>
            <w:pPr>
              <w:pStyle w:val="76"/>
              <w:widowControl w:val="0"/>
              <w:ind w:firstLine="426"/>
              <w:jc w:val="center"/>
              <w:rPr>
                <w:rFonts w:ascii="仿宋" w:hAnsi="仿宋" w:eastAsia="仿宋"/>
                <w:sz w:val="24"/>
                <w:szCs w:val="24"/>
              </w:rPr>
            </w:pPr>
          </w:p>
        </w:tc>
        <w:tc>
          <w:tcPr>
            <w:tcW w:w="1040" w:type="pct"/>
            <w:vAlign w:val="center"/>
          </w:tcPr>
          <w:p>
            <w:pPr>
              <w:pStyle w:val="76"/>
              <w:widowControl w:val="0"/>
              <w:ind w:firstLine="426"/>
              <w:jc w:val="center"/>
              <w:rPr>
                <w:rFonts w:ascii="仿宋" w:hAnsi="仿宋" w:eastAsia="仿宋"/>
                <w:sz w:val="24"/>
                <w:szCs w:val="24"/>
              </w:rPr>
            </w:pPr>
          </w:p>
        </w:tc>
      </w:tr>
    </w:tbl>
    <w:p>
      <w:pPr>
        <w:pStyle w:val="76"/>
        <w:widowControl w:val="0"/>
        <w:spacing w:line="360" w:lineRule="auto"/>
        <w:ind w:firstLine="426"/>
        <w:jc w:val="left"/>
        <w:rPr>
          <w:rFonts w:ascii="仿宋" w:hAnsi="仿宋" w:eastAsia="仿宋"/>
          <w:szCs w:val="21"/>
        </w:rPr>
      </w:pPr>
      <w:r>
        <w:rPr>
          <w:rFonts w:hint="eastAsia" w:ascii="仿宋" w:hAnsi="仿宋" w:eastAsia="仿宋"/>
          <w:sz w:val="24"/>
          <w:szCs w:val="24"/>
        </w:rPr>
        <w:t xml:space="preserve">投标人（企业电子章）：   </w:t>
      </w:r>
      <w:r>
        <w:rPr>
          <w:rFonts w:hint="eastAsia" w:ascii="仿宋" w:hAnsi="仿宋" w:eastAsia="仿宋"/>
          <w:szCs w:val="21"/>
        </w:rPr>
        <w:t xml:space="preserve">                                   </w:t>
      </w:r>
    </w:p>
    <w:p>
      <w:pPr>
        <w:pStyle w:val="76"/>
        <w:widowControl w:val="0"/>
        <w:ind w:firstLine="426"/>
        <w:jc w:val="left"/>
        <w:rPr>
          <w:rFonts w:ascii="仿宋" w:hAnsi="仿宋" w:eastAsia="仿宋"/>
          <w:bCs/>
          <w:sz w:val="24"/>
          <w:szCs w:val="24"/>
        </w:rPr>
      </w:pPr>
      <w:r>
        <w:rPr>
          <w:rFonts w:hint="eastAsia" w:ascii="仿宋" w:hAnsi="仿宋" w:eastAsia="仿宋"/>
          <w:bCs/>
          <w:sz w:val="24"/>
          <w:szCs w:val="24"/>
        </w:rPr>
        <w:t>注：</w:t>
      </w:r>
    </w:p>
    <w:p>
      <w:pPr>
        <w:pStyle w:val="76"/>
        <w:widowControl w:val="0"/>
        <w:ind w:firstLine="426"/>
        <w:jc w:val="left"/>
        <w:rPr>
          <w:rFonts w:ascii="仿宋" w:hAnsi="仿宋" w:eastAsia="仿宋"/>
          <w:bCs/>
          <w:sz w:val="24"/>
          <w:szCs w:val="24"/>
        </w:rPr>
      </w:pPr>
      <w:r>
        <w:rPr>
          <w:rFonts w:hint="eastAsia" w:ascii="仿宋" w:hAnsi="仿宋" w:eastAsia="仿宋"/>
          <w:bCs/>
          <w:sz w:val="24"/>
          <w:szCs w:val="24"/>
        </w:rPr>
        <w:t>1、投标人提供的产品属于节能产品、环境标志产品的，应提供相关证明资料(上述节能产品、环境标志产品认证证书的</w:t>
      </w:r>
      <w:r>
        <w:rPr>
          <w:rFonts w:hint="eastAsia" w:ascii="仿宋" w:hAnsi="仿宋" w:eastAsia="仿宋" w:cs="仿宋"/>
          <w:sz w:val="24"/>
          <w:szCs w:val="24"/>
        </w:rPr>
        <w:t>原件</w:t>
      </w:r>
      <w:r>
        <w:rPr>
          <w:rFonts w:hint="eastAsia" w:ascii="仿宋" w:hAnsi="仿宋" w:eastAsia="仿宋"/>
          <w:bCs/>
          <w:sz w:val="24"/>
          <w:szCs w:val="24"/>
        </w:rPr>
        <w:t>扫描件)，并如实填写本表，未按此要求提供证明资料或填写本表的，评审时不予认可、不予加分。</w:t>
      </w:r>
    </w:p>
    <w:p>
      <w:pPr>
        <w:pStyle w:val="76"/>
        <w:widowControl w:val="0"/>
        <w:ind w:firstLine="426"/>
        <w:jc w:val="left"/>
        <w:rPr>
          <w:rFonts w:ascii="仿宋" w:hAnsi="仿宋" w:eastAsia="仿宋"/>
          <w:bCs/>
          <w:sz w:val="24"/>
          <w:szCs w:val="24"/>
        </w:rPr>
      </w:pPr>
      <w:r>
        <w:rPr>
          <w:rFonts w:hint="eastAsia" w:ascii="仿宋" w:hAnsi="仿宋" w:eastAsia="仿宋"/>
          <w:bCs/>
          <w:sz w:val="24"/>
          <w:szCs w:val="24"/>
        </w:rPr>
        <w:t>2、证书应是由《市场监管总局关于发布参与实施政府采购节能产品、环境标志产品认证机构名录的公告》的认证机构出具的、处于有效期之内的。</w:t>
      </w:r>
    </w:p>
    <w:p>
      <w:pPr>
        <w:pStyle w:val="76"/>
        <w:widowControl w:val="0"/>
        <w:ind w:firstLine="426"/>
        <w:jc w:val="left"/>
        <w:rPr>
          <w:rFonts w:ascii="仿宋" w:hAnsi="仿宋" w:eastAsia="仿宋"/>
          <w:bCs/>
          <w:sz w:val="24"/>
          <w:szCs w:val="24"/>
        </w:rPr>
      </w:pPr>
      <w:r>
        <w:rPr>
          <w:rFonts w:hint="eastAsia" w:ascii="仿宋" w:hAnsi="仿宋" w:eastAsia="仿宋"/>
          <w:bCs/>
          <w:sz w:val="24"/>
          <w:szCs w:val="24"/>
        </w:rPr>
        <w:t>3、投标人可根据需要自行增减表格行数。</w:t>
      </w:r>
    </w:p>
    <w:p>
      <w:pPr>
        <w:pStyle w:val="76"/>
        <w:widowControl w:val="0"/>
        <w:ind w:firstLine="426"/>
        <w:jc w:val="left"/>
        <w:rPr>
          <w:rFonts w:ascii="仿宋" w:hAnsi="仿宋" w:eastAsia="仿宋"/>
          <w:bCs/>
          <w:sz w:val="24"/>
          <w:szCs w:val="24"/>
        </w:rPr>
      </w:pPr>
      <w:r>
        <w:rPr>
          <w:rFonts w:hint="eastAsia" w:ascii="仿宋" w:hAnsi="仿宋" w:eastAsia="仿宋"/>
          <w:bCs/>
          <w:sz w:val="24"/>
          <w:szCs w:val="24"/>
        </w:rPr>
        <w:t>4、相关证明资料附后。</w:t>
      </w:r>
    </w:p>
    <w:p>
      <w:pPr>
        <w:pStyle w:val="76"/>
        <w:widowControl w:val="0"/>
        <w:ind w:firstLine="426"/>
        <w:jc w:val="left"/>
        <w:rPr>
          <w:rFonts w:ascii="仿宋" w:hAnsi="仿宋" w:eastAsia="仿宋"/>
          <w:bCs/>
          <w:sz w:val="24"/>
          <w:szCs w:val="24"/>
        </w:rPr>
      </w:pPr>
      <w:r>
        <w:rPr>
          <w:rFonts w:hint="eastAsia" w:ascii="仿宋" w:hAnsi="仿宋" w:eastAsia="仿宋"/>
          <w:bCs/>
          <w:szCs w:val="21"/>
        </w:rPr>
        <w:br w:type="page"/>
      </w:r>
      <w:r>
        <w:rPr>
          <w:rFonts w:hint="eastAsia" w:ascii="仿宋" w:hAnsi="仿宋" w:eastAsia="仿宋"/>
          <w:bCs/>
          <w:sz w:val="24"/>
          <w:szCs w:val="24"/>
        </w:rPr>
        <w:t>附：</w:t>
      </w:r>
    </w:p>
    <w:p>
      <w:pPr>
        <w:pStyle w:val="76"/>
        <w:widowControl w:val="0"/>
        <w:ind w:firstLine="426"/>
        <w:jc w:val="left"/>
        <w:rPr>
          <w:rFonts w:ascii="仿宋" w:hAnsi="仿宋" w:eastAsia="仿宋"/>
          <w:szCs w:val="21"/>
        </w:rPr>
      </w:pPr>
      <w:r>
        <w:rPr>
          <w:rFonts w:hint="eastAsia" w:ascii="仿宋" w:hAnsi="仿宋" w:eastAsia="仿宋"/>
          <w:bCs/>
          <w:sz w:val="24"/>
          <w:szCs w:val="24"/>
        </w:rPr>
        <w:t>1、投标产品的《中国节能产品认证证书》</w:t>
      </w:r>
      <w:r>
        <w:rPr>
          <w:rFonts w:hint="eastAsia" w:ascii="仿宋" w:hAnsi="仿宋" w:eastAsia="仿宋"/>
          <w:sz w:val="24"/>
          <w:szCs w:val="24"/>
        </w:rPr>
        <w:t>（应明显标画出对应的产品型号）</w:t>
      </w:r>
    </w:p>
    <w:p>
      <w:pPr>
        <w:pStyle w:val="74"/>
        <w:spacing w:line="360" w:lineRule="auto"/>
        <w:ind w:firstLine="426"/>
        <w:rPr>
          <w:rFonts w:ascii="仿宋" w:hAnsi="仿宋" w:eastAsia="仿宋"/>
        </w:rPr>
      </w:pPr>
    </w:p>
    <w:p>
      <w:pPr>
        <w:pStyle w:val="74"/>
        <w:spacing w:line="360" w:lineRule="auto"/>
        <w:ind w:firstLine="426"/>
        <w:rPr>
          <w:rFonts w:ascii="仿宋" w:hAnsi="仿宋" w:eastAsia="仿宋"/>
        </w:rPr>
      </w:pPr>
    </w:p>
    <w:p>
      <w:pPr>
        <w:pStyle w:val="74"/>
        <w:spacing w:line="360" w:lineRule="auto"/>
        <w:ind w:firstLine="426"/>
        <w:rPr>
          <w:rFonts w:ascii="仿宋" w:hAnsi="仿宋" w:eastAsia="仿宋"/>
        </w:rPr>
      </w:pPr>
    </w:p>
    <w:p>
      <w:pPr>
        <w:pStyle w:val="74"/>
        <w:spacing w:line="360" w:lineRule="auto"/>
        <w:ind w:firstLine="426"/>
        <w:rPr>
          <w:rFonts w:ascii="仿宋" w:hAnsi="仿宋" w:eastAsia="仿宋"/>
        </w:rPr>
      </w:pPr>
    </w:p>
    <w:p>
      <w:pPr>
        <w:pStyle w:val="74"/>
        <w:spacing w:line="360" w:lineRule="auto"/>
        <w:ind w:firstLine="426"/>
        <w:rPr>
          <w:rFonts w:ascii="仿宋" w:hAnsi="仿宋" w:eastAsia="仿宋"/>
        </w:rPr>
      </w:pPr>
    </w:p>
    <w:p>
      <w:pPr>
        <w:pStyle w:val="74"/>
        <w:spacing w:line="360" w:lineRule="auto"/>
        <w:ind w:firstLine="426"/>
        <w:rPr>
          <w:rFonts w:ascii="仿宋" w:hAnsi="仿宋" w:eastAsia="仿宋"/>
        </w:rPr>
      </w:pPr>
    </w:p>
    <w:p>
      <w:pPr>
        <w:pStyle w:val="74"/>
        <w:spacing w:line="360" w:lineRule="auto"/>
        <w:ind w:firstLine="426"/>
        <w:rPr>
          <w:rFonts w:ascii="仿宋" w:hAnsi="仿宋" w:eastAsia="仿宋"/>
        </w:rPr>
      </w:pPr>
    </w:p>
    <w:p>
      <w:pPr>
        <w:pStyle w:val="74"/>
        <w:spacing w:line="360" w:lineRule="auto"/>
        <w:ind w:firstLine="426"/>
        <w:rPr>
          <w:rFonts w:ascii="仿宋" w:hAnsi="仿宋" w:eastAsia="仿宋"/>
        </w:rPr>
      </w:pPr>
    </w:p>
    <w:p>
      <w:pPr>
        <w:pStyle w:val="74"/>
        <w:spacing w:line="360" w:lineRule="auto"/>
        <w:ind w:firstLine="426"/>
        <w:rPr>
          <w:rFonts w:ascii="仿宋" w:hAnsi="仿宋" w:eastAsia="仿宋"/>
        </w:rPr>
      </w:pPr>
    </w:p>
    <w:p>
      <w:pPr>
        <w:pStyle w:val="74"/>
        <w:spacing w:line="360" w:lineRule="auto"/>
        <w:ind w:firstLine="426"/>
        <w:rPr>
          <w:rFonts w:ascii="仿宋" w:hAnsi="仿宋" w:eastAsia="仿宋"/>
        </w:rPr>
      </w:pPr>
    </w:p>
    <w:p>
      <w:pPr>
        <w:pStyle w:val="76"/>
        <w:widowControl w:val="0"/>
        <w:ind w:firstLine="426"/>
        <w:jc w:val="left"/>
        <w:rPr>
          <w:rFonts w:ascii="仿宋" w:hAnsi="仿宋" w:eastAsia="仿宋"/>
          <w:sz w:val="24"/>
          <w:szCs w:val="24"/>
        </w:rPr>
      </w:pPr>
      <w:r>
        <w:rPr>
          <w:rFonts w:hint="eastAsia" w:ascii="仿宋" w:hAnsi="仿宋" w:eastAsia="仿宋"/>
          <w:bCs/>
          <w:sz w:val="24"/>
          <w:szCs w:val="24"/>
        </w:rPr>
        <w:t>2、投标产品的《中国环境标志产品认证证书》</w:t>
      </w:r>
      <w:r>
        <w:rPr>
          <w:rFonts w:hint="eastAsia" w:ascii="仿宋" w:hAnsi="仿宋" w:eastAsia="仿宋"/>
          <w:sz w:val="24"/>
          <w:szCs w:val="24"/>
        </w:rPr>
        <w:t>（应明显标画出对应的产品型号）</w:t>
      </w:r>
    </w:p>
    <w:p>
      <w:pPr>
        <w:pStyle w:val="77"/>
        <w:outlineLvl w:val="2"/>
        <w:rPr>
          <w:rFonts w:ascii="仿宋" w:hAnsi="仿宋" w:eastAsia="仿宋"/>
        </w:rPr>
      </w:pPr>
      <w:r>
        <w:rPr>
          <w:rFonts w:ascii="仿宋" w:hAnsi="仿宋" w:eastAsia="仿宋"/>
        </w:rPr>
        <w:br w:type="page"/>
      </w:r>
      <w:bookmarkStart w:id="181" w:name="_Toc9929"/>
      <w:bookmarkStart w:id="182" w:name="_Toc17453"/>
      <w:r>
        <w:rPr>
          <w:rFonts w:ascii="仿宋" w:hAnsi="仿宋" w:eastAsia="仿宋"/>
        </w:rPr>
        <w:t>十</w:t>
      </w:r>
      <w:r>
        <w:rPr>
          <w:rFonts w:hint="eastAsia" w:ascii="仿宋" w:hAnsi="仿宋" w:eastAsia="仿宋"/>
        </w:rPr>
        <w:t>四</w:t>
      </w:r>
      <w:r>
        <w:rPr>
          <w:rFonts w:ascii="仿宋" w:hAnsi="仿宋" w:eastAsia="仿宋"/>
        </w:rPr>
        <w:t>、</w:t>
      </w:r>
      <w:r>
        <w:rPr>
          <w:rFonts w:hint="eastAsia" w:ascii="仿宋" w:hAnsi="仿宋" w:eastAsia="仿宋"/>
        </w:rPr>
        <w:t>实质性技术要求的支持资料</w:t>
      </w:r>
      <w:bookmarkEnd w:id="181"/>
      <w:bookmarkEnd w:id="182"/>
    </w:p>
    <w:p>
      <w:pPr>
        <w:pStyle w:val="78"/>
        <w:widowControl w:val="0"/>
        <w:spacing w:line="360" w:lineRule="auto"/>
        <w:ind w:firstLine="0"/>
        <w:jc w:val="left"/>
        <w:rPr>
          <w:rFonts w:ascii="仿宋" w:hAnsi="仿宋" w:eastAsia="仿宋" w:cs="仿宋"/>
          <w:bCs/>
          <w:sz w:val="24"/>
        </w:rPr>
      </w:pPr>
      <w:r>
        <w:rPr>
          <w:rFonts w:hint="eastAsia" w:ascii="仿宋" w:hAnsi="仿宋" w:eastAsia="仿宋" w:cs="仿宋"/>
          <w:bCs/>
          <w:sz w:val="24"/>
        </w:rPr>
        <w:t>根据招标文件的要求提供技术支持资料。</w:t>
      </w:r>
    </w:p>
    <w:p>
      <w:pPr>
        <w:widowControl/>
        <w:jc w:val="center"/>
        <w:rPr>
          <w:rFonts w:ascii="仿宋" w:hAnsi="仿宋" w:eastAsia="仿宋"/>
          <w:szCs w:val="21"/>
        </w:rPr>
      </w:pPr>
    </w:p>
    <w:p>
      <w:pPr>
        <w:rPr>
          <w:rFonts w:ascii="仿宋" w:hAnsi="仿宋" w:eastAsia="仿宋"/>
          <w:szCs w:val="20"/>
        </w:rPr>
      </w:pPr>
    </w:p>
    <w:p>
      <w:pPr>
        <w:widowControl/>
        <w:rPr>
          <w:rFonts w:ascii="仿宋" w:hAnsi="仿宋" w:eastAsia="仿宋"/>
          <w:szCs w:val="21"/>
        </w:rPr>
      </w:pPr>
    </w:p>
    <w:p>
      <w:pPr>
        <w:widowControl/>
        <w:rPr>
          <w:rFonts w:ascii="仿宋" w:hAnsi="仿宋" w:eastAsia="仿宋"/>
          <w:szCs w:val="21"/>
        </w:rPr>
      </w:pPr>
    </w:p>
    <w:p>
      <w:pPr>
        <w:widowControl/>
        <w:rPr>
          <w:rFonts w:ascii="仿宋" w:hAnsi="仿宋" w:eastAsia="仿宋"/>
          <w:szCs w:val="21"/>
        </w:rPr>
      </w:pPr>
    </w:p>
    <w:p>
      <w:pPr>
        <w:widowControl/>
        <w:rPr>
          <w:rFonts w:ascii="仿宋" w:hAnsi="仿宋" w:eastAsia="仿宋"/>
          <w:szCs w:val="21"/>
        </w:rPr>
      </w:pPr>
    </w:p>
    <w:p>
      <w:pPr>
        <w:widowControl/>
        <w:rPr>
          <w:rFonts w:ascii="仿宋" w:hAnsi="仿宋" w:eastAsia="仿宋"/>
          <w:szCs w:val="21"/>
        </w:rPr>
      </w:pPr>
    </w:p>
    <w:p>
      <w:pPr>
        <w:spacing w:line="360" w:lineRule="auto"/>
        <w:rPr>
          <w:rFonts w:ascii="仿宋" w:hAnsi="仿宋" w:eastAsia="仿宋" w:cs="仿宋"/>
          <w:bCs/>
        </w:rPr>
      </w:pPr>
      <w:r>
        <w:rPr>
          <w:rFonts w:hint="eastAsia" w:ascii="仿宋" w:hAnsi="仿宋" w:eastAsia="仿宋" w:cs="仿宋"/>
          <w:bCs/>
        </w:rPr>
        <w:t>注：在投标文件中附扫描件或复印件</w:t>
      </w:r>
    </w:p>
    <w:p>
      <w:pPr>
        <w:pStyle w:val="77"/>
        <w:outlineLvl w:val="2"/>
        <w:rPr>
          <w:rFonts w:ascii="仿宋" w:hAnsi="仿宋" w:eastAsia="仿宋"/>
        </w:rPr>
      </w:pPr>
      <w:r>
        <w:rPr>
          <w:rFonts w:ascii="仿宋" w:hAnsi="仿宋" w:eastAsia="仿宋"/>
        </w:rPr>
        <w:br w:type="page"/>
      </w:r>
      <w:bookmarkStart w:id="183" w:name="_Toc8283"/>
      <w:bookmarkStart w:id="184" w:name="_Toc28599"/>
      <w:r>
        <w:rPr>
          <w:rFonts w:hint="eastAsia" w:ascii="仿宋" w:hAnsi="仿宋" w:eastAsia="仿宋"/>
        </w:rPr>
        <w:t>十五、</w:t>
      </w:r>
      <w:r>
        <w:rPr>
          <w:rFonts w:ascii="仿宋" w:hAnsi="仿宋" w:eastAsia="仿宋"/>
        </w:rPr>
        <w:t>项目实施方案</w:t>
      </w:r>
      <w:bookmarkEnd w:id="183"/>
      <w:bookmarkEnd w:id="184"/>
    </w:p>
    <w:p>
      <w:pPr>
        <w:pStyle w:val="79"/>
        <w:jc w:val="center"/>
        <w:rPr>
          <w:rFonts w:ascii="仿宋" w:hAnsi="仿宋" w:eastAsia="仿宋"/>
          <w:bCs/>
          <w:spacing w:val="10"/>
          <w:kern w:val="0"/>
          <w:sz w:val="28"/>
          <w:szCs w:val="28"/>
        </w:rPr>
      </w:pPr>
      <w:r>
        <w:rPr>
          <w:rFonts w:hint="eastAsia" w:ascii="仿宋" w:hAnsi="仿宋" w:eastAsia="仿宋"/>
          <w:bCs/>
          <w:spacing w:val="10"/>
          <w:kern w:val="0"/>
          <w:sz w:val="28"/>
          <w:szCs w:val="28"/>
        </w:rPr>
        <w:t>项目实施方案</w:t>
      </w:r>
    </w:p>
    <w:p>
      <w:pPr>
        <w:pStyle w:val="79"/>
        <w:jc w:val="center"/>
        <w:rPr>
          <w:rFonts w:ascii="仿宋" w:hAnsi="仿宋" w:eastAsia="仿宋"/>
          <w:bCs/>
          <w:spacing w:val="10"/>
          <w:kern w:val="0"/>
          <w:szCs w:val="21"/>
        </w:rPr>
      </w:pPr>
    </w:p>
    <w:p>
      <w:pPr>
        <w:pStyle w:val="79"/>
        <w:spacing w:line="360" w:lineRule="auto"/>
        <w:ind w:firstLine="426"/>
        <w:jc w:val="center"/>
        <w:rPr>
          <w:rFonts w:ascii="仿宋" w:hAnsi="仿宋" w:eastAsia="仿宋"/>
          <w:bCs/>
          <w:szCs w:val="21"/>
        </w:rPr>
      </w:pPr>
    </w:p>
    <w:p>
      <w:pPr>
        <w:pStyle w:val="79"/>
        <w:ind w:firstLine="426"/>
        <w:rPr>
          <w:rFonts w:ascii="仿宋" w:hAnsi="仿宋" w:eastAsia="仿宋"/>
          <w:bCs/>
          <w:sz w:val="24"/>
          <w:szCs w:val="24"/>
        </w:rPr>
      </w:pPr>
      <w:r>
        <w:rPr>
          <w:rFonts w:hint="eastAsia" w:ascii="仿宋" w:hAnsi="仿宋" w:eastAsia="仿宋"/>
          <w:bCs/>
          <w:sz w:val="24"/>
          <w:szCs w:val="24"/>
        </w:rPr>
        <w:t>投标人根据招标项目要求及自身情况自行编制。</w:t>
      </w:r>
    </w:p>
    <w:p>
      <w:pPr>
        <w:pStyle w:val="79"/>
        <w:spacing w:line="360" w:lineRule="auto"/>
        <w:ind w:firstLine="426"/>
        <w:rPr>
          <w:rFonts w:ascii="仿宋" w:hAnsi="仿宋" w:eastAsia="仿宋"/>
          <w:bCs/>
          <w:szCs w:val="21"/>
        </w:rPr>
      </w:pPr>
    </w:p>
    <w:p>
      <w:pPr>
        <w:pStyle w:val="79"/>
        <w:spacing w:line="360" w:lineRule="auto"/>
        <w:ind w:firstLine="426"/>
        <w:rPr>
          <w:rFonts w:ascii="仿宋" w:hAnsi="仿宋" w:eastAsia="仿宋"/>
          <w:bCs/>
          <w:szCs w:val="21"/>
        </w:rPr>
      </w:pPr>
    </w:p>
    <w:p>
      <w:pPr>
        <w:pStyle w:val="79"/>
        <w:spacing w:line="360" w:lineRule="auto"/>
        <w:ind w:firstLine="426"/>
        <w:rPr>
          <w:rFonts w:ascii="仿宋" w:hAnsi="仿宋" w:eastAsia="仿宋"/>
          <w:bCs/>
          <w:szCs w:val="21"/>
        </w:rPr>
      </w:pPr>
    </w:p>
    <w:p>
      <w:pPr>
        <w:pStyle w:val="79"/>
        <w:spacing w:line="360" w:lineRule="auto"/>
        <w:ind w:firstLine="426"/>
        <w:rPr>
          <w:rFonts w:ascii="仿宋" w:hAnsi="仿宋" w:eastAsia="仿宋"/>
          <w:bCs/>
          <w:szCs w:val="21"/>
        </w:rPr>
      </w:pPr>
    </w:p>
    <w:p>
      <w:pPr>
        <w:pStyle w:val="79"/>
        <w:spacing w:line="360" w:lineRule="auto"/>
        <w:ind w:firstLine="426"/>
        <w:rPr>
          <w:rFonts w:ascii="仿宋" w:hAnsi="仿宋" w:eastAsia="仿宋"/>
          <w:sz w:val="24"/>
          <w:szCs w:val="24"/>
        </w:rPr>
      </w:pPr>
      <w:r>
        <w:rPr>
          <w:rFonts w:hint="eastAsia" w:ascii="仿宋" w:hAnsi="仿宋" w:eastAsia="仿宋"/>
          <w:bCs/>
          <w:sz w:val="24"/>
          <w:szCs w:val="24"/>
        </w:rPr>
        <w:t>投标人（企业电子章）：</w:t>
      </w:r>
    </w:p>
    <w:p>
      <w:pPr>
        <w:pStyle w:val="80"/>
        <w:outlineLvl w:val="2"/>
        <w:rPr>
          <w:rFonts w:ascii="仿宋" w:hAnsi="仿宋" w:eastAsia="仿宋"/>
        </w:rPr>
      </w:pPr>
      <w:r>
        <w:rPr>
          <w:rFonts w:ascii="仿宋" w:hAnsi="仿宋" w:eastAsia="仿宋"/>
        </w:rPr>
        <w:br w:type="page"/>
      </w:r>
      <w:bookmarkStart w:id="185" w:name="_Toc2808"/>
      <w:bookmarkStart w:id="186" w:name="_Toc17058"/>
      <w:r>
        <w:rPr>
          <w:rFonts w:ascii="仿宋" w:hAnsi="仿宋" w:eastAsia="仿宋"/>
        </w:rPr>
        <w:t>十</w:t>
      </w:r>
      <w:r>
        <w:rPr>
          <w:rFonts w:hint="eastAsia" w:ascii="仿宋" w:hAnsi="仿宋" w:eastAsia="仿宋"/>
        </w:rPr>
        <w:t>六</w:t>
      </w:r>
      <w:r>
        <w:rPr>
          <w:rFonts w:ascii="仿宋" w:hAnsi="仿宋" w:eastAsia="仿宋"/>
        </w:rPr>
        <w:t>、售后服务计划</w:t>
      </w:r>
      <w:bookmarkEnd w:id="185"/>
      <w:bookmarkEnd w:id="186"/>
    </w:p>
    <w:p>
      <w:pPr>
        <w:pStyle w:val="81"/>
        <w:jc w:val="center"/>
        <w:rPr>
          <w:rFonts w:ascii="仿宋" w:hAnsi="仿宋" w:eastAsia="仿宋"/>
          <w:bCs/>
          <w:spacing w:val="10"/>
          <w:kern w:val="0"/>
          <w:sz w:val="28"/>
          <w:szCs w:val="28"/>
        </w:rPr>
      </w:pPr>
      <w:r>
        <w:rPr>
          <w:rFonts w:hint="eastAsia" w:ascii="仿宋" w:hAnsi="仿宋" w:eastAsia="仿宋"/>
          <w:bCs/>
          <w:spacing w:val="10"/>
          <w:kern w:val="0"/>
          <w:sz w:val="28"/>
          <w:szCs w:val="28"/>
        </w:rPr>
        <w:t>售后服务计划</w:t>
      </w:r>
    </w:p>
    <w:p>
      <w:pPr>
        <w:pStyle w:val="82"/>
        <w:ind w:firstLine="420"/>
        <w:rPr>
          <w:rFonts w:ascii="仿宋" w:hAnsi="仿宋" w:eastAsia="仿宋"/>
          <w:bCs/>
          <w:spacing w:val="10"/>
          <w:kern w:val="0"/>
          <w:sz w:val="24"/>
          <w:szCs w:val="24"/>
        </w:rPr>
      </w:pPr>
      <w:r>
        <w:rPr>
          <w:rFonts w:hint="eastAsia" w:ascii="仿宋" w:hAnsi="仿宋" w:eastAsia="仿宋"/>
          <w:bCs/>
          <w:spacing w:val="10"/>
          <w:kern w:val="0"/>
          <w:sz w:val="24"/>
          <w:szCs w:val="24"/>
        </w:rPr>
        <w:t>1、提供厂家售后服务承诺函</w:t>
      </w:r>
    </w:p>
    <w:p>
      <w:pPr>
        <w:pStyle w:val="82"/>
        <w:ind w:firstLine="420"/>
        <w:rPr>
          <w:rFonts w:ascii="仿宋" w:hAnsi="仿宋" w:eastAsia="仿宋"/>
          <w:bCs/>
          <w:spacing w:val="10"/>
          <w:kern w:val="0"/>
          <w:sz w:val="24"/>
          <w:szCs w:val="24"/>
        </w:rPr>
      </w:pPr>
      <w:r>
        <w:rPr>
          <w:rFonts w:hint="eastAsia" w:ascii="仿宋" w:hAnsi="仿宋" w:eastAsia="仿宋"/>
          <w:bCs/>
          <w:spacing w:val="10"/>
          <w:kern w:val="0"/>
          <w:sz w:val="24"/>
          <w:szCs w:val="24"/>
        </w:rPr>
        <w:t>2、详细说明售后服务的内容、形式、质保期，解决质量或操作问题的响应时间、应急问题解决时间等。</w:t>
      </w:r>
    </w:p>
    <w:p>
      <w:pPr>
        <w:pStyle w:val="82"/>
        <w:ind w:firstLine="420"/>
        <w:rPr>
          <w:rFonts w:ascii="仿宋" w:hAnsi="仿宋" w:eastAsia="仿宋"/>
          <w:bCs/>
          <w:spacing w:val="10"/>
          <w:kern w:val="0"/>
          <w:sz w:val="24"/>
          <w:szCs w:val="24"/>
        </w:rPr>
      </w:pPr>
      <w:r>
        <w:rPr>
          <w:rFonts w:hint="eastAsia" w:ascii="仿宋" w:hAnsi="仿宋" w:eastAsia="仿宋"/>
          <w:bCs/>
          <w:spacing w:val="10"/>
          <w:kern w:val="0"/>
          <w:sz w:val="24"/>
          <w:szCs w:val="24"/>
        </w:rPr>
        <w:t>3、售后维修单位名称、地点、联系方式。</w:t>
      </w:r>
    </w:p>
    <w:p>
      <w:pPr>
        <w:pStyle w:val="82"/>
        <w:ind w:firstLine="420"/>
        <w:rPr>
          <w:rFonts w:ascii="仿宋" w:hAnsi="仿宋" w:eastAsia="仿宋"/>
          <w:bCs/>
          <w:spacing w:val="10"/>
          <w:kern w:val="0"/>
          <w:sz w:val="24"/>
          <w:szCs w:val="24"/>
        </w:rPr>
      </w:pPr>
      <w:r>
        <w:rPr>
          <w:rFonts w:hint="eastAsia" w:ascii="仿宋" w:hAnsi="仿宋" w:eastAsia="仿宋"/>
          <w:bCs/>
          <w:spacing w:val="10"/>
          <w:kern w:val="0"/>
          <w:sz w:val="24"/>
          <w:szCs w:val="24"/>
        </w:rPr>
        <w:t>4、售后维修技术设备和人员等情况。</w:t>
      </w:r>
    </w:p>
    <w:p>
      <w:pPr>
        <w:pStyle w:val="82"/>
        <w:ind w:firstLine="420"/>
        <w:rPr>
          <w:rFonts w:ascii="仿宋" w:hAnsi="仿宋" w:eastAsia="仿宋"/>
          <w:bCs/>
          <w:spacing w:val="10"/>
          <w:kern w:val="0"/>
          <w:sz w:val="24"/>
          <w:szCs w:val="24"/>
        </w:rPr>
      </w:pPr>
      <w:r>
        <w:rPr>
          <w:rFonts w:hint="eastAsia" w:ascii="仿宋" w:hAnsi="仿宋" w:eastAsia="仿宋"/>
          <w:bCs/>
          <w:spacing w:val="10"/>
          <w:kern w:val="0"/>
          <w:sz w:val="24"/>
          <w:szCs w:val="24"/>
        </w:rPr>
        <w:t>5、技术培训、质量保证措施。</w:t>
      </w:r>
    </w:p>
    <w:p>
      <w:pPr>
        <w:pStyle w:val="82"/>
        <w:ind w:firstLine="420"/>
        <w:rPr>
          <w:rFonts w:ascii="仿宋" w:hAnsi="仿宋" w:eastAsia="仿宋"/>
          <w:bCs/>
          <w:spacing w:val="10"/>
          <w:kern w:val="0"/>
          <w:sz w:val="24"/>
          <w:szCs w:val="24"/>
        </w:rPr>
      </w:pPr>
      <w:r>
        <w:rPr>
          <w:rFonts w:hint="eastAsia" w:ascii="仿宋" w:hAnsi="仿宋" w:eastAsia="仿宋"/>
          <w:bCs/>
          <w:spacing w:val="10"/>
          <w:kern w:val="0"/>
          <w:sz w:val="24"/>
          <w:szCs w:val="24"/>
        </w:rPr>
        <w:t>6、为本次招标项目所提供的其他相关免费物品或服务。</w:t>
      </w:r>
    </w:p>
    <w:p>
      <w:pPr>
        <w:pStyle w:val="82"/>
        <w:ind w:firstLine="420"/>
        <w:rPr>
          <w:rFonts w:ascii="仿宋" w:hAnsi="仿宋" w:eastAsia="仿宋"/>
          <w:bCs/>
          <w:spacing w:val="10"/>
          <w:kern w:val="0"/>
          <w:sz w:val="24"/>
          <w:szCs w:val="24"/>
        </w:rPr>
      </w:pPr>
      <w:r>
        <w:rPr>
          <w:rFonts w:hint="eastAsia" w:ascii="仿宋" w:hAnsi="仿宋" w:eastAsia="仿宋"/>
          <w:bCs/>
          <w:spacing w:val="10"/>
          <w:kern w:val="0"/>
          <w:sz w:val="24"/>
          <w:szCs w:val="24"/>
        </w:rPr>
        <w:t>7、提供原厂标准的易损件、消耗材料价格清单及折扣率，保修期届满后维修的价格清单及折扣率。</w:t>
      </w:r>
    </w:p>
    <w:p>
      <w:pPr>
        <w:pStyle w:val="82"/>
        <w:ind w:firstLine="420"/>
        <w:rPr>
          <w:rFonts w:ascii="仿宋" w:hAnsi="仿宋" w:eastAsia="仿宋"/>
          <w:bCs/>
          <w:spacing w:val="10"/>
          <w:kern w:val="0"/>
          <w:sz w:val="24"/>
          <w:szCs w:val="24"/>
        </w:rPr>
      </w:pPr>
      <w:r>
        <w:rPr>
          <w:rFonts w:hint="eastAsia" w:ascii="仿宋" w:hAnsi="仿宋" w:eastAsia="仿宋"/>
          <w:bCs/>
          <w:spacing w:val="10"/>
          <w:kern w:val="0"/>
          <w:sz w:val="24"/>
          <w:szCs w:val="24"/>
        </w:rPr>
        <w:t>8、投标人认为需要说明的其他服务承诺。</w:t>
      </w:r>
    </w:p>
    <w:p>
      <w:pPr>
        <w:rPr>
          <w:rFonts w:ascii="仿宋" w:hAnsi="仿宋" w:eastAsia="仿宋"/>
          <w:bCs/>
          <w:sz w:val="30"/>
          <w:szCs w:val="30"/>
        </w:rPr>
      </w:pPr>
      <w:r>
        <w:rPr>
          <w:rFonts w:hint="eastAsia" w:ascii="仿宋" w:hAnsi="仿宋" w:eastAsia="仿宋"/>
          <w:bCs/>
          <w:sz w:val="30"/>
          <w:szCs w:val="30"/>
        </w:rPr>
        <w:br w:type="page"/>
      </w:r>
    </w:p>
    <w:p>
      <w:pPr>
        <w:pStyle w:val="81"/>
        <w:jc w:val="center"/>
        <w:rPr>
          <w:rFonts w:ascii="仿宋" w:hAnsi="仿宋" w:eastAsia="仿宋"/>
          <w:bCs/>
          <w:sz w:val="30"/>
          <w:szCs w:val="30"/>
        </w:rPr>
      </w:pPr>
      <w:r>
        <w:rPr>
          <w:rFonts w:hint="eastAsia" w:ascii="仿宋" w:hAnsi="仿宋" w:eastAsia="仿宋"/>
          <w:bCs/>
          <w:sz w:val="30"/>
          <w:szCs w:val="30"/>
        </w:rPr>
        <w:t>1、备品、备件报价一览表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1809"/>
        <w:gridCol w:w="1351"/>
        <w:gridCol w:w="1351"/>
        <w:gridCol w:w="1351"/>
        <w:gridCol w:w="1351"/>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pPr>
              <w:pStyle w:val="82"/>
              <w:jc w:val="center"/>
              <w:rPr>
                <w:rFonts w:ascii="仿宋" w:hAnsi="仿宋" w:eastAsia="仿宋"/>
                <w:bCs/>
                <w:spacing w:val="10"/>
                <w:kern w:val="0"/>
                <w:sz w:val="24"/>
                <w:szCs w:val="24"/>
              </w:rPr>
            </w:pPr>
            <w:r>
              <w:rPr>
                <w:rFonts w:hint="eastAsia" w:ascii="仿宋" w:hAnsi="仿宋" w:eastAsia="仿宋"/>
                <w:bCs/>
                <w:spacing w:val="10"/>
                <w:kern w:val="0"/>
                <w:sz w:val="24"/>
                <w:szCs w:val="24"/>
              </w:rPr>
              <w:t>序号</w:t>
            </w:r>
          </w:p>
        </w:tc>
        <w:tc>
          <w:tcPr>
            <w:tcW w:w="1809" w:type="dxa"/>
          </w:tcPr>
          <w:p>
            <w:pPr>
              <w:pStyle w:val="82"/>
              <w:jc w:val="center"/>
              <w:rPr>
                <w:rFonts w:ascii="仿宋" w:hAnsi="仿宋" w:eastAsia="仿宋"/>
                <w:bCs/>
                <w:spacing w:val="10"/>
                <w:kern w:val="0"/>
                <w:sz w:val="24"/>
                <w:szCs w:val="24"/>
              </w:rPr>
            </w:pPr>
            <w:r>
              <w:rPr>
                <w:rFonts w:hint="eastAsia" w:ascii="仿宋" w:hAnsi="仿宋" w:eastAsia="仿宋"/>
                <w:bCs/>
                <w:spacing w:val="10"/>
                <w:kern w:val="0"/>
                <w:sz w:val="24"/>
                <w:szCs w:val="24"/>
              </w:rPr>
              <w:t>名称</w:t>
            </w:r>
          </w:p>
        </w:tc>
        <w:tc>
          <w:tcPr>
            <w:tcW w:w="1351" w:type="dxa"/>
          </w:tcPr>
          <w:p>
            <w:pPr>
              <w:pStyle w:val="82"/>
              <w:jc w:val="center"/>
              <w:rPr>
                <w:rFonts w:ascii="仿宋" w:hAnsi="仿宋" w:eastAsia="仿宋"/>
                <w:bCs/>
                <w:spacing w:val="10"/>
                <w:kern w:val="0"/>
                <w:sz w:val="24"/>
                <w:szCs w:val="24"/>
              </w:rPr>
            </w:pPr>
            <w:r>
              <w:rPr>
                <w:rFonts w:hint="eastAsia" w:ascii="仿宋" w:hAnsi="仿宋" w:eastAsia="仿宋"/>
                <w:bCs/>
                <w:spacing w:val="10"/>
                <w:kern w:val="0"/>
                <w:sz w:val="24"/>
                <w:szCs w:val="24"/>
              </w:rPr>
              <w:t>型号</w:t>
            </w:r>
          </w:p>
        </w:tc>
        <w:tc>
          <w:tcPr>
            <w:tcW w:w="1351" w:type="dxa"/>
          </w:tcPr>
          <w:p>
            <w:pPr>
              <w:pStyle w:val="82"/>
              <w:jc w:val="center"/>
              <w:rPr>
                <w:rFonts w:ascii="仿宋" w:hAnsi="仿宋" w:eastAsia="仿宋"/>
                <w:bCs/>
                <w:spacing w:val="10"/>
                <w:kern w:val="0"/>
                <w:sz w:val="24"/>
                <w:szCs w:val="24"/>
              </w:rPr>
            </w:pPr>
            <w:r>
              <w:rPr>
                <w:rFonts w:hint="eastAsia" w:ascii="仿宋" w:hAnsi="仿宋" w:eastAsia="仿宋"/>
                <w:bCs/>
                <w:spacing w:val="10"/>
                <w:kern w:val="0"/>
                <w:sz w:val="24"/>
                <w:szCs w:val="24"/>
              </w:rPr>
              <w:t>单位</w:t>
            </w:r>
          </w:p>
        </w:tc>
        <w:tc>
          <w:tcPr>
            <w:tcW w:w="1351" w:type="dxa"/>
          </w:tcPr>
          <w:p>
            <w:pPr>
              <w:pStyle w:val="82"/>
              <w:jc w:val="center"/>
              <w:rPr>
                <w:rFonts w:ascii="仿宋" w:hAnsi="仿宋" w:eastAsia="仿宋"/>
                <w:bCs/>
                <w:spacing w:val="10"/>
                <w:kern w:val="0"/>
                <w:sz w:val="24"/>
                <w:szCs w:val="24"/>
              </w:rPr>
            </w:pPr>
            <w:r>
              <w:rPr>
                <w:rFonts w:hint="eastAsia" w:ascii="仿宋" w:hAnsi="仿宋" w:eastAsia="仿宋"/>
                <w:bCs/>
                <w:spacing w:val="10"/>
                <w:kern w:val="0"/>
                <w:sz w:val="24"/>
                <w:szCs w:val="24"/>
              </w:rPr>
              <w:t>单价</w:t>
            </w:r>
          </w:p>
        </w:tc>
        <w:tc>
          <w:tcPr>
            <w:tcW w:w="1351" w:type="dxa"/>
          </w:tcPr>
          <w:p>
            <w:pPr>
              <w:pStyle w:val="82"/>
              <w:jc w:val="center"/>
              <w:rPr>
                <w:rFonts w:ascii="仿宋" w:hAnsi="仿宋" w:eastAsia="仿宋"/>
                <w:bCs/>
                <w:spacing w:val="10"/>
                <w:kern w:val="0"/>
                <w:sz w:val="24"/>
                <w:szCs w:val="24"/>
              </w:rPr>
            </w:pPr>
            <w:r>
              <w:rPr>
                <w:rFonts w:hint="eastAsia" w:ascii="仿宋" w:hAnsi="仿宋" w:eastAsia="仿宋"/>
                <w:bCs/>
                <w:spacing w:val="10"/>
                <w:kern w:val="0"/>
                <w:sz w:val="24"/>
                <w:szCs w:val="24"/>
              </w:rPr>
              <w:t>品牌</w:t>
            </w:r>
          </w:p>
        </w:tc>
        <w:tc>
          <w:tcPr>
            <w:tcW w:w="1351" w:type="dxa"/>
          </w:tcPr>
          <w:p>
            <w:pPr>
              <w:pStyle w:val="82"/>
              <w:jc w:val="center"/>
              <w:rPr>
                <w:rFonts w:ascii="仿宋" w:hAnsi="仿宋" w:eastAsia="仿宋"/>
                <w:bCs/>
                <w:spacing w:val="10"/>
                <w:kern w:val="0"/>
                <w:sz w:val="24"/>
                <w:szCs w:val="24"/>
              </w:rPr>
            </w:pPr>
            <w:r>
              <w:rPr>
                <w:rFonts w:hint="eastAsia" w:ascii="仿宋" w:hAnsi="仿宋" w:eastAsia="仿宋"/>
                <w:bCs/>
                <w:spacing w:val="10"/>
                <w:kern w:val="0"/>
                <w:sz w:val="24"/>
                <w:szCs w:val="24"/>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pStyle w:val="82"/>
              <w:jc w:val="center"/>
              <w:rPr>
                <w:rFonts w:ascii="仿宋" w:hAnsi="仿宋" w:eastAsia="仿宋"/>
                <w:bCs/>
                <w:spacing w:val="10"/>
                <w:kern w:val="0"/>
                <w:sz w:val="24"/>
                <w:szCs w:val="24"/>
              </w:rPr>
            </w:pPr>
            <w:r>
              <w:rPr>
                <w:rFonts w:hint="eastAsia" w:ascii="仿宋" w:hAnsi="仿宋" w:eastAsia="仿宋"/>
                <w:bCs/>
                <w:spacing w:val="10"/>
                <w:kern w:val="0"/>
                <w:sz w:val="24"/>
                <w:szCs w:val="24"/>
              </w:rPr>
              <w:t>一</w:t>
            </w:r>
          </w:p>
        </w:tc>
        <w:tc>
          <w:tcPr>
            <w:tcW w:w="1809" w:type="dxa"/>
          </w:tcPr>
          <w:p>
            <w:pPr>
              <w:pStyle w:val="82"/>
              <w:jc w:val="center"/>
              <w:rPr>
                <w:rFonts w:ascii="仿宋" w:hAnsi="仿宋" w:eastAsia="仿宋"/>
                <w:bCs/>
                <w:spacing w:val="10"/>
                <w:kern w:val="0"/>
                <w:sz w:val="24"/>
                <w:szCs w:val="24"/>
              </w:rPr>
            </w:pPr>
            <w:r>
              <w:rPr>
                <w:rFonts w:hint="eastAsia" w:ascii="仿宋" w:hAnsi="仿宋" w:eastAsia="仿宋"/>
                <w:bCs/>
                <w:spacing w:val="10"/>
                <w:kern w:val="0"/>
                <w:sz w:val="24"/>
                <w:szCs w:val="24"/>
              </w:rPr>
              <w:t>随机备品备件</w:t>
            </w: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pPr>
              <w:pStyle w:val="82"/>
              <w:jc w:val="center"/>
              <w:rPr>
                <w:rFonts w:ascii="仿宋" w:hAnsi="仿宋" w:eastAsia="仿宋"/>
                <w:bCs/>
                <w:spacing w:val="10"/>
                <w:kern w:val="0"/>
                <w:sz w:val="24"/>
                <w:szCs w:val="24"/>
              </w:rPr>
            </w:pPr>
            <w:r>
              <w:rPr>
                <w:rFonts w:hint="eastAsia" w:ascii="仿宋" w:hAnsi="仿宋" w:eastAsia="仿宋"/>
                <w:bCs/>
                <w:spacing w:val="10"/>
                <w:kern w:val="0"/>
                <w:sz w:val="24"/>
                <w:szCs w:val="24"/>
              </w:rPr>
              <w:t>1</w:t>
            </w:r>
          </w:p>
        </w:tc>
        <w:tc>
          <w:tcPr>
            <w:tcW w:w="1809"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pPr>
              <w:pStyle w:val="82"/>
              <w:jc w:val="center"/>
              <w:rPr>
                <w:rFonts w:ascii="仿宋" w:hAnsi="仿宋" w:eastAsia="仿宋"/>
                <w:bCs/>
                <w:spacing w:val="10"/>
                <w:kern w:val="0"/>
                <w:sz w:val="24"/>
                <w:szCs w:val="24"/>
              </w:rPr>
            </w:pPr>
            <w:r>
              <w:rPr>
                <w:rFonts w:hint="eastAsia" w:ascii="仿宋" w:hAnsi="仿宋" w:eastAsia="仿宋"/>
                <w:bCs/>
                <w:spacing w:val="10"/>
                <w:kern w:val="0"/>
                <w:sz w:val="24"/>
                <w:szCs w:val="24"/>
              </w:rPr>
              <w:t>2</w:t>
            </w:r>
          </w:p>
        </w:tc>
        <w:tc>
          <w:tcPr>
            <w:tcW w:w="1809"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pPr>
              <w:pStyle w:val="82"/>
              <w:jc w:val="center"/>
              <w:rPr>
                <w:rFonts w:ascii="仿宋" w:hAnsi="仿宋" w:eastAsia="仿宋"/>
                <w:bCs/>
                <w:spacing w:val="10"/>
                <w:kern w:val="0"/>
                <w:sz w:val="24"/>
                <w:szCs w:val="24"/>
              </w:rPr>
            </w:pPr>
            <w:r>
              <w:rPr>
                <w:rFonts w:hint="eastAsia" w:ascii="仿宋" w:hAnsi="仿宋" w:eastAsia="仿宋"/>
                <w:bCs/>
                <w:spacing w:val="10"/>
                <w:kern w:val="0"/>
                <w:sz w:val="24"/>
                <w:szCs w:val="24"/>
              </w:rPr>
              <w:t>3</w:t>
            </w:r>
          </w:p>
        </w:tc>
        <w:tc>
          <w:tcPr>
            <w:tcW w:w="1809"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pPr>
              <w:pStyle w:val="82"/>
              <w:jc w:val="center"/>
              <w:rPr>
                <w:rFonts w:ascii="仿宋" w:hAnsi="仿宋" w:eastAsia="仿宋"/>
                <w:bCs/>
                <w:spacing w:val="10"/>
                <w:kern w:val="0"/>
                <w:sz w:val="24"/>
                <w:szCs w:val="24"/>
              </w:rPr>
            </w:pPr>
            <w:r>
              <w:rPr>
                <w:rFonts w:hint="eastAsia" w:ascii="仿宋" w:hAnsi="仿宋" w:eastAsia="仿宋"/>
                <w:bCs/>
                <w:spacing w:val="10"/>
                <w:kern w:val="0"/>
                <w:sz w:val="24"/>
                <w:szCs w:val="24"/>
              </w:rPr>
              <w:t>4</w:t>
            </w:r>
          </w:p>
        </w:tc>
        <w:tc>
          <w:tcPr>
            <w:tcW w:w="1809"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pPr>
              <w:pStyle w:val="82"/>
              <w:jc w:val="center"/>
              <w:rPr>
                <w:rFonts w:ascii="仿宋" w:hAnsi="仿宋" w:eastAsia="仿宋"/>
                <w:bCs/>
                <w:spacing w:val="10"/>
                <w:kern w:val="0"/>
                <w:sz w:val="24"/>
                <w:szCs w:val="24"/>
              </w:rPr>
            </w:pPr>
            <w:r>
              <w:rPr>
                <w:rFonts w:hint="eastAsia" w:ascii="仿宋" w:hAnsi="仿宋" w:eastAsia="仿宋"/>
                <w:bCs/>
                <w:spacing w:val="10"/>
                <w:kern w:val="0"/>
                <w:sz w:val="24"/>
                <w:szCs w:val="24"/>
              </w:rPr>
              <w:t>…</w:t>
            </w:r>
          </w:p>
        </w:tc>
        <w:tc>
          <w:tcPr>
            <w:tcW w:w="1809"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pPr>
              <w:pStyle w:val="82"/>
              <w:jc w:val="center"/>
              <w:rPr>
                <w:rFonts w:ascii="仿宋" w:hAnsi="仿宋" w:eastAsia="仿宋"/>
                <w:bCs/>
                <w:spacing w:val="10"/>
                <w:kern w:val="0"/>
                <w:sz w:val="24"/>
                <w:szCs w:val="24"/>
              </w:rPr>
            </w:pPr>
          </w:p>
        </w:tc>
        <w:tc>
          <w:tcPr>
            <w:tcW w:w="1809" w:type="dxa"/>
          </w:tcPr>
          <w:p>
            <w:pPr>
              <w:pStyle w:val="82"/>
              <w:jc w:val="center"/>
              <w:rPr>
                <w:rFonts w:ascii="仿宋" w:hAnsi="仿宋" w:eastAsia="仿宋"/>
                <w:bCs/>
                <w:spacing w:val="10"/>
                <w:kern w:val="0"/>
                <w:sz w:val="24"/>
                <w:szCs w:val="24"/>
              </w:rPr>
            </w:pPr>
            <w:r>
              <w:rPr>
                <w:rFonts w:hint="eastAsia" w:ascii="仿宋" w:hAnsi="仿宋" w:eastAsia="仿宋"/>
                <w:bCs/>
                <w:spacing w:val="10"/>
                <w:kern w:val="0"/>
                <w:sz w:val="24"/>
                <w:szCs w:val="24"/>
              </w:rPr>
              <w:t>小计</w:t>
            </w: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pPr>
              <w:pStyle w:val="82"/>
              <w:jc w:val="center"/>
              <w:rPr>
                <w:rFonts w:ascii="仿宋" w:hAnsi="仿宋" w:eastAsia="仿宋"/>
                <w:bCs/>
                <w:spacing w:val="10"/>
                <w:kern w:val="0"/>
                <w:sz w:val="24"/>
                <w:szCs w:val="24"/>
              </w:rPr>
            </w:pPr>
            <w:r>
              <w:rPr>
                <w:rFonts w:hint="eastAsia" w:ascii="仿宋" w:hAnsi="仿宋" w:eastAsia="仿宋"/>
                <w:bCs/>
                <w:spacing w:val="10"/>
                <w:kern w:val="0"/>
                <w:sz w:val="24"/>
                <w:szCs w:val="24"/>
              </w:rPr>
              <w:t>二</w:t>
            </w:r>
          </w:p>
        </w:tc>
        <w:tc>
          <w:tcPr>
            <w:tcW w:w="1809" w:type="dxa"/>
          </w:tcPr>
          <w:p>
            <w:pPr>
              <w:pStyle w:val="82"/>
              <w:jc w:val="center"/>
              <w:rPr>
                <w:rFonts w:ascii="仿宋" w:hAnsi="仿宋" w:eastAsia="仿宋"/>
                <w:bCs/>
                <w:spacing w:val="10"/>
                <w:kern w:val="0"/>
                <w:sz w:val="24"/>
                <w:szCs w:val="24"/>
              </w:rPr>
            </w:pPr>
            <w:r>
              <w:rPr>
                <w:rFonts w:hint="eastAsia" w:ascii="仿宋" w:hAnsi="仿宋" w:eastAsia="仿宋"/>
                <w:bCs/>
                <w:spacing w:val="10"/>
                <w:kern w:val="0"/>
                <w:sz w:val="24"/>
                <w:szCs w:val="24"/>
              </w:rPr>
              <w:t>质保期正常运行备品备件</w:t>
            </w: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pPr>
              <w:pStyle w:val="82"/>
              <w:jc w:val="center"/>
              <w:rPr>
                <w:rFonts w:ascii="仿宋" w:hAnsi="仿宋" w:eastAsia="仿宋"/>
                <w:bCs/>
                <w:spacing w:val="10"/>
                <w:kern w:val="0"/>
                <w:sz w:val="24"/>
                <w:szCs w:val="24"/>
              </w:rPr>
            </w:pPr>
            <w:r>
              <w:rPr>
                <w:rFonts w:hint="eastAsia" w:ascii="仿宋" w:hAnsi="仿宋" w:eastAsia="仿宋"/>
                <w:bCs/>
                <w:spacing w:val="10"/>
                <w:kern w:val="0"/>
                <w:sz w:val="24"/>
                <w:szCs w:val="24"/>
              </w:rPr>
              <w:t>1</w:t>
            </w:r>
          </w:p>
        </w:tc>
        <w:tc>
          <w:tcPr>
            <w:tcW w:w="1809"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3" w:type="dxa"/>
          </w:tcPr>
          <w:p>
            <w:pPr>
              <w:pStyle w:val="82"/>
              <w:jc w:val="center"/>
              <w:rPr>
                <w:rFonts w:ascii="仿宋" w:hAnsi="仿宋" w:eastAsia="仿宋"/>
                <w:bCs/>
                <w:spacing w:val="10"/>
                <w:kern w:val="0"/>
                <w:sz w:val="24"/>
                <w:szCs w:val="24"/>
              </w:rPr>
            </w:pPr>
            <w:r>
              <w:rPr>
                <w:rFonts w:hint="eastAsia" w:ascii="仿宋" w:hAnsi="仿宋" w:eastAsia="仿宋"/>
                <w:bCs/>
                <w:spacing w:val="10"/>
                <w:kern w:val="0"/>
                <w:sz w:val="24"/>
                <w:szCs w:val="24"/>
              </w:rPr>
              <w:t>2</w:t>
            </w:r>
          </w:p>
        </w:tc>
        <w:tc>
          <w:tcPr>
            <w:tcW w:w="1809"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pPr>
              <w:pStyle w:val="82"/>
              <w:jc w:val="center"/>
              <w:rPr>
                <w:rFonts w:ascii="仿宋" w:hAnsi="仿宋" w:eastAsia="仿宋"/>
                <w:bCs/>
                <w:spacing w:val="10"/>
                <w:kern w:val="0"/>
                <w:sz w:val="24"/>
                <w:szCs w:val="24"/>
              </w:rPr>
            </w:pPr>
            <w:r>
              <w:rPr>
                <w:rFonts w:hint="eastAsia" w:ascii="仿宋" w:hAnsi="仿宋" w:eastAsia="仿宋"/>
                <w:bCs/>
                <w:spacing w:val="10"/>
                <w:kern w:val="0"/>
                <w:sz w:val="24"/>
                <w:szCs w:val="24"/>
              </w:rPr>
              <w:t>3</w:t>
            </w:r>
          </w:p>
        </w:tc>
        <w:tc>
          <w:tcPr>
            <w:tcW w:w="1809"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pPr>
              <w:pStyle w:val="82"/>
              <w:jc w:val="center"/>
              <w:rPr>
                <w:rFonts w:ascii="仿宋" w:hAnsi="仿宋" w:eastAsia="仿宋"/>
                <w:bCs/>
                <w:spacing w:val="10"/>
                <w:kern w:val="0"/>
                <w:sz w:val="24"/>
                <w:szCs w:val="24"/>
              </w:rPr>
            </w:pPr>
            <w:r>
              <w:rPr>
                <w:rFonts w:hint="eastAsia" w:ascii="仿宋" w:hAnsi="仿宋" w:eastAsia="仿宋"/>
                <w:bCs/>
                <w:spacing w:val="10"/>
                <w:kern w:val="0"/>
                <w:sz w:val="24"/>
                <w:szCs w:val="24"/>
              </w:rPr>
              <w:t>4</w:t>
            </w:r>
          </w:p>
        </w:tc>
        <w:tc>
          <w:tcPr>
            <w:tcW w:w="1809"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pPr>
              <w:pStyle w:val="82"/>
              <w:jc w:val="center"/>
              <w:rPr>
                <w:rFonts w:ascii="仿宋" w:hAnsi="仿宋" w:eastAsia="仿宋"/>
                <w:bCs/>
                <w:spacing w:val="10"/>
                <w:kern w:val="0"/>
                <w:sz w:val="24"/>
                <w:szCs w:val="24"/>
              </w:rPr>
            </w:pPr>
            <w:r>
              <w:rPr>
                <w:rFonts w:hint="eastAsia" w:ascii="仿宋" w:hAnsi="仿宋" w:eastAsia="仿宋"/>
                <w:bCs/>
                <w:spacing w:val="10"/>
                <w:kern w:val="0"/>
                <w:sz w:val="24"/>
                <w:szCs w:val="24"/>
              </w:rPr>
              <w:t>5</w:t>
            </w:r>
          </w:p>
        </w:tc>
        <w:tc>
          <w:tcPr>
            <w:tcW w:w="1809"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tcPr>
          <w:p>
            <w:pPr>
              <w:pStyle w:val="82"/>
              <w:jc w:val="center"/>
              <w:rPr>
                <w:rFonts w:ascii="仿宋" w:hAnsi="仿宋" w:eastAsia="仿宋"/>
                <w:bCs/>
                <w:spacing w:val="10"/>
                <w:kern w:val="0"/>
                <w:sz w:val="24"/>
                <w:szCs w:val="24"/>
              </w:rPr>
            </w:pPr>
            <w:r>
              <w:rPr>
                <w:rFonts w:hint="eastAsia" w:ascii="仿宋" w:hAnsi="仿宋" w:eastAsia="仿宋"/>
                <w:bCs/>
                <w:spacing w:val="10"/>
                <w:kern w:val="0"/>
                <w:sz w:val="24"/>
                <w:szCs w:val="24"/>
              </w:rPr>
              <w:t>……</w:t>
            </w:r>
          </w:p>
        </w:tc>
        <w:tc>
          <w:tcPr>
            <w:tcW w:w="1809"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c>
          <w:tcPr>
            <w:tcW w:w="1351" w:type="dxa"/>
          </w:tcPr>
          <w:p>
            <w:pPr>
              <w:pStyle w:val="82"/>
              <w:jc w:val="center"/>
              <w:rPr>
                <w:rFonts w:ascii="仿宋" w:hAnsi="仿宋" w:eastAsia="仿宋"/>
                <w:bCs/>
                <w:spacing w:val="10"/>
                <w:kern w:val="0"/>
                <w:sz w:val="24"/>
                <w:szCs w:val="24"/>
              </w:rPr>
            </w:pPr>
          </w:p>
        </w:tc>
      </w:tr>
    </w:tbl>
    <w:p>
      <w:pPr>
        <w:pStyle w:val="81"/>
        <w:ind w:firstLine="426"/>
        <w:rPr>
          <w:rFonts w:ascii="仿宋" w:hAnsi="仿宋" w:eastAsia="仿宋"/>
          <w:bCs/>
          <w:sz w:val="24"/>
          <w:szCs w:val="24"/>
        </w:rPr>
      </w:pPr>
    </w:p>
    <w:p>
      <w:pPr>
        <w:pStyle w:val="82"/>
        <w:ind w:firstLine="420"/>
        <w:rPr>
          <w:rFonts w:ascii="仿宋" w:hAnsi="仿宋" w:eastAsia="仿宋"/>
          <w:bCs/>
          <w:spacing w:val="10"/>
          <w:kern w:val="0"/>
          <w:sz w:val="24"/>
          <w:szCs w:val="24"/>
        </w:rPr>
      </w:pPr>
      <w:r>
        <w:rPr>
          <w:rFonts w:hint="eastAsia" w:ascii="仿宋" w:hAnsi="仿宋" w:eastAsia="仿宋"/>
          <w:bCs/>
          <w:spacing w:val="10"/>
          <w:kern w:val="0"/>
          <w:sz w:val="24"/>
          <w:szCs w:val="24"/>
        </w:rPr>
        <w:t>投标人（企业电子章）</w:t>
      </w:r>
    </w:p>
    <w:p>
      <w:pPr>
        <w:pStyle w:val="82"/>
        <w:ind w:firstLine="420"/>
        <w:rPr>
          <w:rFonts w:ascii="仿宋" w:hAnsi="仿宋" w:eastAsia="仿宋"/>
          <w:bCs/>
          <w:spacing w:val="10"/>
          <w:kern w:val="0"/>
          <w:sz w:val="24"/>
          <w:szCs w:val="24"/>
        </w:rPr>
      </w:pPr>
      <w:r>
        <w:rPr>
          <w:rFonts w:hint="eastAsia" w:ascii="仿宋" w:hAnsi="仿宋" w:eastAsia="仿宋"/>
          <w:bCs/>
          <w:spacing w:val="10"/>
          <w:kern w:val="0"/>
          <w:sz w:val="24"/>
          <w:szCs w:val="24"/>
        </w:rPr>
        <w:t>说明：各投标人应提供合理的备品备件品种、数量及真实、合理的价格。</w:t>
      </w:r>
    </w:p>
    <w:p>
      <w:pPr>
        <w:pStyle w:val="81"/>
        <w:jc w:val="center"/>
        <w:rPr>
          <w:rFonts w:ascii="仿宋" w:hAnsi="仿宋" w:eastAsia="仿宋"/>
          <w:bCs/>
          <w:sz w:val="24"/>
          <w:szCs w:val="24"/>
        </w:rPr>
      </w:pPr>
      <w:r>
        <w:rPr>
          <w:rFonts w:hint="eastAsia" w:ascii="仿宋" w:hAnsi="仿宋" w:eastAsia="仿宋"/>
          <w:bCs/>
          <w:spacing w:val="10"/>
          <w:kern w:val="0"/>
          <w:sz w:val="24"/>
          <w:szCs w:val="24"/>
        </w:rPr>
        <w:br w:type="page"/>
      </w:r>
      <w:r>
        <w:rPr>
          <w:rFonts w:hint="eastAsia" w:ascii="仿宋" w:hAnsi="仿宋" w:eastAsia="仿宋"/>
          <w:bCs/>
          <w:sz w:val="30"/>
          <w:szCs w:val="30"/>
        </w:rPr>
        <w:t>2、易损件报价一览表</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2530"/>
        <w:gridCol w:w="1891"/>
        <w:gridCol w:w="1891"/>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Pr>
          <w:p>
            <w:pPr>
              <w:pStyle w:val="83"/>
              <w:spacing w:before="149" w:line="221" w:lineRule="auto"/>
              <w:ind w:left="337"/>
              <w:rPr>
                <w:rFonts w:ascii="仿宋" w:hAnsi="仿宋" w:eastAsia="仿宋" w:cs="Times New Roman"/>
                <w:bCs/>
                <w:spacing w:val="10"/>
                <w:sz w:val="24"/>
                <w:szCs w:val="24"/>
                <w:lang w:eastAsia="zh-CN"/>
              </w:rPr>
            </w:pPr>
            <w:r>
              <w:rPr>
                <w:rFonts w:hint="eastAsia" w:ascii="仿宋" w:hAnsi="仿宋" w:eastAsia="仿宋" w:cs="仿宋"/>
                <w:spacing w:val="-2"/>
                <w:sz w:val="24"/>
                <w:szCs w:val="24"/>
              </w:rPr>
              <w:t>序号</w:t>
            </w:r>
          </w:p>
        </w:tc>
        <w:tc>
          <w:tcPr>
            <w:tcW w:w="2530" w:type="dxa"/>
          </w:tcPr>
          <w:p>
            <w:pPr>
              <w:pStyle w:val="83"/>
              <w:spacing w:before="149" w:line="219" w:lineRule="auto"/>
              <w:ind w:left="713"/>
              <w:rPr>
                <w:rFonts w:ascii="仿宋" w:hAnsi="仿宋" w:eastAsia="仿宋" w:cs="Times New Roman"/>
                <w:bCs/>
                <w:spacing w:val="10"/>
                <w:sz w:val="24"/>
                <w:szCs w:val="24"/>
                <w:lang w:eastAsia="zh-CN"/>
              </w:rPr>
            </w:pPr>
            <w:r>
              <w:rPr>
                <w:rFonts w:hint="eastAsia" w:ascii="仿宋" w:hAnsi="仿宋" w:eastAsia="仿宋" w:cs="仿宋"/>
                <w:spacing w:val="-3"/>
                <w:sz w:val="24"/>
                <w:szCs w:val="24"/>
              </w:rPr>
              <w:t>货物名称</w:t>
            </w:r>
          </w:p>
        </w:tc>
        <w:tc>
          <w:tcPr>
            <w:tcW w:w="1891" w:type="dxa"/>
          </w:tcPr>
          <w:p>
            <w:pPr>
              <w:pStyle w:val="83"/>
              <w:spacing w:before="149" w:line="220" w:lineRule="auto"/>
              <w:ind w:left="309"/>
              <w:rPr>
                <w:rFonts w:ascii="仿宋" w:hAnsi="仿宋" w:eastAsia="仿宋" w:cs="Times New Roman"/>
                <w:bCs/>
                <w:spacing w:val="10"/>
                <w:sz w:val="24"/>
                <w:szCs w:val="24"/>
                <w:lang w:eastAsia="zh-CN"/>
              </w:rPr>
            </w:pPr>
            <w:r>
              <w:rPr>
                <w:rFonts w:hint="eastAsia" w:ascii="仿宋" w:hAnsi="仿宋" w:eastAsia="仿宋" w:cs="仿宋"/>
                <w:spacing w:val="-4"/>
                <w:sz w:val="24"/>
                <w:szCs w:val="24"/>
              </w:rPr>
              <w:t>品牌及制造商</w:t>
            </w:r>
          </w:p>
        </w:tc>
        <w:tc>
          <w:tcPr>
            <w:tcW w:w="1891" w:type="dxa"/>
          </w:tcPr>
          <w:p>
            <w:pPr>
              <w:pStyle w:val="83"/>
              <w:spacing w:before="149" w:line="220" w:lineRule="auto"/>
              <w:ind w:left="371"/>
              <w:rPr>
                <w:rFonts w:ascii="仿宋" w:hAnsi="仿宋" w:eastAsia="仿宋" w:cs="Times New Roman"/>
                <w:bCs/>
                <w:spacing w:val="10"/>
                <w:sz w:val="24"/>
                <w:szCs w:val="24"/>
                <w:lang w:eastAsia="zh-CN"/>
              </w:rPr>
            </w:pPr>
            <w:r>
              <w:rPr>
                <w:rFonts w:hint="eastAsia" w:ascii="仿宋" w:hAnsi="仿宋" w:eastAsia="仿宋" w:cs="仿宋"/>
                <w:spacing w:val="-2"/>
                <w:sz w:val="24"/>
                <w:szCs w:val="24"/>
              </w:rPr>
              <w:t>规格型号</w:t>
            </w:r>
          </w:p>
        </w:tc>
        <w:tc>
          <w:tcPr>
            <w:tcW w:w="1891" w:type="dxa"/>
          </w:tcPr>
          <w:p>
            <w:pPr>
              <w:pStyle w:val="83"/>
              <w:spacing w:before="150" w:line="218" w:lineRule="auto"/>
              <w:ind w:left="330"/>
              <w:rPr>
                <w:rFonts w:ascii="仿宋" w:hAnsi="仿宋" w:eastAsia="仿宋" w:cs="Times New Roman"/>
                <w:bCs/>
                <w:spacing w:val="10"/>
                <w:sz w:val="24"/>
                <w:szCs w:val="24"/>
                <w:lang w:eastAsia="zh-CN"/>
              </w:rPr>
            </w:pPr>
            <w:r>
              <w:rPr>
                <w:rFonts w:hint="eastAsia" w:ascii="仿宋" w:hAnsi="仿宋" w:eastAsia="仿宋" w:cs="仿宋"/>
                <w:spacing w:val="-12"/>
                <w:sz w:val="24"/>
                <w:szCs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Pr>
          <w:p>
            <w:pPr>
              <w:pStyle w:val="83"/>
              <w:spacing w:before="177" w:line="182" w:lineRule="auto"/>
              <w:ind w:left="519"/>
              <w:rPr>
                <w:rFonts w:ascii="仿宋" w:hAnsi="仿宋" w:eastAsia="仿宋" w:cs="Times New Roman"/>
                <w:bCs/>
                <w:spacing w:val="10"/>
                <w:sz w:val="24"/>
                <w:szCs w:val="24"/>
                <w:lang w:eastAsia="zh-CN"/>
              </w:rPr>
            </w:pPr>
            <w:r>
              <w:rPr>
                <w:rFonts w:hint="eastAsia" w:ascii="仿宋" w:hAnsi="仿宋" w:eastAsia="仿宋" w:cs="仿宋"/>
                <w:sz w:val="24"/>
                <w:szCs w:val="24"/>
              </w:rPr>
              <w:t>1</w:t>
            </w:r>
          </w:p>
        </w:tc>
        <w:tc>
          <w:tcPr>
            <w:tcW w:w="2530" w:type="dxa"/>
          </w:tcPr>
          <w:p>
            <w:pPr>
              <w:rPr>
                <w:rFonts w:ascii="仿宋" w:hAnsi="仿宋" w:eastAsia="仿宋"/>
                <w:bCs/>
                <w:spacing w:val="10"/>
              </w:rPr>
            </w:pPr>
          </w:p>
        </w:tc>
        <w:tc>
          <w:tcPr>
            <w:tcW w:w="1891" w:type="dxa"/>
          </w:tcPr>
          <w:p>
            <w:pPr>
              <w:rPr>
                <w:rFonts w:ascii="仿宋" w:hAnsi="仿宋" w:eastAsia="仿宋"/>
                <w:bCs/>
                <w:spacing w:val="10"/>
              </w:rPr>
            </w:pPr>
          </w:p>
        </w:tc>
        <w:tc>
          <w:tcPr>
            <w:tcW w:w="1891" w:type="dxa"/>
          </w:tcPr>
          <w:p>
            <w:pPr>
              <w:rPr>
                <w:rFonts w:ascii="仿宋" w:hAnsi="仿宋" w:eastAsia="仿宋"/>
                <w:bCs/>
                <w:spacing w:val="10"/>
              </w:rPr>
            </w:pPr>
          </w:p>
        </w:tc>
        <w:tc>
          <w:tcPr>
            <w:tcW w:w="1891" w:type="dxa"/>
          </w:tcPr>
          <w:p>
            <w:pPr>
              <w:rPr>
                <w:rFonts w:ascii="仿宋" w:hAnsi="仿宋" w:eastAsia="仿宋"/>
                <w:bCs/>
                <w:spacing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Pr>
          <w:p>
            <w:pPr>
              <w:pStyle w:val="83"/>
              <w:spacing w:before="180" w:line="181" w:lineRule="auto"/>
              <w:ind w:left="506"/>
              <w:rPr>
                <w:rFonts w:ascii="仿宋" w:hAnsi="仿宋" w:eastAsia="仿宋" w:cs="Times New Roman"/>
                <w:bCs/>
                <w:spacing w:val="10"/>
                <w:sz w:val="24"/>
                <w:szCs w:val="24"/>
                <w:lang w:eastAsia="zh-CN"/>
              </w:rPr>
            </w:pPr>
            <w:r>
              <w:rPr>
                <w:rFonts w:hint="eastAsia" w:ascii="仿宋" w:hAnsi="仿宋" w:eastAsia="仿宋" w:cs="仿宋"/>
                <w:sz w:val="24"/>
                <w:szCs w:val="24"/>
              </w:rPr>
              <w:t>2</w:t>
            </w:r>
          </w:p>
        </w:tc>
        <w:tc>
          <w:tcPr>
            <w:tcW w:w="2530" w:type="dxa"/>
          </w:tcPr>
          <w:p>
            <w:pPr>
              <w:rPr>
                <w:rFonts w:ascii="仿宋" w:hAnsi="仿宋" w:eastAsia="仿宋"/>
                <w:bCs/>
                <w:spacing w:val="10"/>
              </w:rPr>
            </w:pPr>
          </w:p>
        </w:tc>
        <w:tc>
          <w:tcPr>
            <w:tcW w:w="1891" w:type="dxa"/>
          </w:tcPr>
          <w:p>
            <w:pPr>
              <w:rPr>
                <w:rFonts w:ascii="仿宋" w:hAnsi="仿宋" w:eastAsia="仿宋"/>
                <w:bCs/>
                <w:spacing w:val="10"/>
              </w:rPr>
            </w:pPr>
          </w:p>
        </w:tc>
        <w:tc>
          <w:tcPr>
            <w:tcW w:w="1891" w:type="dxa"/>
          </w:tcPr>
          <w:p>
            <w:pPr>
              <w:rPr>
                <w:rFonts w:ascii="仿宋" w:hAnsi="仿宋" w:eastAsia="仿宋"/>
                <w:bCs/>
                <w:spacing w:val="10"/>
              </w:rPr>
            </w:pPr>
          </w:p>
        </w:tc>
        <w:tc>
          <w:tcPr>
            <w:tcW w:w="1891" w:type="dxa"/>
          </w:tcPr>
          <w:p>
            <w:pPr>
              <w:rPr>
                <w:rFonts w:ascii="仿宋" w:hAnsi="仿宋" w:eastAsia="仿宋"/>
                <w:bCs/>
                <w:spacing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tcPr>
          <w:p>
            <w:pPr>
              <w:pStyle w:val="83"/>
              <w:spacing w:before="149" w:line="221" w:lineRule="auto"/>
              <w:ind w:left="337"/>
              <w:rPr>
                <w:rFonts w:ascii="仿宋" w:hAnsi="仿宋" w:eastAsia="仿宋" w:cs="Times New Roman"/>
                <w:bCs/>
                <w:spacing w:val="10"/>
                <w:sz w:val="24"/>
                <w:szCs w:val="24"/>
                <w:lang w:eastAsia="zh-CN"/>
              </w:rPr>
            </w:pPr>
          </w:p>
        </w:tc>
        <w:tc>
          <w:tcPr>
            <w:tcW w:w="2530" w:type="dxa"/>
          </w:tcPr>
          <w:p>
            <w:pPr>
              <w:pStyle w:val="83"/>
              <w:spacing w:before="149" w:line="219" w:lineRule="auto"/>
              <w:ind w:left="713"/>
              <w:rPr>
                <w:rFonts w:ascii="仿宋" w:hAnsi="仿宋" w:eastAsia="仿宋" w:cs="Times New Roman"/>
                <w:bCs/>
                <w:spacing w:val="10"/>
                <w:sz w:val="24"/>
                <w:szCs w:val="24"/>
                <w:lang w:eastAsia="zh-CN"/>
              </w:rPr>
            </w:pPr>
          </w:p>
        </w:tc>
        <w:tc>
          <w:tcPr>
            <w:tcW w:w="1891" w:type="dxa"/>
          </w:tcPr>
          <w:p>
            <w:pPr>
              <w:pStyle w:val="83"/>
              <w:spacing w:before="149" w:line="220" w:lineRule="auto"/>
              <w:ind w:left="309"/>
              <w:rPr>
                <w:rFonts w:ascii="仿宋" w:hAnsi="仿宋" w:eastAsia="仿宋" w:cs="Times New Roman"/>
                <w:bCs/>
                <w:spacing w:val="10"/>
                <w:sz w:val="24"/>
                <w:szCs w:val="24"/>
                <w:lang w:eastAsia="zh-CN"/>
              </w:rPr>
            </w:pPr>
          </w:p>
        </w:tc>
        <w:tc>
          <w:tcPr>
            <w:tcW w:w="1891" w:type="dxa"/>
          </w:tcPr>
          <w:p>
            <w:pPr>
              <w:pStyle w:val="83"/>
              <w:spacing w:before="149" w:line="220" w:lineRule="auto"/>
              <w:ind w:left="371"/>
              <w:rPr>
                <w:rFonts w:ascii="仿宋" w:hAnsi="仿宋" w:eastAsia="仿宋" w:cs="Times New Roman"/>
                <w:bCs/>
                <w:spacing w:val="10"/>
                <w:sz w:val="24"/>
                <w:szCs w:val="24"/>
                <w:lang w:eastAsia="zh-CN"/>
              </w:rPr>
            </w:pPr>
          </w:p>
        </w:tc>
        <w:tc>
          <w:tcPr>
            <w:tcW w:w="1891" w:type="dxa"/>
          </w:tcPr>
          <w:p>
            <w:pPr>
              <w:pStyle w:val="83"/>
              <w:spacing w:before="150" w:line="218" w:lineRule="auto"/>
              <w:ind w:left="330"/>
              <w:rPr>
                <w:rFonts w:ascii="仿宋" w:hAnsi="仿宋" w:eastAsia="仿宋" w:cs="Times New Roman"/>
                <w:bCs/>
                <w:spacing w:val="1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tcPr>
          <w:p>
            <w:pPr>
              <w:pStyle w:val="82"/>
              <w:jc w:val="center"/>
              <w:rPr>
                <w:rFonts w:ascii="仿宋" w:hAnsi="仿宋" w:eastAsia="仿宋"/>
                <w:bCs/>
                <w:spacing w:val="10"/>
                <w:kern w:val="0"/>
                <w:sz w:val="24"/>
                <w:szCs w:val="24"/>
              </w:rPr>
            </w:pPr>
          </w:p>
        </w:tc>
        <w:tc>
          <w:tcPr>
            <w:tcW w:w="1338" w:type="pct"/>
          </w:tcPr>
          <w:p>
            <w:pPr>
              <w:pStyle w:val="82"/>
              <w:jc w:val="center"/>
              <w:rPr>
                <w:rFonts w:ascii="仿宋" w:hAnsi="仿宋" w:eastAsia="仿宋"/>
                <w:bCs/>
                <w:spacing w:val="10"/>
                <w:kern w:val="0"/>
                <w:sz w:val="24"/>
                <w:szCs w:val="24"/>
              </w:rPr>
            </w:pPr>
          </w:p>
        </w:tc>
        <w:tc>
          <w:tcPr>
            <w:tcW w:w="1000" w:type="pct"/>
          </w:tcPr>
          <w:p>
            <w:pPr>
              <w:pStyle w:val="82"/>
              <w:jc w:val="center"/>
              <w:rPr>
                <w:rFonts w:ascii="仿宋" w:hAnsi="仿宋" w:eastAsia="仿宋"/>
                <w:bCs/>
                <w:spacing w:val="10"/>
                <w:kern w:val="0"/>
                <w:sz w:val="24"/>
                <w:szCs w:val="24"/>
              </w:rPr>
            </w:pPr>
          </w:p>
        </w:tc>
        <w:tc>
          <w:tcPr>
            <w:tcW w:w="1000" w:type="pct"/>
          </w:tcPr>
          <w:p>
            <w:pPr>
              <w:pStyle w:val="82"/>
              <w:jc w:val="center"/>
              <w:rPr>
                <w:rFonts w:ascii="仿宋" w:hAnsi="仿宋" w:eastAsia="仿宋"/>
                <w:bCs/>
                <w:spacing w:val="10"/>
                <w:kern w:val="0"/>
                <w:sz w:val="24"/>
                <w:szCs w:val="24"/>
              </w:rPr>
            </w:pPr>
          </w:p>
        </w:tc>
        <w:tc>
          <w:tcPr>
            <w:tcW w:w="1000" w:type="pct"/>
          </w:tcPr>
          <w:p>
            <w:pPr>
              <w:pStyle w:val="82"/>
              <w:jc w:val="center"/>
              <w:rPr>
                <w:rFonts w:ascii="仿宋" w:hAnsi="仿宋" w:eastAsia="仿宋"/>
                <w:bCs/>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tcPr>
          <w:p>
            <w:pPr>
              <w:pStyle w:val="82"/>
              <w:jc w:val="center"/>
              <w:rPr>
                <w:rFonts w:ascii="仿宋" w:hAnsi="仿宋" w:eastAsia="仿宋"/>
                <w:bCs/>
                <w:spacing w:val="10"/>
                <w:kern w:val="0"/>
                <w:sz w:val="24"/>
                <w:szCs w:val="24"/>
              </w:rPr>
            </w:pPr>
          </w:p>
        </w:tc>
        <w:tc>
          <w:tcPr>
            <w:tcW w:w="1338" w:type="pct"/>
          </w:tcPr>
          <w:p>
            <w:pPr>
              <w:pStyle w:val="82"/>
              <w:jc w:val="center"/>
              <w:rPr>
                <w:rFonts w:ascii="仿宋" w:hAnsi="仿宋" w:eastAsia="仿宋"/>
                <w:bCs/>
                <w:spacing w:val="10"/>
                <w:kern w:val="0"/>
                <w:sz w:val="24"/>
                <w:szCs w:val="24"/>
              </w:rPr>
            </w:pPr>
          </w:p>
        </w:tc>
        <w:tc>
          <w:tcPr>
            <w:tcW w:w="1000" w:type="pct"/>
          </w:tcPr>
          <w:p>
            <w:pPr>
              <w:pStyle w:val="82"/>
              <w:jc w:val="center"/>
              <w:rPr>
                <w:rFonts w:ascii="仿宋" w:hAnsi="仿宋" w:eastAsia="仿宋"/>
                <w:bCs/>
                <w:spacing w:val="10"/>
                <w:kern w:val="0"/>
                <w:sz w:val="24"/>
                <w:szCs w:val="24"/>
              </w:rPr>
            </w:pPr>
          </w:p>
        </w:tc>
        <w:tc>
          <w:tcPr>
            <w:tcW w:w="1000" w:type="pct"/>
          </w:tcPr>
          <w:p>
            <w:pPr>
              <w:pStyle w:val="82"/>
              <w:jc w:val="center"/>
              <w:rPr>
                <w:rFonts w:ascii="仿宋" w:hAnsi="仿宋" w:eastAsia="仿宋"/>
                <w:bCs/>
                <w:spacing w:val="10"/>
                <w:kern w:val="0"/>
                <w:sz w:val="24"/>
                <w:szCs w:val="24"/>
              </w:rPr>
            </w:pPr>
          </w:p>
        </w:tc>
        <w:tc>
          <w:tcPr>
            <w:tcW w:w="1000" w:type="pct"/>
          </w:tcPr>
          <w:p>
            <w:pPr>
              <w:pStyle w:val="82"/>
              <w:jc w:val="center"/>
              <w:rPr>
                <w:rFonts w:ascii="仿宋" w:hAnsi="仿宋" w:eastAsia="仿宋"/>
                <w:bCs/>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tcPr>
          <w:p>
            <w:pPr>
              <w:pStyle w:val="82"/>
              <w:jc w:val="center"/>
              <w:rPr>
                <w:rFonts w:ascii="仿宋" w:hAnsi="仿宋" w:eastAsia="仿宋"/>
                <w:bCs/>
                <w:spacing w:val="10"/>
                <w:kern w:val="0"/>
                <w:sz w:val="24"/>
                <w:szCs w:val="24"/>
              </w:rPr>
            </w:pPr>
          </w:p>
        </w:tc>
        <w:tc>
          <w:tcPr>
            <w:tcW w:w="1338" w:type="pct"/>
          </w:tcPr>
          <w:p>
            <w:pPr>
              <w:pStyle w:val="82"/>
              <w:jc w:val="center"/>
              <w:rPr>
                <w:rFonts w:ascii="仿宋" w:hAnsi="仿宋" w:eastAsia="仿宋"/>
                <w:bCs/>
                <w:spacing w:val="10"/>
                <w:kern w:val="0"/>
                <w:sz w:val="24"/>
                <w:szCs w:val="24"/>
              </w:rPr>
            </w:pPr>
          </w:p>
        </w:tc>
        <w:tc>
          <w:tcPr>
            <w:tcW w:w="1000" w:type="pct"/>
          </w:tcPr>
          <w:p>
            <w:pPr>
              <w:pStyle w:val="82"/>
              <w:jc w:val="center"/>
              <w:rPr>
                <w:rFonts w:ascii="仿宋" w:hAnsi="仿宋" w:eastAsia="仿宋"/>
                <w:bCs/>
                <w:spacing w:val="10"/>
                <w:kern w:val="0"/>
                <w:sz w:val="24"/>
                <w:szCs w:val="24"/>
              </w:rPr>
            </w:pPr>
          </w:p>
        </w:tc>
        <w:tc>
          <w:tcPr>
            <w:tcW w:w="1000" w:type="pct"/>
          </w:tcPr>
          <w:p>
            <w:pPr>
              <w:pStyle w:val="82"/>
              <w:jc w:val="center"/>
              <w:rPr>
                <w:rFonts w:ascii="仿宋" w:hAnsi="仿宋" w:eastAsia="仿宋"/>
                <w:bCs/>
                <w:spacing w:val="10"/>
                <w:kern w:val="0"/>
                <w:sz w:val="24"/>
                <w:szCs w:val="24"/>
              </w:rPr>
            </w:pPr>
          </w:p>
        </w:tc>
        <w:tc>
          <w:tcPr>
            <w:tcW w:w="1000" w:type="pct"/>
          </w:tcPr>
          <w:p>
            <w:pPr>
              <w:pStyle w:val="82"/>
              <w:jc w:val="center"/>
              <w:rPr>
                <w:rFonts w:ascii="仿宋" w:hAnsi="仿宋" w:eastAsia="仿宋"/>
                <w:bCs/>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tcPr>
          <w:p>
            <w:pPr>
              <w:pStyle w:val="82"/>
              <w:jc w:val="center"/>
              <w:rPr>
                <w:rFonts w:ascii="仿宋" w:hAnsi="仿宋" w:eastAsia="仿宋"/>
                <w:bCs/>
                <w:spacing w:val="10"/>
                <w:kern w:val="0"/>
                <w:sz w:val="24"/>
                <w:szCs w:val="24"/>
              </w:rPr>
            </w:pPr>
          </w:p>
        </w:tc>
        <w:tc>
          <w:tcPr>
            <w:tcW w:w="1338" w:type="pct"/>
          </w:tcPr>
          <w:p>
            <w:pPr>
              <w:pStyle w:val="82"/>
              <w:jc w:val="center"/>
              <w:rPr>
                <w:rFonts w:ascii="仿宋" w:hAnsi="仿宋" w:eastAsia="仿宋"/>
                <w:bCs/>
                <w:spacing w:val="10"/>
                <w:kern w:val="0"/>
                <w:sz w:val="24"/>
                <w:szCs w:val="24"/>
              </w:rPr>
            </w:pPr>
          </w:p>
        </w:tc>
        <w:tc>
          <w:tcPr>
            <w:tcW w:w="1000" w:type="pct"/>
          </w:tcPr>
          <w:p>
            <w:pPr>
              <w:pStyle w:val="82"/>
              <w:jc w:val="center"/>
              <w:rPr>
                <w:rFonts w:ascii="仿宋" w:hAnsi="仿宋" w:eastAsia="仿宋"/>
                <w:bCs/>
                <w:spacing w:val="10"/>
                <w:kern w:val="0"/>
                <w:sz w:val="24"/>
                <w:szCs w:val="24"/>
              </w:rPr>
            </w:pPr>
          </w:p>
        </w:tc>
        <w:tc>
          <w:tcPr>
            <w:tcW w:w="1000" w:type="pct"/>
          </w:tcPr>
          <w:p>
            <w:pPr>
              <w:pStyle w:val="82"/>
              <w:jc w:val="center"/>
              <w:rPr>
                <w:rFonts w:ascii="仿宋" w:hAnsi="仿宋" w:eastAsia="仿宋"/>
                <w:bCs/>
                <w:spacing w:val="10"/>
                <w:kern w:val="0"/>
                <w:sz w:val="24"/>
                <w:szCs w:val="24"/>
              </w:rPr>
            </w:pPr>
          </w:p>
        </w:tc>
        <w:tc>
          <w:tcPr>
            <w:tcW w:w="1000" w:type="pct"/>
          </w:tcPr>
          <w:p>
            <w:pPr>
              <w:pStyle w:val="82"/>
              <w:jc w:val="center"/>
              <w:rPr>
                <w:rFonts w:ascii="仿宋" w:hAnsi="仿宋" w:eastAsia="仿宋"/>
                <w:bCs/>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vAlign w:val="center"/>
          </w:tcPr>
          <w:p>
            <w:pPr>
              <w:pStyle w:val="82"/>
              <w:jc w:val="center"/>
              <w:rPr>
                <w:rFonts w:ascii="仿宋" w:hAnsi="仿宋" w:eastAsia="仿宋"/>
                <w:bCs/>
                <w:spacing w:val="10"/>
                <w:kern w:val="0"/>
                <w:sz w:val="24"/>
                <w:szCs w:val="24"/>
              </w:rPr>
            </w:pPr>
          </w:p>
        </w:tc>
        <w:tc>
          <w:tcPr>
            <w:tcW w:w="1338" w:type="pct"/>
          </w:tcPr>
          <w:p>
            <w:pPr>
              <w:pStyle w:val="82"/>
              <w:jc w:val="center"/>
              <w:rPr>
                <w:rFonts w:ascii="仿宋" w:hAnsi="仿宋" w:eastAsia="仿宋"/>
                <w:bCs/>
                <w:spacing w:val="10"/>
                <w:kern w:val="0"/>
                <w:sz w:val="24"/>
                <w:szCs w:val="24"/>
              </w:rPr>
            </w:pPr>
          </w:p>
        </w:tc>
        <w:tc>
          <w:tcPr>
            <w:tcW w:w="1000" w:type="pct"/>
          </w:tcPr>
          <w:p>
            <w:pPr>
              <w:pStyle w:val="82"/>
              <w:jc w:val="center"/>
              <w:rPr>
                <w:rFonts w:ascii="仿宋" w:hAnsi="仿宋" w:eastAsia="仿宋"/>
                <w:bCs/>
                <w:spacing w:val="10"/>
                <w:kern w:val="0"/>
                <w:sz w:val="24"/>
                <w:szCs w:val="24"/>
              </w:rPr>
            </w:pPr>
          </w:p>
        </w:tc>
        <w:tc>
          <w:tcPr>
            <w:tcW w:w="1000" w:type="pct"/>
          </w:tcPr>
          <w:p>
            <w:pPr>
              <w:pStyle w:val="82"/>
              <w:jc w:val="center"/>
              <w:rPr>
                <w:rFonts w:ascii="仿宋" w:hAnsi="仿宋" w:eastAsia="仿宋"/>
                <w:bCs/>
                <w:spacing w:val="10"/>
                <w:kern w:val="0"/>
                <w:sz w:val="24"/>
                <w:szCs w:val="24"/>
              </w:rPr>
            </w:pPr>
          </w:p>
        </w:tc>
        <w:tc>
          <w:tcPr>
            <w:tcW w:w="1000" w:type="pct"/>
          </w:tcPr>
          <w:p>
            <w:pPr>
              <w:pStyle w:val="82"/>
              <w:jc w:val="center"/>
              <w:rPr>
                <w:rFonts w:ascii="仿宋" w:hAnsi="仿宋" w:eastAsia="仿宋"/>
                <w:bCs/>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tcPr>
          <w:p>
            <w:pPr>
              <w:pStyle w:val="82"/>
              <w:jc w:val="center"/>
              <w:rPr>
                <w:rFonts w:ascii="仿宋" w:hAnsi="仿宋" w:eastAsia="仿宋"/>
                <w:bCs/>
                <w:spacing w:val="10"/>
                <w:kern w:val="0"/>
                <w:sz w:val="24"/>
                <w:szCs w:val="24"/>
              </w:rPr>
            </w:pPr>
          </w:p>
        </w:tc>
        <w:tc>
          <w:tcPr>
            <w:tcW w:w="1338" w:type="pct"/>
          </w:tcPr>
          <w:p>
            <w:pPr>
              <w:pStyle w:val="82"/>
              <w:jc w:val="center"/>
              <w:rPr>
                <w:rFonts w:ascii="仿宋" w:hAnsi="仿宋" w:eastAsia="仿宋"/>
                <w:bCs/>
                <w:spacing w:val="10"/>
                <w:kern w:val="0"/>
                <w:sz w:val="24"/>
                <w:szCs w:val="24"/>
              </w:rPr>
            </w:pPr>
          </w:p>
        </w:tc>
        <w:tc>
          <w:tcPr>
            <w:tcW w:w="1000" w:type="pct"/>
          </w:tcPr>
          <w:p>
            <w:pPr>
              <w:pStyle w:val="82"/>
              <w:jc w:val="center"/>
              <w:rPr>
                <w:rFonts w:ascii="仿宋" w:hAnsi="仿宋" w:eastAsia="仿宋"/>
                <w:bCs/>
                <w:spacing w:val="10"/>
                <w:kern w:val="0"/>
                <w:sz w:val="24"/>
                <w:szCs w:val="24"/>
              </w:rPr>
            </w:pPr>
          </w:p>
        </w:tc>
        <w:tc>
          <w:tcPr>
            <w:tcW w:w="1000" w:type="pct"/>
          </w:tcPr>
          <w:p>
            <w:pPr>
              <w:pStyle w:val="82"/>
              <w:jc w:val="center"/>
              <w:rPr>
                <w:rFonts w:ascii="仿宋" w:hAnsi="仿宋" w:eastAsia="仿宋"/>
                <w:bCs/>
                <w:spacing w:val="10"/>
                <w:kern w:val="0"/>
                <w:sz w:val="24"/>
                <w:szCs w:val="24"/>
              </w:rPr>
            </w:pPr>
          </w:p>
        </w:tc>
        <w:tc>
          <w:tcPr>
            <w:tcW w:w="1000" w:type="pct"/>
          </w:tcPr>
          <w:p>
            <w:pPr>
              <w:pStyle w:val="82"/>
              <w:jc w:val="center"/>
              <w:rPr>
                <w:rFonts w:ascii="仿宋" w:hAnsi="仿宋" w:eastAsia="仿宋"/>
                <w:bCs/>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tcPr>
          <w:p>
            <w:pPr>
              <w:pStyle w:val="82"/>
              <w:jc w:val="center"/>
              <w:rPr>
                <w:rFonts w:ascii="仿宋" w:hAnsi="仿宋" w:eastAsia="仿宋"/>
                <w:bCs/>
                <w:spacing w:val="10"/>
                <w:kern w:val="0"/>
                <w:sz w:val="24"/>
                <w:szCs w:val="24"/>
              </w:rPr>
            </w:pPr>
          </w:p>
        </w:tc>
        <w:tc>
          <w:tcPr>
            <w:tcW w:w="1338" w:type="pct"/>
          </w:tcPr>
          <w:p>
            <w:pPr>
              <w:pStyle w:val="82"/>
              <w:jc w:val="center"/>
              <w:rPr>
                <w:rFonts w:ascii="仿宋" w:hAnsi="仿宋" w:eastAsia="仿宋"/>
                <w:bCs/>
                <w:spacing w:val="10"/>
                <w:kern w:val="0"/>
                <w:sz w:val="24"/>
                <w:szCs w:val="24"/>
              </w:rPr>
            </w:pPr>
          </w:p>
        </w:tc>
        <w:tc>
          <w:tcPr>
            <w:tcW w:w="1000" w:type="pct"/>
          </w:tcPr>
          <w:p>
            <w:pPr>
              <w:pStyle w:val="82"/>
              <w:jc w:val="center"/>
              <w:rPr>
                <w:rFonts w:ascii="仿宋" w:hAnsi="仿宋" w:eastAsia="仿宋"/>
                <w:bCs/>
                <w:spacing w:val="10"/>
                <w:kern w:val="0"/>
                <w:sz w:val="24"/>
                <w:szCs w:val="24"/>
              </w:rPr>
            </w:pPr>
          </w:p>
        </w:tc>
        <w:tc>
          <w:tcPr>
            <w:tcW w:w="1000" w:type="pct"/>
          </w:tcPr>
          <w:p>
            <w:pPr>
              <w:pStyle w:val="82"/>
              <w:jc w:val="center"/>
              <w:rPr>
                <w:rFonts w:ascii="仿宋" w:hAnsi="仿宋" w:eastAsia="仿宋"/>
                <w:bCs/>
                <w:spacing w:val="10"/>
                <w:kern w:val="0"/>
                <w:sz w:val="24"/>
                <w:szCs w:val="24"/>
              </w:rPr>
            </w:pPr>
          </w:p>
        </w:tc>
        <w:tc>
          <w:tcPr>
            <w:tcW w:w="1000" w:type="pct"/>
          </w:tcPr>
          <w:p>
            <w:pPr>
              <w:pStyle w:val="82"/>
              <w:jc w:val="center"/>
              <w:rPr>
                <w:rFonts w:ascii="仿宋" w:hAnsi="仿宋" w:eastAsia="仿宋"/>
                <w:bCs/>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tcPr>
          <w:p>
            <w:pPr>
              <w:pStyle w:val="82"/>
              <w:jc w:val="center"/>
              <w:rPr>
                <w:rFonts w:ascii="仿宋" w:hAnsi="仿宋" w:eastAsia="仿宋"/>
                <w:bCs/>
                <w:spacing w:val="10"/>
                <w:kern w:val="0"/>
                <w:sz w:val="24"/>
                <w:szCs w:val="24"/>
              </w:rPr>
            </w:pPr>
          </w:p>
        </w:tc>
        <w:tc>
          <w:tcPr>
            <w:tcW w:w="1338" w:type="pct"/>
          </w:tcPr>
          <w:p>
            <w:pPr>
              <w:pStyle w:val="82"/>
              <w:jc w:val="center"/>
              <w:rPr>
                <w:rFonts w:ascii="仿宋" w:hAnsi="仿宋" w:eastAsia="仿宋"/>
                <w:bCs/>
                <w:spacing w:val="10"/>
                <w:kern w:val="0"/>
                <w:sz w:val="24"/>
                <w:szCs w:val="24"/>
              </w:rPr>
            </w:pPr>
          </w:p>
        </w:tc>
        <w:tc>
          <w:tcPr>
            <w:tcW w:w="1000" w:type="pct"/>
          </w:tcPr>
          <w:p>
            <w:pPr>
              <w:pStyle w:val="82"/>
              <w:jc w:val="center"/>
              <w:rPr>
                <w:rFonts w:ascii="仿宋" w:hAnsi="仿宋" w:eastAsia="仿宋"/>
                <w:bCs/>
                <w:spacing w:val="10"/>
                <w:kern w:val="0"/>
                <w:sz w:val="24"/>
                <w:szCs w:val="24"/>
              </w:rPr>
            </w:pPr>
          </w:p>
        </w:tc>
        <w:tc>
          <w:tcPr>
            <w:tcW w:w="1000" w:type="pct"/>
          </w:tcPr>
          <w:p>
            <w:pPr>
              <w:pStyle w:val="82"/>
              <w:jc w:val="center"/>
              <w:rPr>
                <w:rFonts w:ascii="仿宋" w:hAnsi="仿宋" w:eastAsia="仿宋"/>
                <w:bCs/>
                <w:spacing w:val="10"/>
                <w:kern w:val="0"/>
                <w:sz w:val="24"/>
                <w:szCs w:val="24"/>
              </w:rPr>
            </w:pPr>
          </w:p>
        </w:tc>
        <w:tc>
          <w:tcPr>
            <w:tcW w:w="1000" w:type="pct"/>
          </w:tcPr>
          <w:p>
            <w:pPr>
              <w:pStyle w:val="82"/>
              <w:jc w:val="center"/>
              <w:rPr>
                <w:rFonts w:ascii="仿宋" w:hAnsi="仿宋" w:eastAsia="仿宋"/>
                <w:bCs/>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tcPr>
          <w:p>
            <w:pPr>
              <w:pStyle w:val="82"/>
              <w:jc w:val="center"/>
              <w:rPr>
                <w:rFonts w:ascii="仿宋" w:hAnsi="仿宋" w:eastAsia="仿宋"/>
                <w:bCs/>
                <w:spacing w:val="10"/>
                <w:kern w:val="0"/>
                <w:sz w:val="24"/>
                <w:szCs w:val="24"/>
              </w:rPr>
            </w:pPr>
          </w:p>
        </w:tc>
        <w:tc>
          <w:tcPr>
            <w:tcW w:w="1338" w:type="pct"/>
          </w:tcPr>
          <w:p>
            <w:pPr>
              <w:pStyle w:val="82"/>
              <w:jc w:val="center"/>
              <w:rPr>
                <w:rFonts w:ascii="仿宋" w:hAnsi="仿宋" w:eastAsia="仿宋"/>
                <w:bCs/>
                <w:spacing w:val="10"/>
                <w:kern w:val="0"/>
                <w:sz w:val="24"/>
                <w:szCs w:val="24"/>
              </w:rPr>
            </w:pPr>
          </w:p>
        </w:tc>
        <w:tc>
          <w:tcPr>
            <w:tcW w:w="1000" w:type="pct"/>
          </w:tcPr>
          <w:p>
            <w:pPr>
              <w:pStyle w:val="82"/>
              <w:jc w:val="center"/>
              <w:rPr>
                <w:rFonts w:ascii="仿宋" w:hAnsi="仿宋" w:eastAsia="仿宋"/>
                <w:bCs/>
                <w:spacing w:val="10"/>
                <w:kern w:val="0"/>
                <w:sz w:val="24"/>
                <w:szCs w:val="24"/>
              </w:rPr>
            </w:pPr>
          </w:p>
        </w:tc>
        <w:tc>
          <w:tcPr>
            <w:tcW w:w="1000" w:type="pct"/>
          </w:tcPr>
          <w:p>
            <w:pPr>
              <w:pStyle w:val="82"/>
              <w:jc w:val="center"/>
              <w:rPr>
                <w:rFonts w:ascii="仿宋" w:hAnsi="仿宋" w:eastAsia="仿宋"/>
                <w:bCs/>
                <w:spacing w:val="10"/>
                <w:kern w:val="0"/>
                <w:sz w:val="24"/>
                <w:szCs w:val="24"/>
              </w:rPr>
            </w:pPr>
          </w:p>
        </w:tc>
        <w:tc>
          <w:tcPr>
            <w:tcW w:w="1000" w:type="pct"/>
          </w:tcPr>
          <w:p>
            <w:pPr>
              <w:pStyle w:val="82"/>
              <w:jc w:val="center"/>
              <w:rPr>
                <w:rFonts w:ascii="仿宋" w:hAnsi="仿宋" w:eastAsia="仿宋"/>
                <w:bCs/>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tcPr>
          <w:p>
            <w:pPr>
              <w:pStyle w:val="82"/>
              <w:jc w:val="center"/>
              <w:rPr>
                <w:rFonts w:ascii="仿宋" w:hAnsi="仿宋" w:eastAsia="仿宋"/>
                <w:bCs/>
                <w:spacing w:val="10"/>
                <w:kern w:val="0"/>
                <w:sz w:val="24"/>
                <w:szCs w:val="24"/>
              </w:rPr>
            </w:pPr>
          </w:p>
        </w:tc>
        <w:tc>
          <w:tcPr>
            <w:tcW w:w="1338" w:type="pct"/>
          </w:tcPr>
          <w:p>
            <w:pPr>
              <w:pStyle w:val="82"/>
              <w:jc w:val="center"/>
              <w:rPr>
                <w:rFonts w:ascii="仿宋" w:hAnsi="仿宋" w:eastAsia="仿宋"/>
                <w:bCs/>
                <w:spacing w:val="10"/>
                <w:kern w:val="0"/>
                <w:sz w:val="24"/>
                <w:szCs w:val="24"/>
              </w:rPr>
            </w:pPr>
          </w:p>
        </w:tc>
        <w:tc>
          <w:tcPr>
            <w:tcW w:w="1000" w:type="pct"/>
          </w:tcPr>
          <w:p>
            <w:pPr>
              <w:pStyle w:val="82"/>
              <w:jc w:val="center"/>
              <w:rPr>
                <w:rFonts w:ascii="仿宋" w:hAnsi="仿宋" w:eastAsia="仿宋"/>
                <w:bCs/>
                <w:spacing w:val="10"/>
                <w:kern w:val="0"/>
                <w:sz w:val="24"/>
                <w:szCs w:val="24"/>
              </w:rPr>
            </w:pPr>
          </w:p>
        </w:tc>
        <w:tc>
          <w:tcPr>
            <w:tcW w:w="1000" w:type="pct"/>
          </w:tcPr>
          <w:p>
            <w:pPr>
              <w:pStyle w:val="82"/>
              <w:jc w:val="center"/>
              <w:rPr>
                <w:rFonts w:ascii="仿宋" w:hAnsi="仿宋" w:eastAsia="仿宋"/>
                <w:bCs/>
                <w:spacing w:val="10"/>
                <w:kern w:val="0"/>
                <w:sz w:val="24"/>
                <w:szCs w:val="24"/>
              </w:rPr>
            </w:pPr>
          </w:p>
        </w:tc>
        <w:tc>
          <w:tcPr>
            <w:tcW w:w="1000" w:type="pct"/>
          </w:tcPr>
          <w:p>
            <w:pPr>
              <w:pStyle w:val="82"/>
              <w:jc w:val="center"/>
              <w:rPr>
                <w:rFonts w:ascii="仿宋" w:hAnsi="仿宋" w:eastAsia="仿宋"/>
                <w:bCs/>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tcPr>
          <w:p>
            <w:pPr>
              <w:pStyle w:val="82"/>
              <w:jc w:val="center"/>
              <w:rPr>
                <w:rFonts w:ascii="仿宋" w:hAnsi="仿宋" w:eastAsia="仿宋"/>
                <w:bCs/>
                <w:spacing w:val="10"/>
                <w:kern w:val="0"/>
                <w:sz w:val="24"/>
                <w:szCs w:val="24"/>
              </w:rPr>
            </w:pPr>
          </w:p>
        </w:tc>
        <w:tc>
          <w:tcPr>
            <w:tcW w:w="1338" w:type="pct"/>
          </w:tcPr>
          <w:p>
            <w:pPr>
              <w:pStyle w:val="82"/>
              <w:jc w:val="center"/>
              <w:rPr>
                <w:rFonts w:ascii="仿宋" w:hAnsi="仿宋" w:eastAsia="仿宋"/>
                <w:bCs/>
                <w:spacing w:val="10"/>
                <w:kern w:val="0"/>
                <w:sz w:val="24"/>
                <w:szCs w:val="24"/>
              </w:rPr>
            </w:pPr>
          </w:p>
        </w:tc>
        <w:tc>
          <w:tcPr>
            <w:tcW w:w="1000" w:type="pct"/>
          </w:tcPr>
          <w:p>
            <w:pPr>
              <w:pStyle w:val="82"/>
              <w:jc w:val="center"/>
              <w:rPr>
                <w:rFonts w:ascii="仿宋" w:hAnsi="仿宋" w:eastAsia="仿宋"/>
                <w:bCs/>
                <w:spacing w:val="10"/>
                <w:kern w:val="0"/>
                <w:sz w:val="24"/>
                <w:szCs w:val="24"/>
              </w:rPr>
            </w:pPr>
          </w:p>
        </w:tc>
        <w:tc>
          <w:tcPr>
            <w:tcW w:w="1000" w:type="pct"/>
          </w:tcPr>
          <w:p>
            <w:pPr>
              <w:pStyle w:val="82"/>
              <w:jc w:val="center"/>
              <w:rPr>
                <w:rFonts w:ascii="仿宋" w:hAnsi="仿宋" w:eastAsia="仿宋"/>
                <w:bCs/>
                <w:spacing w:val="10"/>
                <w:kern w:val="0"/>
                <w:sz w:val="24"/>
                <w:szCs w:val="24"/>
              </w:rPr>
            </w:pPr>
          </w:p>
        </w:tc>
        <w:tc>
          <w:tcPr>
            <w:tcW w:w="1000" w:type="pct"/>
          </w:tcPr>
          <w:p>
            <w:pPr>
              <w:pStyle w:val="82"/>
              <w:jc w:val="center"/>
              <w:rPr>
                <w:rFonts w:ascii="仿宋" w:hAnsi="仿宋" w:eastAsia="仿宋"/>
                <w:bCs/>
                <w:spacing w:val="10"/>
                <w:kern w:val="0"/>
                <w:sz w:val="24"/>
                <w:szCs w:val="24"/>
              </w:rPr>
            </w:pPr>
          </w:p>
        </w:tc>
      </w:tr>
    </w:tbl>
    <w:p>
      <w:pPr>
        <w:pStyle w:val="82"/>
        <w:ind w:firstLine="420"/>
        <w:rPr>
          <w:rFonts w:ascii="仿宋" w:hAnsi="仿宋" w:eastAsia="仿宋"/>
          <w:bCs/>
          <w:spacing w:val="10"/>
          <w:kern w:val="0"/>
          <w:sz w:val="24"/>
          <w:szCs w:val="24"/>
        </w:rPr>
      </w:pPr>
    </w:p>
    <w:p>
      <w:pPr>
        <w:pStyle w:val="82"/>
        <w:ind w:firstLine="420"/>
        <w:rPr>
          <w:rFonts w:ascii="仿宋" w:hAnsi="仿宋" w:eastAsia="仿宋"/>
          <w:bCs/>
          <w:spacing w:val="10"/>
          <w:kern w:val="0"/>
          <w:sz w:val="24"/>
          <w:szCs w:val="24"/>
        </w:rPr>
      </w:pPr>
      <w:r>
        <w:rPr>
          <w:rFonts w:hint="eastAsia" w:ascii="仿宋" w:hAnsi="仿宋" w:eastAsia="仿宋"/>
          <w:bCs/>
          <w:spacing w:val="10"/>
          <w:kern w:val="0"/>
          <w:sz w:val="24"/>
          <w:szCs w:val="24"/>
        </w:rPr>
        <w:t>投标人（企业电子章）：</w:t>
      </w:r>
    </w:p>
    <w:p>
      <w:pPr>
        <w:pStyle w:val="82"/>
        <w:ind w:firstLine="420"/>
        <w:rPr>
          <w:rFonts w:ascii="仿宋" w:hAnsi="仿宋" w:eastAsia="仿宋"/>
          <w:bCs/>
          <w:spacing w:val="10"/>
          <w:kern w:val="0"/>
          <w:sz w:val="24"/>
          <w:szCs w:val="24"/>
        </w:rPr>
      </w:pPr>
      <w:r>
        <w:rPr>
          <w:rFonts w:hint="eastAsia" w:ascii="仿宋" w:hAnsi="仿宋" w:eastAsia="仿宋"/>
          <w:bCs/>
          <w:spacing w:val="10"/>
          <w:kern w:val="0"/>
          <w:sz w:val="24"/>
          <w:szCs w:val="24"/>
        </w:rPr>
        <w:t>注：投标人可根据产品需要自行填报易损件报价。</w:t>
      </w:r>
    </w:p>
    <w:p>
      <w:pPr>
        <w:spacing w:before="78" w:line="218" w:lineRule="auto"/>
        <w:jc w:val="center"/>
        <w:rPr>
          <w:rFonts w:ascii="仿宋" w:hAnsi="仿宋" w:eastAsia="仿宋"/>
          <w:bCs/>
          <w:spacing w:val="10"/>
          <w:sz w:val="28"/>
          <w:szCs w:val="28"/>
        </w:rPr>
      </w:pPr>
      <w:r>
        <w:rPr>
          <w:rFonts w:ascii="仿宋" w:hAnsi="仿宋" w:eastAsia="仿宋"/>
          <w:bCs/>
        </w:rPr>
        <w:br w:type="page"/>
      </w:r>
      <w:r>
        <w:rPr>
          <w:rFonts w:hint="eastAsia" w:ascii="仿宋" w:hAnsi="仿宋" w:eastAsia="仿宋"/>
          <w:bCs/>
          <w:kern w:val="2"/>
          <w:sz w:val="30"/>
          <w:szCs w:val="30"/>
        </w:rPr>
        <w:t>3、产品配置清单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050"/>
        <w:gridCol w:w="1051"/>
        <w:gridCol w:w="1051"/>
        <w:gridCol w:w="1051"/>
        <w:gridCol w:w="1051"/>
        <w:gridCol w:w="1051"/>
        <w:gridCol w:w="1051"/>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pStyle w:val="83"/>
              <w:spacing w:before="149" w:line="219" w:lineRule="auto"/>
              <w:jc w:val="center"/>
              <w:rPr>
                <w:rFonts w:ascii="仿宋" w:hAnsi="仿宋" w:eastAsia="仿宋" w:cs="仿宋"/>
                <w:spacing w:val="-3"/>
                <w:sz w:val="24"/>
                <w:szCs w:val="24"/>
              </w:rPr>
            </w:pPr>
            <w:r>
              <w:rPr>
                <w:rFonts w:hint="eastAsia" w:ascii="仿宋" w:hAnsi="仿宋" w:eastAsia="仿宋" w:cs="仿宋"/>
                <w:spacing w:val="-3"/>
                <w:sz w:val="24"/>
                <w:szCs w:val="24"/>
              </w:rPr>
              <w:t>序号</w:t>
            </w:r>
          </w:p>
        </w:tc>
        <w:tc>
          <w:tcPr>
            <w:tcW w:w="1050" w:type="dxa"/>
            <w:vAlign w:val="center"/>
          </w:tcPr>
          <w:p>
            <w:pPr>
              <w:pStyle w:val="83"/>
              <w:spacing w:before="149" w:line="219" w:lineRule="auto"/>
              <w:jc w:val="center"/>
              <w:rPr>
                <w:rFonts w:ascii="仿宋" w:hAnsi="仿宋" w:eastAsia="仿宋" w:cs="仿宋"/>
                <w:spacing w:val="-3"/>
                <w:sz w:val="24"/>
                <w:szCs w:val="24"/>
              </w:rPr>
            </w:pPr>
            <w:r>
              <w:rPr>
                <w:rFonts w:hint="eastAsia" w:ascii="仿宋" w:hAnsi="仿宋" w:eastAsia="仿宋" w:cs="仿宋"/>
                <w:spacing w:val="-3"/>
                <w:sz w:val="24"/>
                <w:szCs w:val="24"/>
              </w:rPr>
              <w:t>名称</w:t>
            </w:r>
          </w:p>
        </w:tc>
        <w:tc>
          <w:tcPr>
            <w:tcW w:w="1051" w:type="dxa"/>
            <w:vAlign w:val="center"/>
          </w:tcPr>
          <w:p>
            <w:pPr>
              <w:pStyle w:val="83"/>
              <w:spacing w:before="149" w:line="219" w:lineRule="auto"/>
              <w:jc w:val="center"/>
              <w:rPr>
                <w:rFonts w:ascii="仿宋" w:hAnsi="仿宋" w:eastAsia="仿宋" w:cs="仿宋"/>
                <w:spacing w:val="-3"/>
                <w:sz w:val="24"/>
                <w:szCs w:val="24"/>
              </w:rPr>
            </w:pPr>
            <w:r>
              <w:rPr>
                <w:rFonts w:hint="eastAsia" w:ascii="仿宋" w:hAnsi="仿宋" w:eastAsia="仿宋" w:cs="仿宋"/>
                <w:spacing w:val="-3"/>
                <w:sz w:val="24"/>
                <w:szCs w:val="24"/>
              </w:rPr>
              <w:t>规格型号</w:t>
            </w:r>
          </w:p>
        </w:tc>
        <w:tc>
          <w:tcPr>
            <w:tcW w:w="1051" w:type="dxa"/>
            <w:vAlign w:val="center"/>
          </w:tcPr>
          <w:p>
            <w:pPr>
              <w:pStyle w:val="83"/>
              <w:spacing w:before="149" w:line="219" w:lineRule="auto"/>
              <w:jc w:val="center"/>
              <w:rPr>
                <w:rFonts w:ascii="仿宋" w:hAnsi="仿宋" w:eastAsia="仿宋" w:cs="仿宋"/>
                <w:spacing w:val="-3"/>
                <w:sz w:val="24"/>
                <w:szCs w:val="24"/>
              </w:rPr>
            </w:pPr>
            <w:r>
              <w:rPr>
                <w:rFonts w:hint="eastAsia" w:ascii="仿宋" w:hAnsi="仿宋" w:eastAsia="仿宋" w:cs="仿宋"/>
                <w:spacing w:val="-3"/>
                <w:sz w:val="24"/>
                <w:szCs w:val="24"/>
              </w:rPr>
              <w:t>制造商</w:t>
            </w:r>
          </w:p>
        </w:tc>
        <w:tc>
          <w:tcPr>
            <w:tcW w:w="1051" w:type="dxa"/>
            <w:vAlign w:val="center"/>
          </w:tcPr>
          <w:p>
            <w:pPr>
              <w:pStyle w:val="83"/>
              <w:spacing w:before="149" w:line="219" w:lineRule="auto"/>
              <w:jc w:val="center"/>
              <w:rPr>
                <w:rFonts w:ascii="仿宋" w:hAnsi="仿宋" w:eastAsia="仿宋" w:cs="仿宋"/>
                <w:spacing w:val="-3"/>
                <w:sz w:val="24"/>
                <w:szCs w:val="24"/>
              </w:rPr>
            </w:pPr>
            <w:r>
              <w:rPr>
                <w:rFonts w:hint="eastAsia" w:ascii="仿宋" w:hAnsi="仿宋" w:eastAsia="仿宋" w:cs="仿宋"/>
                <w:spacing w:val="-3"/>
                <w:sz w:val="24"/>
                <w:szCs w:val="24"/>
              </w:rPr>
              <w:t>单位</w:t>
            </w:r>
          </w:p>
        </w:tc>
        <w:tc>
          <w:tcPr>
            <w:tcW w:w="1051" w:type="dxa"/>
            <w:vAlign w:val="center"/>
          </w:tcPr>
          <w:p>
            <w:pPr>
              <w:pStyle w:val="83"/>
              <w:spacing w:before="149" w:line="219" w:lineRule="auto"/>
              <w:jc w:val="center"/>
              <w:rPr>
                <w:rFonts w:ascii="仿宋" w:hAnsi="仿宋" w:eastAsia="仿宋" w:cs="仿宋"/>
                <w:spacing w:val="-3"/>
                <w:sz w:val="24"/>
                <w:szCs w:val="24"/>
              </w:rPr>
            </w:pPr>
            <w:r>
              <w:rPr>
                <w:rFonts w:hint="eastAsia" w:ascii="仿宋" w:hAnsi="仿宋" w:eastAsia="仿宋" w:cs="仿宋"/>
                <w:spacing w:val="-3"/>
                <w:sz w:val="24"/>
                <w:szCs w:val="24"/>
              </w:rPr>
              <w:t>数量</w:t>
            </w:r>
          </w:p>
        </w:tc>
        <w:tc>
          <w:tcPr>
            <w:tcW w:w="1051" w:type="dxa"/>
            <w:vAlign w:val="center"/>
          </w:tcPr>
          <w:p>
            <w:pPr>
              <w:pStyle w:val="83"/>
              <w:spacing w:before="149" w:line="219" w:lineRule="auto"/>
              <w:jc w:val="center"/>
              <w:rPr>
                <w:rFonts w:ascii="仿宋" w:hAnsi="仿宋" w:eastAsia="仿宋" w:cs="仿宋"/>
                <w:spacing w:val="-3"/>
                <w:sz w:val="24"/>
                <w:szCs w:val="24"/>
              </w:rPr>
            </w:pPr>
            <w:r>
              <w:rPr>
                <w:rFonts w:hint="eastAsia" w:ascii="仿宋" w:hAnsi="仿宋" w:eastAsia="仿宋" w:cs="仿宋"/>
                <w:spacing w:val="-3"/>
                <w:sz w:val="24"/>
                <w:szCs w:val="24"/>
              </w:rPr>
              <w:t>单价(元)</w:t>
            </w:r>
          </w:p>
        </w:tc>
        <w:tc>
          <w:tcPr>
            <w:tcW w:w="1051" w:type="dxa"/>
            <w:vAlign w:val="center"/>
          </w:tcPr>
          <w:p>
            <w:pPr>
              <w:pStyle w:val="83"/>
              <w:spacing w:before="149" w:line="219" w:lineRule="auto"/>
              <w:jc w:val="center"/>
              <w:rPr>
                <w:rFonts w:ascii="仿宋" w:hAnsi="仿宋" w:eastAsia="仿宋" w:cs="仿宋"/>
                <w:spacing w:val="-3"/>
                <w:sz w:val="24"/>
                <w:szCs w:val="24"/>
              </w:rPr>
            </w:pPr>
            <w:r>
              <w:rPr>
                <w:rFonts w:hint="eastAsia" w:ascii="仿宋" w:hAnsi="仿宋" w:eastAsia="仿宋" w:cs="仿宋"/>
                <w:spacing w:val="-3"/>
                <w:sz w:val="24"/>
                <w:szCs w:val="24"/>
              </w:rPr>
              <w:t>合价(元)</w:t>
            </w:r>
          </w:p>
        </w:tc>
        <w:tc>
          <w:tcPr>
            <w:tcW w:w="1051" w:type="dxa"/>
            <w:vAlign w:val="center"/>
          </w:tcPr>
          <w:p>
            <w:pPr>
              <w:pStyle w:val="83"/>
              <w:spacing w:before="149" w:line="219" w:lineRule="auto"/>
              <w:jc w:val="center"/>
              <w:rPr>
                <w:rFonts w:ascii="仿宋" w:hAnsi="仿宋" w:eastAsia="仿宋" w:cs="仿宋"/>
                <w:spacing w:val="-3"/>
                <w:sz w:val="24"/>
                <w:szCs w:val="24"/>
              </w:rPr>
            </w:pPr>
            <w:r>
              <w:rPr>
                <w:rFonts w:hint="eastAsia" w:ascii="仿宋" w:hAnsi="仿宋" w:eastAsia="仿宋" w:cs="仿宋"/>
                <w:spacing w:val="-3"/>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pStyle w:val="82"/>
              <w:jc w:val="center"/>
              <w:rPr>
                <w:rFonts w:ascii="仿宋" w:hAnsi="仿宋" w:eastAsia="仿宋"/>
                <w:bCs/>
                <w:spacing w:val="10"/>
                <w:kern w:val="0"/>
                <w:sz w:val="24"/>
                <w:szCs w:val="24"/>
              </w:rPr>
            </w:pPr>
          </w:p>
        </w:tc>
        <w:tc>
          <w:tcPr>
            <w:tcW w:w="1050"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pStyle w:val="82"/>
              <w:jc w:val="center"/>
              <w:rPr>
                <w:rFonts w:ascii="仿宋" w:hAnsi="仿宋" w:eastAsia="仿宋"/>
                <w:bCs/>
                <w:spacing w:val="10"/>
                <w:kern w:val="0"/>
                <w:sz w:val="24"/>
                <w:szCs w:val="24"/>
              </w:rPr>
            </w:pPr>
          </w:p>
        </w:tc>
        <w:tc>
          <w:tcPr>
            <w:tcW w:w="1050"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pStyle w:val="82"/>
              <w:jc w:val="center"/>
              <w:rPr>
                <w:rFonts w:ascii="仿宋" w:hAnsi="仿宋" w:eastAsia="仿宋"/>
                <w:bCs/>
                <w:spacing w:val="10"/>
                <w:kern w:val="0"/>
                <w:sz w:val="24"/>
                <w:szCs w:val="24"/>
              </w:rPr>
            </w:pPr>
          </w:p>
        </w:tc>
        <w:tc>
          <w:tcPr>
            <w:tcW w:w="1050"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pStyle w:val="82"/>
              <w:jc w:val="center"/>
              <w:rPr>
                <w:rFonts w:ascii="仿宋" w:hAnsi="仿宋" w:eastAsia="仿宋"/>
                <w:bCs/>
                <w:spacing w:val="10"/>
                <w:kern w:val="0"/>
                <w:sz w:val="24"/>
                <w:szCs w:val="24"/>
              </w:rPr>
            </w:pPr>
          </w:p>
        </w:tc>
        <w:tc>
          <w:tcPr>
            <w:tcW w:w="1050"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pStyle w:val="82"/>
              <w:jc w:val="center"/>
              <w:rPr>
                <w:rFonts w:ascii="仿宋" w:hAnsi="仿宋" w:eastAsia="仿宋"/>
                <w:bCs/>
                <w:spacing w:val="10"/>
                <w:kern w:val="0"/>
                <w:sz w:val="24"/>
                <w:szCs w:val="24"/>
              </w:rPr>
            </w:pPr>
          </w:p>
        </w:tc>
        <w:tc>
          <w:tcPr>
            <w:tcW w:w="1050"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pStyle w:val="82"/>
              <w:jc w:val="center"/>
              <w:rPr>
                <w:rFonts w:ascii="仿宋" w:hAnsi="仿宋" w:eastAsia="仿宋"/>
                <w:bCs/>
                <w:spacing w:val="10"/>
                <w:kern w:val="0"/>
                <w:sz w:val="24"/>
                <w:szCs w:val="24"/>
              </w:rPr>
            </w:pPr>
          </w:p>
        </w:tc>
        <w:tc>
          <w:tcPr>
            <w:tcW w:w="1050"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pStyle w:val="82"/>
              <w:jc w:val="center"/>
              <w:rPr>
                <w:rFonts w:ascii="仿宋" w:hAnsi="仿宋" w:eastAsia="仿宋"/>
                <w:bCs/>
                <w:spacing w:val="10"/>
                <w:kern w:val="0"/>
                <w:sz w:val="24"/>
                <w:szCs w:val="24"/>
              </w:rPr>
            </w:pPr>
          </w:p>
        </w:tc>
        <w:tc>
          <w:tcPr>
            <w:tcW w:w="1050"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pStyle w:val="82"/>
              <w:jc w:val="center"/>
              <w:rPr>
                <w:rFonts w:ascii="仿宋" w:hAnsi="仿宋" w:eastAsia="仿宋"/>
                <w:bCs/>
                <w:spacing w:val="10"/>
                <w:kern w:val="0"/>
                <w:sz w:val="24"/>
                <w:szCs w:val="24"/>
              </w:rPr>
            </w:pPr>
          </w:p>
        </w:tc>
        <w:tc>
          <w:tcPr>
            <w:tcW w:w="1050"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pStyle w:val="82"/>
              <w:jc w:val="center"/>
              <w:rPr>
                <w:rFonts w:ascii="仿宋" w:hAnsi="仿宋" w:eastAsia="仿宋"/>
                <w:bCs/>
                <w:spacing w:val="10"/>
                <w:kern w:val="0"/>
                <w:sz w:val="24"/>
                <w:szCs w:val="24"/>
              </w:rPr>
            </w:pPr>
          </w:p>
        </w:tc>
        <w:tc>
          <w:tcPr>
            <w:tcW w:w="1050"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pStyle w:val="82"/>
              <w:jc w:val="center"/>
              <w:rPr>
                <w:rFonts w:ascii="仿宋" w:hAnsi="仿宋" w:eastAsia="仿宋"/>
                <w:bCs/>
                <w:spacing w:val="10"/>
                <w:kern w:val="0"/>
                <w:sz w:val="24"/>
                <w:szCs w:val="24"/>
              </w:rPr>
            </w:pPr>
          </w:p>
        </w:tc>
        <w:tc>
          <w:tcPr>
            <w:tcW w:w="1050"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pStyle w:val="82"/>
              <w:jc w:val="center"/>
              <w:rPr>
                <w:rFonts w:ascii="仿宋" w:hAnsi="仿宋" w:eastAsia="仿宋"/>
                <w:bCs/>
                <w:spacing w:val="10"/>
                <w:kern w:val="0"/>
                <w:sz w:val="24"/>
                <w:szCs w:val="24"/>
              </w:rPr>
            </w:pPr>
          </w:p>
        </w:tc>
        <w:tc>
          <w:tcPr>
            <w:tcW w:w="1050"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pStyle w:val="82"/>
              <w:jc w:val="center"/>
              <w:rPr>
                <w:rFonts w:ascii="仿宋" w:hAnsi="仿宋" w:eastAsia="仿宋"/>
                <w:bCs/>
                <w:spacing w:val="10"/>
                <w:kern w:val="0"/>
                <w:sz w:val="24"/>
                <w:szCs w:val="24"/>
              </w:rPr>
            </w:pPr>
          </w:p>
        </w:tc>
        <w:tc>
          <w:tcPr>
            <w:tcW w:w="1050"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c>
          <w:tcPr>
            <w:tcW w:w="1051" w:type="dxa"/>
            <w:vAlign w:val="center"/>
          </w:tcPr>
          <w:p>
            <w:pPr>
              <w:pStyle w:val="82"/>
              <w:jc w:val="center"/>
              <w:rPr>
                <w:rFonts w:ascii="仿宋" w:hAnsi="仿宋" w:eastAsia="仿宋"/>
                <w:bCs/>
                <w:spacing w:val="10"/>
                <w:kern w:val="0"/>
                <w:sz w:val="24"/>
                <w:szCs w:val="24"/>
              </w:rPr>
            </w:pPr>
          </w:p>
        </w:tc>
      </w:tr>
    </w:tbl>
    <w:p>
      <w:pPr>
        <w:pStyle w:val="82"/>
        <w:rPr>
          <w:rFonts w:ascii="仿宋" w:hAnsi="仿宋" w:eastAsia="仿宋"/>
          <w:bCs/>
          <w:spacing w:val="10"/>
          <w:kern w:val="0"/>
          <w:sz w:val="24"/>
          <w:szCs w:val="24"/>
        </w:rPr>
      </w:pPr>
    </w:p>
    <w:p>
      <w:pPr>
        <w:pStyle w:val="82"/>
        <w:ind w:firstLine="420"/>
        <w:rPr>
          <w:rFonts w:ascii="仿宋" w:hAnsi="仿宋" w:eastAsia="仿宋"/>
          <w:bCs/>
          <w:spacing w:val="10"/>
          <w:kern w:val="0"/>
          <w:sz w:val="24"/>
          <w:szCs w:val="24"/>
        </w:rPr>
      </w:pPr>
      <w:r>
        <w:rPr>
          <w:rFonts w:hint="eastAsia" w:ascii="仿宋" w:hAnsi="仿宋" w:eastAsia="仿宋"/>
          <w:bCs/>
          <w:spacing w:val="10"/>
          <w:kern w:val="0"/>
          <w:sz w:val="24"/>
          <w:szCs w:val="24"/>
        </w:rPr>
        <w:t>投标人（企业电子章）：</w:t>
      </w:r>
    </w:p>
    <w:p>
      <w:pPr>
        <w:pStyle w:val="81"/>
        <w:ind w:firstLine="426"/>
        <w:rPr>
          <w:rFonts w:ascii="仿宋" w:hAnsi="仿宋" w:eastAsia="仿宋"/>
          <w:bCs/>
          <w:sz w:val="24"/>
          <w:szCs w:val="24"/>
        </w:rPr>
      </w:pPr>
    </w:p>
    <w:p>
      <w:pPr>
        <w:pStyle w:val="85"/>
        <w:outlineLvl w:val="2"/>
        <w:rPr>
          <w:rFonts w:ascii="仿宋" w:hAnsi="仿宋" w:eastAsia="仿宋"/>
        </w:rPr>
      </w:pPr>
      <w:r>
        <w:rPr>
          <w:rFonts w:ascii="仿宋" w:hAnsi="仿宋" w:eastAsia="仿宋"/>
        </w:rPr>
        <w:br w:type="page"/>
      </w:r>
      <w:bookmarkStart w:id="187" w:name="_Toc19915"/>
      <w:bookmarkStart w:id="188" w:name="_Toc19082"/>
      <w:r>
        <w:rPr>
          <w:rFonts w:ascii="仿宋" w:hAnsi="仿宋" w:eastAsia="仿宋"/>
        </w:rPr>
        <w:t>十</w:t>
      </w:r>
      <w:r>
        <w:rPr>
          <w:rFonts w:hint="eastAsia" w:ascii="仿宋" w:hAnsi="仿宋" w:eastAsia="仿宋"/>
        </w:rPr>
        <w:t>七</w:t>
      </w:r>
      <w:r>
        <w:rPr>
          <w:rFonts w:ascii="仿宋" w:hAnsi="仿宋" w:eastAsia="仿宋"/>
        </w:rPr>
        <w:t>、其他需要提供的资料</w:t>
      </w:r>
      <w:bookmarkEnd w:id="187"/>
      <w:bookmarkEnd w:id="188"/>
    </w:p>
    <w:p>
      <w:pPr>
        <w:pStyle w:val="82"/>
        <w:jc w:val="center"/>
        <w:rPr>
          <w:rFonts w:ascii="仿宋" w:hAnsi="仿宋" w:eastAsia="仿宋"/>
          <w:bCs/>
          <w:spacing w:val="10"/>
          <w:kern w:val="0"/>
          <w:sz w:val="28"/>
          <w:szCs w:val="28"/>
        </w:rPr>
      </w:pPr>
      <w:r>
        <w:rPr>
          <w:rFonts w:hint="eastAsia" w:ascii="仿宋" w:hAnsi="仿宋" w:eastAsia="仿宋"/>
          <w:bCs/>
          <w:spacing w:val="10"/>
          <w:kern w:val="0"/>
          <w:sz w:val="28"/>
          <w:szCs w:val="28"/>
        </w:rPr>
        <w:t>其他需要提供的资料</w:t>
      </w:r>
    </w:p>
    <w:p>
      <w:pPr>
        <w:pStyle w:val="82"/>
        <w:spacing w:line="360" w:lineRule="auto"/>
        <w:ind w:firstLine="426"/>
        <w:jc w:val="center"/>
        <w:rPr>
          <w:rFonts w:ascii="仿宋" w:hAnsi="仿宋" w:eastAsia="仿宋"/>
          <w:bCs/>
          <w:szCs w:val="21"/>
        </w:rPr>
      </w:pPr>
    </w:p>
    <w:p>
      <w:pPr>
        <w:pStyle w:val="82"/>
        <w:spacing w:line="360" w:lineRule="auto"/>
        <w:ind w:firstLine="426"/>
        <w:rPr>
          <w:rFonts w:ascii="仿宋" w:hAnsi="仿宋" w:eastAsia="仿宋"/>
          <w:sz w:val="24"/>
          <w:szCs w:val="24"/>
        </w:rPr>
      </w:pPr>
      <w:r>
        <w:rPr>
          <w:rFonts w:hint="eastAsia" w:ascii="仿宋" w:hAnsi="仿宋" w:eastAsia="仿宋"/>
          <w:bCs/>
          <w:sz w:val="24"/>
          <w:szCs w:val="24"/>
        </w:rPr>
        <w:t>投标人认为有必要提供的其他资料。</w:t>
      </w:r>
    </w:p>
    <w:p>
      <w:pPr>
        <w:pStyle w:val="86"/>
        <w:outlineLvl w:val="2"/>
        <w:rPr>
          <w:rFonts w:ascii="仿宋" w:hAnsi="仿宋" w:eastAsia="仿宋"/>
        </w:rPr>
      </w:pPr>
      <w:r>
        <w:rPr>
          <w:rFonts w:ascii="仿宋" w:hAnsi="仿宋" w:eastAsia="仿宋"/>
        </w:rPr>
        <w:br w:type="page"/>
      </w:r>
      <w:bookmarkStart w:id="189" w:name="_Toc14724"/>
      <w:bookmarkStart w:id="190" w:name="_Toc22274"/>
      <w:r>
        <w:rPr>
          <w:rFonts w:ascii="仿宋" w:hAnsi="仿宋" w:eastAsia="仿宋"/>
        </w:rPr>
        <w:t>十</w:t>
      </w:r>
      <w:r>
        <w:rPr>
          <w:rFonts w:hint="eastAsia" w:ascii="仿宋" w:hAnsi="仿宋" w:eastAsia="仿宋"/>
        </w:rPr>
        <w:t>八</w:t>
      </w:r>
      <w:r>
        <w:rPr>
          <w:rFonts w:ascii="仿宋" w:hAnsi="仿宋" w:eastAsia="仿宋"/>
        </w:rPr>
        <w:t>、</w:t>
      </w:r>
      <w:bookmarkEnd w:id="189"/>
      <w:r>
        <w:rPr>
          <w:rFonts w:hint="eastAsia" w:ascii="仿宋" w:hAnsi="仿宋" w:eastAsia="仿宋"/>
        </w:rPr>
        <w:t>参与评审打分的证书（证件）一览表</w:t>
      </w:r>
      <w:bookmarkEnd w:id="190"/>
    </w:p>
    <w:p>
      <w:pPr>
        <w:pStyle w:val="87"/>
        <w:widowControl/>
        <w:jc w:val="center"/>
        <w:rPr>
          <w:rFonts w:ascii="仿宋" w:hAnsi="仿宋" w:eastAsia="仿宋"/>
          <w:kern w:val="0"/>
          <w:sz w:val="28"/>
          <w:szCs w:val="28"/>
        </w:rPr>
      </w:pPr>
      <w:r>
        <w:rPr>
          <w:rFonts w:hint="eastAsia" w:ascii="仿宋" w:hAnsi="仿宋" w:eastAsia="仿宋"/>
          <w:kern w:val="0"/>
          <w:sz w:val="28"/>
          <w:szCs w:val="28"/>
        </w:rPr>
        <w:t>参与评审打分的证书（证件）一览表</w:t>
      </w:r>
    </w:p>
    <w:p>
      <w:pPr>
        <w:pStyle w:val="88"/>
        <w:widowControl w:val="0"/>
        <w:spacing w:line="360" w:lineRule="auto"/>
        <w:ind w:firstLine="426"/>
        <w:jc w:val="center"/>
        <w:rPr>
          <w:rFonts w:ascii="仿宋" w:hAnsi="仿宋" w:eastAsia="仿宋"/>
          <w:szCs w:val="21"/>
        </w:rPr>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2420"/>
        <w:gridCol w:w="2639"/>
        <w:gridCol w:w="2198"/>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02" w:type="dxa"/>
            <w:vAlign w:val="center"/>
          </w:tcPr>
          <w:p>
            <w:pPr>
              <w:pStyle w:val="88"/>
              <w:widowControl w:val="0"/>
              <w:ind w:firstLine="0"/>
              <w:jc w:val="center"/>
              <w:rPr>
                <w:rFonts w:ascii="仿宋" w:hAnsi="仿宋" w:eastAsia="仿宋"/>
                <w:bCs/>
                <w:sz w:val="24"/>
                <w:szCs w:val="24"/>
              </w:rPr>
            </w:pPr>
            <w:r>
              <w:rPr>
                <w:rFonts w:hint="eastAsia" w:ascii="仿宋" w:hAnsi="仿宋" w:eastAsia="仿宋"/>
                <w:bCs/>
                <w:sz w:val="24"/>
                <w:szCs w:val="24"/>
              </w:rPr>
              <w:t>序号</w:t>
            </w:r>
          </w:p>
        </w:tc>
        <w:tc>
          <w:tcPr>
            <w:tcW w:w="2420" w:type="dxa"/>
            <w:vAlign w:val="center"/>
          </w:tcPr>
          <w:p>
            <w:pPr>
              <w:pStyle w:val="88"/>
              <w:widowControl w:val="0"/>
              <w:ind w:firstLine="0"/>
              <w:jc w:val="center"/>
              <w:rPr>
                <w:rFonts w:ascii="仿宋" w:hAnsi="仿宋" w:eastAsia="仿宋"/>
                <w:bCs/>
                <w:sz w:val="24"/>
                <w:szCs w:val="24"/>
              </w:rPr>
            </w:pPr>
            <w:r>
              <w:rPr>
                <w:rFonts w:hint="eastAsia" w:ascii="仿宋" w:hAnsi="仿宋" w:eastAsia="仿宋"/>
                <w:bCs/>
                <w:sz w:val="24"/>
                <w:szCs w:val="24"/>
              </w:rPr>
              <w:t>证书（证件）名称</w:t>
            </w:r>
          </w:p>
        </w:tc>
        <w:tc>
          <w:tcPr>
            <w:tcW w:w="2639" w:type="dxa"/>
            <w:vAlign w:val="center"/>
          </w:tcPr>
          <w:p>
            <w:pPr>
              <w:pStyle w:val="88"/>
              <w:widowControl w:val="0"/>
              <w:ind w:firstLine="0"/>
              <w:jc w:val="center"/>
              <w:rPr>
                <w:rFonts w:ascii="仿宋" w:hAnsi="仿宋" w:eastAsia="仿宋"/>
                <w:bCs/>
                <w:sz w:val="24"/>
                <w:szCs w:val="24"/>
              </w:rPr>
            </w:pPr>
            <w:r>
              <w:rPr>
                <w:rFonts w:hint="eastAsia" w:ascii="仿宋" w:hAnsi="仿宋" w:eastAsia="仿宋"/>
                <w:bCs/>
                <w:sz w:val="24"/>
                <w:szCs w:val="24"/>
              </w:rPr>
              <w:t>持证单位（人）</w:t>
            </w:r>
          </w:p>
        </w:tc>
        <w:tc>
          <w:tcPr>
            <w:tcW w:w="2198" w:type="dxa"/>
            <w:vAlign w:val="center"/>
          </w:tcPr>
          <w:p>
            <w:pPr>
              <w:pStyle w:val="88"/>
              <w:widowControl w:val="0"/>
              <w:ind w:firstLine="0"/>
              <w:jc w:val="center"/>
              <w:rPr>
                <w:rFonts w:ascii="仿宋" w:hAnsi="仿宋" w:eastAsia="仿宋"/>
                <w:bCs/>
                <w:sz w:val="24"/>
                <w:szCs w:val="24"/>
              </w:rPr>
            </w:pPr>
            <w:r>
              <w:rPr>
                <w:rFonts w:hint="eastAsia" w:ascii="仿宋" w:hAnsi="仿宋" w:eastAsia="仿宋"/>
                <w:bCs/>
                <w:sz w:val="24"/>
                <w:szCs w:val="24"/>
              </w:rPr>
              <w:t>发证机构</w:t>
            </w:r>
          </w:p>
        </w:tc>
        <w:tc>
          <w:tcPr>
            <w:tcW w:w="1298" w:type="dxa"/>
            <w:vAlign w:val="center"/>
          </w:tcPr>
          <w:p>
            <w:pPr>
              <w:pStyle w:val="88"/>
              <w:widowControl w:val="0"/>
              <w:ind w:firstLine="0"/>
              <w:jc w:val="center"/>
              <w:rPr>
                <w:rFonts w:ascii="仿宋" w:hAnsi="仿宋" w:eastAsia="仿宋"/>
                <w:bCs/>
                <w:sz w:val="24"/>
                <w:szCs w:val="24"/>
              </w:rPr>
            </w:pPr>
            <w:r>
              <w:rPr>
                <w:rFonts w:hint="eastAsia" w:ascii="仿宋" w:hAnsi="仿宋" w:eastAsia="仿宋"/>
                <w:bCs/>
                <w:sz w:val="24"/>
                <w:szCs w:val="24"/>
              </w:rPr>
              <w:t>发证日期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477" w:type="pct"/>
            <w:vAlign w:val="center"/>
          </w:tcPr>
          <w:p>
            <w:pPr>
              <w:pStyle w:val="88"/>
              <w:widowControl w:val="0"/>
              <w:ind w:firstLine="426"/>
              <w:jc w:val="center"/>
              <w:rPr>
                <w:rFonts w:ascii="仿宋" w:hAnsi="仿宋" w:eastAsia="仿宋"/>
                <w:bCs/>
                <w:sz w:val="24"/>
                <w:szCs w:val="24"/>
              </w:rPr>
            </w:pPr>
          </w:p>
        </w:tc>
        <w:tc>
          <w:tcPr>
            <w:tcW w:w="1279" w:type="pct"/>
            <w:vAlign w:val="center"/>
          </w:tcPr>
          <w:p>
            <w:pPr>
              <w:pStyle w:val="88"/>
              <w:widowControl w:val="0"/>
              <w:ind w:firstLine="426"/>
              <w:jc w:val="left"/>
              <w:rPr>
                <w:rFonts w:ascii="仿宋" w:hAnsi="仿宋" w:eastAsia="仿宋"/>
                <w:bCs/>
                <w:sz w:val="24"/>
                <w:szCs w:val="24"/>
              </w:rPr>
            </w:pPr>
          </w:p>
        </w:tc>
        <w:tc>
          <w:tcPr>
            <w:tcW w:w="1395" w:type="pct"/>
            <w:vAlign w:val="center"/>
          </w:tcPr>
          <w:p>
            <w:pPr>
              <w:pStyle w:val="88"/>
              <w:widowControl w:val="0"/>
              <w:ind w:firstLine="426"/>
              <w:jc w:val="left"/>
              <w:rPr>
                <w:rFonts w:ascii="仿宋" w:hAnsi="仿宋" w:eastAsia="仿宋"/>
                <w:bCs/>
                <w:sz w:val="24"/>
                <w:szCs w:val="24"/>
              </w:rPr>
            </w:pPr>
          </w:p>
        </w:tc>
        <w:tc>
          <w:tcPr>
            <w:tcW w:w="1162" w:type="pct"/>
            <w:vAlign w:val="center"/>
          </w:tcPr>
          <w:p>
            <w:pPr>
              <w:pStyle w:val="88"/>
              <w:widowControl w:val="0"/>
              <w:ind w:firstLine="426"/>
              <w:jc w:val="left"/>
              <w:rPr>
                <w:rFonts w:ascii="仿宋" w:hAnsi="仿宋" w:eastAsia="仿宋"/>
                <w:bCs/>
                <w:sz w:val="24"/>
                <w:szCs w:val="24"/>
              </w:rPr>
            </w:pPr>
          </w:p>
        </w:tc>
        <w:tc>
          <w:tcPr>
            <w:tcW w:w="686" w:type="pct"/>
            <w:vAlign w:val="center"/>
          </w:tcPr>
          <w:p>
            <w:pPr>
              <w:pStyle w:val="88"/>
              <w:widowControl w:val="0"/>
              <w:ind w:firstLine="426"/>
              <w:jc w:val="left"/>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477" w:type="pct"/>
            <w:vAlign w:val="center"/>
          </w:tcPr>
          <w:p>
            <w:pPr>
              <w:pStyle w:val="88"/>
              <w:widowControl w:val="0"/>
              <w:ind w:firstLine="426"/>
              <w:jc w:val="center"/>
              <w:rPr>
                <w:rFonts w:ascii="仿宋" w:hAnsi="仿宋" w:eastAsia="仿宋"/>
                <w:bCs/>
                <w:sz w:val="24"/>
                <w:szCs w:val="24"/>
              </w:rPr>
            </w:pPr>
          </w:p>
        </w:tc>
        <w:tc>
          <w:tcPr>
            <w:tcW w:w="1279" w:type="pct"/>
            <w:vAlign w:val="center"/>
          </w:tcPr>
          <w:p>
            <w:pPr>
              <w:pStyle w:val="88"/>
              <w:widowControl w:val="0"/>
              <w:ind w:firstLine="426"/>
              <w:jc w:val="left"/>
              <w:rPr>
                <w:rFonts w:ascii="仿宋" w:hAnsi="仿宋" w:eastAsia="仿宋"/>
                <w:bCs/>
                <w:sz w:val="24"/>
                <w:szCs w:val="24"/>
              </w:rPr>
            </w:pPr>
          </w:p>
        </w:tc>
        <w:tc>
          <w:tcPr>
            <w:tcW w:w="1395" w:type="pct"/>
            <w:vAlign w:val="center"/>
          </w:tcPr>
          <w:p>
            <w:pPr>
              <w:pStyle w:val="88"/>
              <w:widowControl w:val="0"/>
              <w:ind w:firstLine="426"/>
              <w:jc w:val="left"/>
              <w:rPr>
                <w:rFonts w:ascii="仿宋" w:hAnsi="仿宋" w:eastAsia="仿宋"/>
                <w:bCs/>
                <w:sz w:val="24"/>
                <w:szCs w:val="24"/>
              </w:rPr>
            </w:pPr>
          </w:p>
        </w:tc>
        <w:tc>
          <w:tcPr>
            <w:tcW w:w="1162" w:type="pct"/>
            <w:vAlign w:val="center"/>
          </w:tcPr>
          <w:p>
            <w:pPr>
              <w:pStyle w:val="88"/>
              <w:widowControl w:val="0"/>
              <w:ind w:firstLine="426"/>
              <w:jc w:val="left"/>
              <w:rPr>
                <w:rFonts w:ascii="仿宋" w:hAnsi="仿宋" w:eastAsia="仿宋"/>
                <w:bCs/>
                <w:sz w:val="24"/>
                <w:szCs w:val="24"/>
              </w:rPr>
            </w:pPr>
          </w:p>
        </w:tc>
        <w:tc>
          <w:tcPr>
            <w:tcW w:w="686" w:type="pct"/>
            <w:vAlign w:val="center"/>
          </w:tcPr>
          <w:p>
            <w:pPr>
              <w:pStyle w:val="88"/>
              <w:widowControl w:val="0"/>
              <w:ind w:firstLine="426"/>
              <w:jc w:val="left"/>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477" w:type="pct"/>
            <w:vAlign w:val="center"/>
          </w:tcPr>
          <w:p>
            <w:pPr>
              <w:pStyle w:val="88"/>
              <w:widowControl w:val="0"/>
              <w:ind w:firstLine="426"/>
              <w:jc w:val="center"/>
              <w:rPr>
                <w:rFonts w:ascii="仿宋" w:hAnsi="仿宋" w:eastAsia="仿宋"/>
                <w:bCs/>
                <w:sz w:val="24"/>
                <w:szCs w:val="24"/>
              </w:rPr>
            </w:pPr>
          </w:p>
        </w:tc>
        <w:tc>
          <w:tcPr>
            <w:tcW w:w="1279" w:type="pct"/>
            <w:vAlign w:val="center"/>
          </w:tcPr>
          <w:p>
            <w:pPr>
              <w:pStyle w:val="88"/>
              <w:widowControl w:val="0"/>
              <w:ind w:firstLine="426"/>
              <w:jc w:val="left"/>
              <w:rPr>
                <w:rFonts w:ascii="仿宋" w:hAnsi="仿宋" w:eastAsia="仿宋"/>
                <w:bCs/>
                <w:sz w:val="24"/>
                <w:szCs w:val="24"/>
              </w:rPr>
            </w:pPr>
          </w:p>
        </w:tc>
        <w:tc>
          <w:tcPr>
            <w:tcW w:w="1395" w:type="pct"/>
            <w:vAlign w:val="center"/>
          </w:tcPr>
          <w:p>
            <w:pPr>
              <w:pStyle w:val="88"/>
              <w:widowControl w:val="0"/>
              <w:ind w:firstLine="426"/>
              <w:jc w:val="left"/>
              <w:rPr>
                <w:rFonts w:ascii="仿宋" w:hAnsi="仿宋" w:eastAsia="仿宋"/>
                <w:bCs/>
                <w:sz w:val="24"/>
                <w:szCs w:val="24"/>
              </w:rPr>
            </w:pPr>
          </w:p>
        </w:tc>
        <w:tc>
          <w:tcPr>
            <w:tcW w:w="1162" w:type="pct"/>
            <w:vAlign w:val="center"/>
          </w:tcPr>
          <w:p>
            <w:pPr>
              <w:pStyle w:val="88"/>
              <w:widowControl w:val="0"/>
              <w:ind w:firstLine="426"/>
              <w:jc w:val="left"/>
              <w:rPr>
                <w:rFonts w:ascii="仿宋" w:hAnsi="仿宋" w:eastAsia="仿宋"/>
                <w:bCs/>
                <w:sz w:val="24"/>
                <w:szCs w:val="24"/>
              </w:rPr>
            </w:pPr>
          </w:p>
        </w:tc>
        <w:tc>
          <w:tcPr>
            <w:tcW w:w="686" w:type="pct"/>
            <w:vAlign w:val="center"/>
          </w:tcPr>
          <w:p>
            <w:pPr>
              <w:pStyle w:val="88"/>
              <w:widowControl w:val="0"/>
              <w:ind w:firstLine="426"/>
              <w:jc w:val="left"/>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477" w:type="pct"/>
            <w:vAlign w:val="center"/>
          </w:tcPr>
          <w:p>
            <w:pPr>
              <w:pStyle w:val="88"/>
              <w:widowControl w:val="0"/>
              <w:ind w:firstLine="426"/>
              <w:jc w:val="center"/>
              <w:rPr>
                <w:rFonts w:ascii="仿宋" w:hAnsi="仿宋" w:eastAsia="仿宋"/>
                <w:bCs/>
                <w:sz w:val="24"/>
                <w:szCs w:val="24"/>
              </w:rPr>
            </w:pPr>
          </w:p>
        </w:tc>
        <w:tc>
          <w:tcPr>
            <w:tcW w:w="1279" w:type="pct"/>
            <w:vAlign w:val="center"/>
          </w:tcPr>
          <w:p>
            <w:pPr>
              <w:pStyle w:val="88"/>
              <w:widowControl w:val="0"/>
              <w:ind w:firstLine="426"/>
              <w:jc w:val="left"/>
              <w:rPr>
                <w:rFonts w:ascii="仿宋" w:hAnsi="仿宋" w:eastAsia="仿宋"/>
                <w:bCs/>
                <w:sz w:val="24"/>
                <w:szCs w:val="24"/>
              </w:rPr>
            </w:pPr>
          </w:p>
        </w:tc>
        <w:tc>
          <w:tcPr>
            <w:tcW w:w="1395" w:type="pct"/>
            <w:vAlign w:val="center"/>
          </w:tcPr>
          <w:p>
            <w:pPr>
              <w:pStyle w:val="88"/>
              <w:widowControl w:val="0"/>
              <w:ind w:firstLine="426"/>
              <w:jc w:val="left"/>
              <w:rPr>
                <w:rFonts w:ascii="仿宋" w:hAnsi="仿宋" w:eastAsia="仿宋"/>
                <w:bCs/>
                <w:sz w:val="24"/>
                <w:szCs w:val="24"/>
              </w:rPr>
            </w:pPr>
          </w:p>
        </w:tc>
        <w:tc>
          <w:tcPr>
            <w:tcW w:w="1162" w:type="pct"/>
            <w:vAlign w:val="center"/>
          </w:tcPr>
          <w:p>
            <w:pPr>
              <w:pStyle w:val="88"/>
              <w:widowControl w:val="0"/>
              <w:ind w:firstLine="426"/>
              <w:jc w:val="left"/>
              <w:rPr>
                <w:rFonts w:ascii="仿宋" w:hAnsi="仿宋" w:eastAsia="仿宋"/>
                <w:bCs/>
                <w:sz w:val="24"/>
                <w:szCs w:val="24"/>
              </w:rPr>
            </w:pPr>
          </w:p>
        </w:tc>
        <w:tc>
          <w:tcPr>
            <w:tcW w:w="686" w:type="pct"/>
            <w:vAlign w:val="center"/>
          </w:tcPr>
          <w:p>
            <w:pPr>
              <w:pStyle w:val="88"/>
              <w:widowControl w:val="0"/>
              <w:ind w:firstLine="426"/>
              <w:jc w:val="left"/>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477" w:type="pct"/>
            <w:vAlign w:val="center"/>
          </w:tcPr>
          <w:p>
            <w:pPr>
              <w:pStyle w:val="88"/>
              <w:widowControl w:val="0"/>
              <w:ind w:firstLine="426"/>
              <w:jc w:val="center"/>
              <w:rPr>
                <w:rFonts w:ascii="仿宋" w:hAnsi="仿宋" w:eastAsia="仿宋"/>
                <w:bCs/>
                <w:sz w:val="24"/>
                <w:szCs w:val="24"/>
              </w:rPr>
            </w:pPr>
          </w:p>
        </w:tc>
        <w:tc>
          <w:tcPr>
            <w:tcW w:w="1279" w:type="pct"/>
            <w:vAlign w:val="center"/>
          </w:tcPr>
          <w:p>
            <w:pPr>
              <w:pStyle w:val="88"/>
              <w:widowControl w:val="0"/>
              <w:ind w:firstLine="426"/>
              <w:jc w:val="left"/>
              <w:rPr>
                <w:rFonts w:ascii="仿宋" w:hAnsi="仿宋" w:eastAsia="仿宋"/>
                <w:bCs/>
                <w:sz w:val="24"/>
                <w:szCs w:val="24"/>
              </w:rPr>
            </w:pPr>
          </w:p>
        </w:tc>
        <w:tc>
          <w:tcPr>
            <w:tcW w:w="1395" w:type="pct"/>
            <w:vAlign w:val="center"/>
          </w:tcPr>
          <w:p>
            <w:pPr>
              <w:pStyle w:val="88"/>
              <w:widowControl w:val="0"/>
              <w:ind w:firstLine="426"/>
              <w:jc w:val="left"/>
              <w:rPr>
                <w:rFonts w:ascii="仿宋" w:hAnsi="仿宋" w:eastAsia="仿宋"/>
                <w:bCs/>
                <w:sz w:val="24"/>
                <w:szCs w:val="24"/>
              </w:rPr>
            </w:pPr>
          </w:p>
        </w:tc>
        <w:tc>
          <w:tcPr>
            <w:tcW w:w="1162" w:type="pct"/>
            <w:vAlign w:val="center"/>
          </w:tcPr>
          <w:p>
            <w:pPr>
              <w:pStyle w:val="88"/>
              <w:widowControl w:val="0"/>
              <w:ind w:firstLine="426"/>
              <w:jc w:val="left"/>
              <w:rPr>
                <w:rFonts w:ascii="仿宋" w:hAnsi="仿宋" w:eastAsia="仿宋"/>
                <w:bCs/>
                <w:sz w:val="24"/>
                <w:szCs w:val="24"/>
              </w:rPr>
            </w:pPr>
          </w:p>
        </w:tc>
        <w:tc>
          <w:tcPr>
            <w:tcW w:w="686" w:type="pct"/>
            <w:vAlign w:val="center"/>
          </w:tcPr>
          <w:p>
            <w:pPr>
              <w:pStyle w:val="88"/>
              <w:widowControl w:val="0"/>
              <w:ind w:firstLine="426"/>
              <w:jc w:val="left"/>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477" w:type="pct"/>
            <w:vAlign w:val="center"/>
          </w:tcPr>
          <w:p>
            <w:pPr>
              <w:pStyle w:val="88"/>
              <w:widowControl w:val="0"/>
              <w:ind w:firstLine="426"/>
              <w:jc w:val="center"/>
              <w:rPr>
                <w:rFonts w:ascii="仿宋" w:hAnsi="仿宋" w:eastAsia="仿宋"/>
                <w:bCs/>
                <w:sz w:val="24"/>
                <w:szCs w:val="24"/>
              </w:rPr>
            </w:pPr>
          </w:p>
        </w:tc>
        <w:tc>
          <w:tcPr>
            <w:tcW w:w="1279" w:type="pct"/>
            <w:vAlign w:val="center"/>
          </w:tcPr>
          <w:p>
            <w:pPr>
              <w:pStyle w:val="88"/>
              <w:widowControl w:val="0"/>
              <w:ind w:firstLine="426"/>
              <w:jc w:val="left"/>
              <w:rPr>
                <w:rFonts w:ascii="仿宋" w:hAnsi="仿宋" w:eastAsia="仿宋"/>
                <w:bCs/>
                <w:sz w:val="24"/>
                <w:szCs w:val="24"/>
              </w:rPr>
            </w:pPr>
          </w:p>
        </w:tc>
        <w:tc>
          <w:tcPr>
            <w:tcW w:w="1395" w:type="pct"/>
            <w:vAlign w:val="center"/>
          </w:tcPr>
          <w:p>
            <w:pPr>
              <w:pStyle w:val="88"/>
              <w:widowControl w:val="0"/>
              <w:ind w:firstLine="426"/>
              <w:jc w:val="left"/>
              <w:rPr>
                <w:rFonts w:ascii="仿宋" w:hAnsi="仿宋" w:eastAsia="仿宋"/>
                <w:bCs/>
                <w:sz w:val="24"/>
                <w:szCs w:val="24"/>
              </w:rPr>
            </w:pPr>
          </w:p>
        </w:tc>
        <w:tc>
          <w:tcPr>
            <w:tcW w:w="1162" w:type="pct"/>
            <w:vAlign w:val="center"/>
          </w:tcPr>
          <w:p>
            <w:pPr>
              <w:pStyle w:val="88"/>
              <w:widowControl w:val="0"/>
              <w:ind w:firstLine="426"/>
              <w:jc w:val="left"/>
              <w:rPr>
                <w:rFonts w:ascii="仿宋" w:hAnsi="仿宋" w:eastAsia="仿宋"/>
                <w:bCs/>
                <w:sz w:val="24"/>
                <w:szCs w:val="24"/>
              </w:rPr>
            </w:pPr>
          </w:p>
        </w:tc>
        <w:tc>
          <w:tcPr>
            <w:tcW w:w="686" w:type="pct"/>
            <w:vAlign w:val="center"/>
          </w:tcPr>
          <w:p>
            <w:pPr>
              <w:pStyle w:val="88"/>
              <w:widowControl w:val="0"/>
              <w:ind w:firstLine="426"/>
              <w:jc w:val="left"/>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477" w:type="pct"/>
            <w:vAlign w:val="center"/>
          </w:tcPr>
          <w:p>
            <w:pPr>
              <w:pStyle w:val="88"/>
              <w:widowControl w:val="0"/>
              <w:ind w:firstLine="426"/>
              <w:jc w:val="center"/>
              <w:rPr>
                <w:rFonts w:ascii="仿宋" w:hAnsi="仿宋" w:eastAsia="仿宋"/>
                <w:bCs/>
                <w:sz w:val="24"/>
                <w:szCs w:val="24"/>
              </w:rPr>
            </w:pPr>
          </w:p>
        </w:tc>
        <w:tc>
          <w:tcPr>
            <w:tcW w:w="1279" w:type="pct"/>
            <w:vAlign w:val="center"/>
          </w:tcPr>
          <w:p>
            <w:pPr>
              <w:pStyle w:val="88"/>
              <w:widowControl w:val="0"/>
              <w:ind w:firstLine="426"/>
              <w:jc w:val="left"/>
              <w:rPr>
                <w:rFonts w:ascii="仿宋" w:hAnsi="仿宋" w:eastAsia="仿宋"/>
                <w:bCs/>
                <w:sz w:val="24"/>
                <w:szCs w:val="24"/>
              </w:rPr>
            </w:pPr>
          </w:p>
        </w:tc>
        <w:tc>
          <w:tcPr>
            <w:tcW w:w="1395" w:type="pct"/>
            <w:vAlign w:val="center"/>
          </w:tcPr>
          <w:p>
            <w:pPr>
              <w:pStyle w:val="88"/>
              <w:widowControl w:val="0"/>
              <w:ind w:firstLine="426"/>
              <w:jc w:val="left"/>
              <w:rPr>
                <w:rFonts w:ascii="仿宋" w:hAnsi="仿宋" w:eastAsia="仿宋"/>
                <w:bCs/>
                <w:sz w:val="24"/>
                <w:szCs w:val="24"/>
              </w:rPr>
            </w:pPr>
          </w:p>
        </w:tc>
        <w:tc>
          <w:tcPr>
            <w:tcW w:w="1162" w:type="pct"/>
            <w:vAlign w:val="center"/>
          </w:tcPr>
          <w:p>
            <w:pPr>
              <w:pStyle w:val="88"/>
              <w:widowControl w:val="0"/>
              <w:ind w:firstLine="426"/>
              <w:jc w:val="left"/>
              <w:rPr>
                <w:rFonts w:ascii="仿宋" w:hAnsi="仿宋" w:eastAsia="仿宋"/>
                <w:bCs/>
                <w:sz w:val="24"/>
                <w:szCs w:val="24"/>
              </w:rPr>
            </w:pPr>
          </w:p>
        </w:tc>
        <w:tc>
          <w:tcPr>
            <w:tcW w:w="686" w:type="pct"/>
            <w:vAlign w:val="center"/>
          </w:tcPr>
          <w:p>
            <w:pPr>
              <w:pStyle w:val="88"/>
              <w:widowControl w:val="0"/>
              <w:ind w:firstLine="426"/>
              <w:jc w:val="left"/>
              <w:rPr>
                <w:rFonts w:ascii="仿宋" w:hAnsi="仿宋" w:eastAsia="仿宋"/>
                <w:bCs/>
                <w:sz w:val="24"/>
                <w:szCs w:val="24"/>
              </w:rPr>
            </w:pPr>
          </w:p>
        </w:tc>
      </w:tr>
    </w:tbl>
    <w:p>
      <w:pPr>
        <w:pStyle w:val="88"/>
        <w:widowControl w:val="0"/>
        <w:ind w:firstLine="426"/>
        <w:rPr>
          <w:rFonts w:ascii="仿宋" w:hAnsi="仿宋" w:eastAsia="仿宋"/>
          <w:sz w:val="24"/>
          <w:szCs w:val="24"/>
        </w:rPr>
      </w:pPr>
      <w:r>
        <w:rPr>
          <w:rFonts w:hint="eastAsia" w:ascii="仿宋" w:hAnsi="仿宋" w:eastAsia="仿宋"/>
          <w:sz w:val="24"/>
          <w:szCs w:val="24"/>
        </w:rPr>
        <w:t>投标人（企业电子章）：</w:t>
      </w:r>
    </w:p>
    <w:p>
      <w:pPr>
        <w:pStyle w:val="88"/>
        <w:widowControl w:val="0"/>
        <w:ind w:firstLine="426"/>
        <w:rPr>
          <w:rFonts w:ascii="仿宋" w:hAnsi="仿宋" w:eastAsia="仿宋"/>
          <w:sz w:val="24"/>
          <w:szCs w:val="24"/>
        </w:rPr>
      </w:pPr>
    </w:p>
    <w:p>
      <w:pPr>
        <w:pStyle w:val="88"/>
        <w:widowControl w:val="0"/>
        <w:ind w:firstLine="426"/>
        <w:rPr>
          <w:rFonts w:ascii="仿宋" w:hAnsi="仿宋" w:eastAsia="仿宋"/>
          <w:sz w:val="24"/>
          <w:szCs w:val="24"/>
        </w:rPr>
      </w:pPr>
    </w:p>
    <w:p>
      <w:pPr>
        <w:pStyle w:val="88"/>
        <w:widowControl w:val="0"/>
        <w:ind w:firstLine="426"/>
        <w:rPr>
          <w:rFonts w:ascii="仿宋" w:hAnsi="仿宋" w:eastAsia="仿宋"/>
          <w:sz w:val="24"/>
          <w:szCs w:val="24"/>
        </w:rPr>
      </w:pPr>
      <w:r>
        <w:rPr>
          <w:rFonts w:hint="eastAsia" w:ascii="仿宋" w:hAnsi="仿宋" w:eastAsia="仿宋"/>
          <w:sz w:val="24"/>
          <w:szCs w:val="24"/>
        </w:rPr>
        <w:t>注：1.投标人可根据需要自行增减表格行数。</w:t>
      </w:r>
    </w:p>
    <w:p>
      <w:pPr>
        <w:pStyle w:val="88"/>
        <w:widowControl w:val="0"/>
        <w:ind w:firstLine="426"/>
        <w:rPr>
          <w:rFonts w:ascii="仿宋" w:hAnsi="仿宋" w:eastAsia="仿宋"/>
          <w:sz w:val="24"/>
          <w:szCs w:val="24"/>
        </w:rPr>
      </w:pPr>
      <w:r>
        <w:rPr>
          <w:rFonts w:hint="eastAsia" w:ascii="仿宋" w:hAnsi="仿宋" w:eastAsia="仿宋"/>
          <w:sz w:val="24"/>
          <w:szCs w:val="24"/>
        </w:rPr>
        <w:t>2.投标人对所报相关内容的真实性负责，招标代理机构有权将相关内容进行公示，因弄虚作假导致的后果由投标人自行承担。</w:t>
      </w:r>
      <w:bookmarkStart w:id="191" w:name="_Toc25904"/>
    </w:p>
    <w:p>
      <w:pPr>
        <w:pStyle w:val="89"/>
        <w:outlineLvl w:val="2"/>
        <w:rPr>
          <w:rFonts w:ascii="仿宋" w:hAnsi="仿宋" w:eastAsia="仿宋"/>
        </w:rPr>
      </w:pPr>
      <w:r>
        <w:rPr>
          <w:rFonts w:hint="eastAsia" w:ascii="仿宋" w:hAnsi="仿宋" w:eastAsia="仿宋"/>
        </w:rPr>
        <w:br w:type="page"/>
      </w:r>
      <w:bookmarkStart w:id="192" w:name="_Toc4736"/>
      <w:r>
        <w:rPr>
          <w:rFonts w:hint="eastAsia" w:ascii="仿宋" w:hAnsi="仿宋" w:eastAsia="仿宋"/>
        </w:rPr>
        <w:t>十九</w:t>
      </w:r>
      <w:r>
        <w:rPr>
          <w:rFonts w:ascii="仿宋" w:hAnsi="仿宋" w:eastAsia="仿宋"/>
        </w:rPr>
        <w:t>、</w:t>
      </w:r>
      <w:bookmarkEnd w:id="191"/>
      <w:r>
        <w:rPr>
          <w:rFonts w:hint="eastAsia" w:ascii="仿宋" w:hAnsi="仿宋" w:eastAsia="仿宋"/>
        </w:rPr>
        <w:t>参与评审打分的证书（证件）扫描件</w:t>
      </w:r>
      <w:bookmarkEnd w:id="192"/>
    </w:p>
    <w:p>
      <w:pPr>
        <w:rPr>
          <w:rFonts w:ascii="仿宋" w:hAnsi="仿宋" w:eastAsia="仿宋"/>
          <w:color w:val="000080"/>
          <w:sz w:val="20"/>
        </w:rPr>
      </w:pPr>
      <w:r>
        <w:rPr>
          <w:rFonts w:hint="eastAsia" w:ascii="仿宋" w:hAnsi="仿宋" w:eastAsia="仿宋"/>
          <w:color w:val="000080"/>
          <w:sz w:val="20"/>
        </w:rPr>
        <w:t xml:space="preserve"> </w:t>
      </w:r>
      <w:bookmarkEnd w:id="150"/>
    </w:p>
    <w:p>
      <w:pPr>
        <w:pStyle w:val="86"/>
        <w:outlineLvl w:val="2"/>
        <w:rPr>
          <w:rFonts w:ascii="仿宋" w:hAnsi="仿宋" w:eastAsia="仿宋"/>
        </w:rPr>
      </w:pPr>
      <w:r>
        <w:rPr>
          <w:rFonts w:hint="eastAsia" w:ascii="仿宋" w:hAnsi="仿宋" w:eastAsia="仿宋"/>
          <w:color w:val="000080"/>
          <w:sz w:val="20"/>
        </w:rPr>
        <w:br w:type="page"/>
      </w:r>
      <w:bookmarkStart w:id="193" w:name="_Toc13828"/>
      <w:r>
        <w:rPr>
          <w:rFonts w:hint="eastAsia" w:ascii="仿宋" w:hAnsi="仿宋" w:eastAsia="仿宋"/>
        </w:rPr>
        <w:t>二十</w:t>
      </w:r>
      <w:r>
        <w:rPr>
          <w:rFonts w:ascii="仿宋" w:hAnsi="仿宋" w:eastAsia="仿宋"/>
        </w:rPr>
        <w:t>、参与评审打分的合同业绩一览表</w:t>
      </w:r>
      <w:bookmarkEnd w:id="193"/>
    </w:p>
    <w:p>
      <w:pPr>
        <w:pStyle w:val="87"/>
        <w:widowControl/>
        <w:jc w:val="center"/>
        <w:rPr>
          <w:rFonts w:ascii="仿宋" w:hAnsi="仿宋" w:eastAsia="仿宋"/>
          <w:kern w:val="0"/>
          <w:sz w:val="28"/>
          <w:szCs w:val="28"/>
        </w:rPr>
      </w:pPr>
      <w:r>
        <w:rPr>
          <w:rFonts w:hint="eastAsia" w:ascii="仿宋" w:hAnsi="仿宋" w:eastAsia="仿宋"/>
          <w:kern w:val="0"/>
          <w:sz w:val="28"/>
          <w:szCs w:val="28"/>
        </w:rPr>
        <w:t>参与评审打分的合同业绩一览表</w:t>
      </w:r>
    </w:p>
    <w:p>
      <w:pPr>
        <w:pStyle w:val="88"/>
        <w:widowControl w:val="0"/>
        <w:spacing w:line="360" w:lineRule="auto"/>
        <w:ind w:firstLine="426"/>
        <w:jc w:val="center"/>
        <w:rPr>
          <w:rFonts w:ascii="仿宋" w:hAnsi="仿宋" w:eastAsia="仿宋"/>
          <w:szCs w:val="21"/>
        </w:rPr>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2420"/>
        <w:gridCol w:w="2639"/>
        <w:gridCol w:w="2198"/>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477" w:type="pct"/>
            <w:vAlign w:val="center"/>
          </w:tcPr>
          <w:p>
            <w:pPr>
              <w:pStyle w:val="88"/>
              <w:widowControl w:val="0"/>
              <w:ind w:firstLine="0"/>
              <w:jc w:val="center"/>
              <w:rPr>
                <w:rFonts w:ascii="仿宋" w:hAnsi="仿宋" w:eastAsia="仿宋"/>
                <w:bCs/>
                <w:sz w:val="24"/>
                <w:szCs w:val="24"/>
              </w:rPr>
            </w:pPr>
            <w:r>
              <w:rPr>
                <w:rFonts w:hint="eastAsia" w:ascii="仿宋" w:hAnsi="仿宋" w:eastAsia="仿宋"/>
                <w:bCs/>
                <w:sz w:val="24"/>
                <w:szCs w:val="24"/>
              </w:rPr>
              <w:t>序号</w:t>
            </w:r>
          </w:p>
        </w:tc>
        <w:tc>
          <w:tcPr>
            <w:tcW w:w="1279" w:type="pct"/>
            <w:vAlign w:val="center"/>
          </w:tcPr>
          <w:p>
            <w:pPr>
              <w:pStyle w:val="88"/>
              <w:widowControl w:val="0"/>
              <w:ind w:firstLine="0"/>
              <w:jc w:val="center"/>
              <w:rPr>
                <w:rFonts w:ascii="仿宋" w:hAnsi="仿宋" w:eastAsia="仿宋"/>
                <w:bCs/>
                <w:sz w:val="24"/>
                <w:szCs w:val="24"/>
              </w:rPr>
            </w:pPr>
            <w:r>
              <w:rPr>
                <w:rFonts w:hint="eastAsia" w:ascii="仿宋" w:hAnsi="仿宋" w:eastAsia="仿宋"/>
                <w:bCs/>
                <w:sz w:val="24"/>
                <w:szCs w:val="24"/>
              </w:rPr>
              <w:t>项目名称</w:t>
            </w:r>
          </w:p>
        </w:tc>
        <w:tc>
          <w:tcPr>
            <w:tcW w:w="1395" w:type="pct"/>
            <w:vAlign w:val="center"/>
          </w:tcPr>
          <w:p>
            <w:pPr>
              <w:pStyle w:val="88"/>
              <w:widowControl w:val="0"/>
              <w:ind w:firstLine="0"/>
              <w:jc w:val="center"/>
              <w:rPr>
                <w:rFonts w:ascii="仿宋" w:hAnsi="仿宋" w:eastAsia="仿宋"/>
                <w:bCs/>
                <w:sz w:val="24"/>
                <w:szCs w:val="24"/>
              </w:rPr>
            </w:pPr>
            <w:r>
              <w:rPr>
                <w:rFonts w:hint="eastAsia" w:ascii="仿宋" w:hAnsi="仿宋" w:eastAsia="仿宋"/>
                <w:bCs/>
                <w:sz w:val="24"/>
                <w:szCs w:val="24"/>
              </w:rPr>
              <w:t>采购单位（甲方）名称</w:t>
            </w:r>
          </w:p>
        </w:tc>
        <w:tc>
          <w:tcPr>
            <w:tcW w:w="1162" w:type="pct"/>
            <w:vAlign w:val="center"/>
          </w:tcPr>
          <w:p>
            <w:pPr>
              <w:pStyle w:val="88"/>
              <w:widowControl w:val="0"/>
              <w:ind w:firstLine="23"/>
              <w:jc w:val="center"/>
              <w:rPr>
                <w:rFonts w:ascii="仿宋" w:hAnsi="仿宋" w:eastAsia="仿宋"/>
                <w:bCs/>
                <w:sz w:val="24"/>
                <w:szCs w:val="24"/>
              </w:rPr>
            </w:pPr>
            <w:r>
              <w:rPr>
                <w:rFonts w:hint="eastAsia" w:ascii="仿宋" w:hAnsi="仿宋" w:eastAsia="仿宋"/>
                <w:bCs/>
                <w:sz w:val="24"/>
                <w:szCs w:val="24"/>
              </w:rPr>
              <w:t>合同金额（元）</w:t>
            </w:r>
          </w:p>
        </w:tc>
        <w:tc>
          <w:tcPr>
            <w:tcW w:w="686" w:type="pct"/>
            <w:vAlign w:val="center"/>
          </w:tcPr>
          <w:p>
            <w:pPr>
              <w:pStyle w:val="88"/>
              <w:widowControl w:val="0"/>
              <w:ind w:firstLine="0"/>
              <w:jc w:val="center"/>
              <w:rPr>
                <w:rFonts w:ascii="仿宋" w:hAnsi="仿宋" w:eastAsia="仿宋"/>
                <w:bCs/>
                <w:sz w:val="24"/>
                <w:szCs w:val="24"/>
              </w:rPr>
            </w:pPr>
            <w:r>
              <w:rPr>
                <w:rFonts w:hint="eastAsia" w:ascii="仿宋" w:hAnsi="仿宋" w:eastAsia="仿宋"/>
                <w:bCs/>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477" w:type="pct"/>
            <w:vAlign w:val="center"/>
          </w:tcPr>
          <w:p>
            <w:pPr>
              <w:pStyle w:val="88"/>
              <w:widowControl w:val="0"/>
              <w:ind w:firstLine="426"/>
              <w:jc w:val="center"/>
              <w:rPr>
                <w:rFonts w:ascii="仿宋" w:hAnsi="仿宋" w:eastAsia="仿宋"/>
                <w:bCs/>
                <w:sz w:val="24"/>
                <w:szCs w:val="24"/>
              </w:rPr>
            </w:pPr>
          </w:p>
        </w:tc>
        <w:tc>
          <w:tcPr>
            <w:tcW w:w="1279" w:type="pct"/>
            <w:vAlign w:val="center"/>
          </w:tcPr>
          <w:p>
            <w:pPr>
              <w:pStyle w:val="88"/>
              <w:widowControl w:val="0"/>
              <w:ind w:firstLine="426"/>
              <w:jc w:val="left"/>
              <w:rPr>
                <w:rFonts w:ascii="仿宋" w:hAnsi="仿宋" w:eastAsia="仿宋"/>
                <w:bCs/>
                <w:sz w:val="24"/>
                <w:szCs w:val="24"/>
              </w:rPr>
            </w:pPr>
          </w:p>
        </w:tc>
        <w:tc>
          <w:tcPr>
            <w:tcW w:w="1395" w:type="pct"/>
            <w:vAlign w:val="center"/>
          </w:tcPr>
          <w:p>
            <w:pPr>
              <w:pStyle w:val="88"/>
              <w:widowControl w:val="0"/>
              <w:ind w:firstLine="426"/>
              <w:jc w:val="left"/>
              <w:rPr>
                <w:rFonts w:ascii="仿宋" w:hAnsi="仿宋" w:eastAsia="仿宋"/>
                <w:bCs/>
                <w:sz w:val="24"/>
                <w:szCs w:val="24"/>
              </w:rPr>
            </w:pPr>
          </w:p>
        </w:tc>
        <w:tc>
          <w:tcPr>
            <w:tcW w:w="1162" w:type="pct"/>
            <w:vAlign w:val="center"/>
          </w:tcPr>
          <w:p>
            <w:pPr>
              <w:pStyle w:val="88"/>
              <w:widowControl w:val="0"/>
              <w:ind w:firstLine="426"/>
              <w:jc w:val="left"/>
              <w:rPr>
                <w:rFonts w:ascii="仿宋" w:hAnsi="仿宋" w:eastAsia="仿宋"/>
                <w:bCs/>
                <w:sz w:val="24"/>
                <w:szCs w:val="24"/>
              </w:rPr>
            </w:pPr>
          </w:p>
        </w:tc>
        <w:tc>
          <w:tcPr>
            <w:tcW w:w="686" w:type="pct"/>
            <w:vAlign w:val="center"/>
          </w:tcPr>
          <w:p>
            <w:pPr>
              <w:pStyle w:val="88"/>
              <w:widowControl w:val="0"/>
              <w:ind w:firstLine="426"/>
              <w:jc w:val="left"/>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477" w:type="pct"/>
            <w:vAlign w:val="center"/>
          </w:tcPr>
          <w:p>
            <w:pPr>
              <w:pStyle w:val="88"/>
              <w:widowControl w:val="0"/>
              <w:ind w:firstLine="426"/>
              <w:jc w:val="center"/>
              <w:rPr>
                <w:rFonts w:ascii="仿宋" w:hAnsi="仿宋" w:eastAsia="仿宋"/>
                <w:bCs/>
                <w:sz w:val="24"/>
                <w:szCs w:val="24"/>
              </w:rPr>
            </w:pPr>
          </w:p>
        </w:tc>
        <w:tc>
          <w:tcPr>
            <w:tcW w:w="1279" w:type="pct"/>
            <w:vAlign w:val="center"/>
          </w:tcPr>
          <w:p>
            <w:pPr>
              <w:pStyle w:val="88"/>
              <w:widowControl w:val="0"/>
              <w:ind w:firstLine="426"/>
              <w:jc w:val="left"/>
              <w:rPr>
                <w:rFonts w:ascii="仿宋" w:hAnsi="仿宋" w:eastAsia="仿宋"/>
                <w:bCs/>
                <w:sz w:val="24"/>
                <w:szCs w:val="24"/>
              </w:rPr>
            </w:pPr>
          </w:p>
        </w:tc>
        <w:tc>
          <w:tcPr>
            <w:tcW w:w="1395" w:type="pct"/>
            <w:vAlign w:val="center"/>
          </w:tcPr>
          <w:p>
            <w:pPr>
              <w:pStyle w:val="88"/>
              <w:widowControl w:val="0"/>
              <w:ind w:firstLine="426"/>
              <w:jc w:val="left"/>
              <w:rPr>
                <w:rFonts w:ascii="仿宋" w:hAnsi="仿宋" w:eastAsia="仿宋"/>
                <w:bCs/>
                <w:sz w:val="24"/>
                <w:szCs w:val="24"/>
              </w:rPr>
            </w:pPr>
          </w:p>
        </w:tc>
        <w:tc>
          <w:tcPr>
            <w:tcW w:w="1162" w:type="pct"/>
            <w:vAlign w:val="center"/>
          </w:tcPr>
          <w:p>
            <w:pPr>
              <w:pStyle w:val="88"/>
              <w:widowControl w:val="0"/>
              <w:ind w:firstLine="426"/>
              <w:jc w:val="left"/>
              <w:rPr>
                <w:rFonts w:ascii="仿宋" w:hAnsi="仿宋" w:eastAsia="仿宋"/>
                <w:bCs/>
                <w:sz w:val="24"/>
                <w:szCs w:val="24"/>
              </w:rPr>
            </w:pPr>
          </w:p>
        </w:tc>
        <w:tc>
          <w:tcPr>
            <w:tcW w:w="686" w:type="pct"/>
            <w:vAlign w:val="center"/>
          </w:tcPr>
          <w:p>
            <w:pPr>
              <w:pStyle w:val="88"/>
              <w:widowControl w:val="0"/>
              <w:ind w:firstLine="426"/>
              <w:jc w:val="left"/>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477" w:type="pct"/>
            <w:vAlign w:val="center"/>
          </w:tcPr>
          <w:p>
            <w:pPr>
              <w:pStyle w:val="88"/>
              <w:widowControl w:val="0"/>
              <w:ind w:firstLine="426"/>
              <w:jc w:val="center"/>
              <w:rPr>
                <w:rFonts w:ascii="仿宋" w:hAnsi="仿宋" w:eastAsia="仿宋"/>
                <w:bCs/>
                <w:sz w:val="24"/>
                <w:szCs w:val="24"/>
              </w:rPr>
            </w:pPr>
          </w:p>
        </w:tc>
        <w:tc>
          <w:tcPr>
            <w:tcW w:w="1279" w:type="pct"/>
            <w:vAlign w:val="center"/>
          </w:tcPr>
          <w:p>
            <w:pPr>
              <w:pStyle w:val="88"/>
              <w:widowControl w:val="0"/>
              <w:ind w:firstLine="426"/>
              <w:jc w:val="left"/>
              <w:rPr>
                <w:rFonts w:ascii="仿宋" w:hAnsi="仿宋" w:eastAsia="仿宋"/>
                <w:bCs/>
                <w:sz w:val="24"/>
                <w:szCs w:val="24"/>
              </w:rPr>
            </w:pPr>
          </w:p>
        </w:tc>
        <w:tc>
          <w:tcPr>
            <w:tcW w:w="1395" w:type="pct"/>
            <w:vAlign w:val="center"/>
          </w:tcPr>
          <w:p>
            <w:pPr>
              <w:pStyle w:val="88"/>
              <w:widowControl w:val="0"/>
              <w:ind w:firstLine="426"/>
              <w:jc w:val="left"/>
              <w:rPr>
                <w:rFonts w:ascii="仿宋" w:hAnsi="仿宋" w:eastAsia="仿宋"/>
                <w:bCs/>
                <w:sz w:val="24"/>
                <w:szCs w:val="24"/>
              </w:rPr>
            </w:pPr>
          </w:p>
        </w:tc>
        <w:tc>
          <w:tcPr>
            <w:tcW w:w="1162" w:type="pct"/>
            <w:vAlign w:val="center"/>
          </w:tcPr>
          <w:p>
            <w:pPr>
              <w:pStyle w:val="88"/>
              <w:widowControl w:val="0"/>
              <w:ind w:firstLine="426"/>
              <w:jc w:val="left"/>
              <w:rPr>
                <w:rFonts w:ascii="仿宋" w:hAnsi="仿宋" w:eastAsia="仿宋"/>
                <w:bCs/>
                <w:sz w:val="24"/>
                <w:szCs w:val="24"/>
              </w:rPr>
            </w:pPr>
          </w:p>
        </w:tc>
        <w:tc>
          <w:tcPr>
            <w:tcW w:w="686" w:type="pct"/>
            <w:vAlign w:val="center"/>
          </w:tcPr>
          <w:p>
            <w:pPr>
              <w:pStyle w:val="88"/>
              <w:widowControl w:val="0"/>
              <w:ind w:firstLine="426"/>
              <w:jc w:val="left"/>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477" w:type="pct"/>
            <w:vAlign w:val="center"/>
          </w:tcPr>
          <w:p>
            <w:pPr>
              <w:pStyle w:val="88"/>
              <w:widowControl w:val="0"/>
              <w:ind w:firstLine="426"/>
              <w:jc w:val="center"/>
              <w:rPr>
                <w:rFonts w:ascii="仿宋" w:hAnsi="仿宋" w:eastAsia="仿宋"/>
                <w:bCs/>
                <w:sz w:val="24"/>
                <w:szCs w:val="24"/>
              </w:rPr>
            </w:pPr>
          </w:p>
        </w:tc>
        <w:tc>
          <w:tcPr>
            <w:tcW w:w="1279" w:type="pct"/>
            <w:vAlign w:val="center"/>
          </w:tcPr>
          <w:p>
            <w:pPr>
              <w:pStyle w:val="88"/>
              <w:widowControl w:val="0"/>
              <w:ind w:firstLine="426"/>
              <w:jc w:val="left"/>
              <w:rPr>
                <w:rFonts w:ascii="仿宋" w:hAnsi="仿宋" w:eastAsia="仿宋"/>
                <w:bCs/>
                <w:sz w:val="24"/>
                <w:szCs w:val="24"/>
              </w:rPr>
            </w:pPr>
          </w:p>
        </w:tc>
        <w:tc>
          <w:tcPr>
            <w:tcW w:w="1395" w:type="pct"/>
            <w:vAlign w:val="center"/>
          </w:tcPr>
          <w:p>
            <w:pPr>
              <w:pStyle w:val="88"/>
              <w:widowControl w:val="0"/>
              <w:ind w:firstLine="426"/>
              <w:jc w:val="left"/>
              <w:rPr>
                <w:rFonts w:ascii="仿宋" w:hAnsi="仿宋" w:eastAsia="仿宋"/>
                <w:bCs/>
                <w:sz w:val="24"/>
                <w:szCs w:val="24"/>
              </w:rPr>
            </w:pPr>
          </w:p>
        </w:tc>
        <w:tc>
          <w:tcPr>
            <w:tcW w:w="1162" w:type="pct"/>
            <w:vAlign w:val="center"/>
          </w:tcPr>
          <w:p>
            <w:pPr>
              <w:pStyle w:val="88"/>
              <w:widowControl w:val="0"/>
              <w:ind w:firstLine="426"/>
              <w:jc w:val="left"/>
              <w:rPr>
                <w:rFonts w:ascii="仿宋" w:hAnsi="仿宋" w:eastAsia="仿宋"/>
                <w:bCs/>
                <w:sz w:val="24"/>
                <w:szCs w:val="24"/>
              </w:rPr>
            </w:pPr>
          </w:p>
        </w:tc>
        <w:tc>
          <w:tcPr>
            <w:tcW w:w="686" w:type="pct"/>
            <w:vAlign w:val="center"/>
          </w:tcPr>
          <w:p>
            <w:pPr>
              <w:pStyle w:val="88"/>
              <w:widowControl w:val="0"/>
              <w:ind w:firstLine="426"/>
              <w:jc w:val="left"/>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477" w:type="pct"/>
            <w:vAlign w:val="center"/>
          </w:tcPr>
          <w:p>
            <w:pPr>
              <w:pStyle w:val="88"/>
              <w:widowControl w:val="0"/>
              <w:ind w:firstLine="426"/>
              <w:jc w:val="center"/>
              <w:rPr>
                <w:rFonts w:ascii="仿宋" w:hAnsi="仿宋" w:eastAsia="仿宋"/>
                <w:bCs/>
                <w:sz w:val="24"/>
                <w:szCs w:val="24"/>
              </w:rPr>
            </w:pPr>
          </w:p>
        </w:tc>
        <w:tc>
          <w:tcPr>
            <w:tcW w:w="1279" w:type="pct"/>
            <w:vAlign w:val="center"/>
          </w:tcPr>
          <w:p>
            <w:pPr>
              <w:pStyle w:val="88"/>
              <w:widowControl w:val="0"/>
              <w:ind w:firstLine="426"/>
              <w:jc w:val="left"/>
              <w:rPr>
                <w:rFonts w:ascii="仿宋" w:hAnsi="仿宋" w:eastAsia="仿宋"/>
                <w:bCs/>
                <w:sz w:val="24"/>
                <w:szCs w:val="24"/>
              </w:rPr>
            </w:pPr>
          </w:p>
        </w:tc>
        <w:tc>
          <w:tcPr>
            <w:tcW w:w="1395" w:type="pct"/>
            <w:vAlign w:val="center"/>
          </w:tcPr>
          <w:p>
            <w:pPr>
              <w:pStyle w:val="88"/>
              <w:widowControl w:val="0"/>
              <w:ind w:firstLine="426"/>
              <w:jc w:val="left"/>
              <w:rPr>
                <w:rFonts w:ascii="仿宋" w:hAnsi="仿宋" w:eastAsia="仿宋"/>
                <w:bCs/>
                <w:sz w:val="24"/>
                <w:szCs w:val="24"/>
              </w:rPr>
            </w:pPr>
          </w:p>
        </w:tc>
        <w:tc>
          <w:tcPr>
            <w:tcW w:w="1162" w:type="pct"/>
            <w:vAlign w:val="center"/>
          </w:tcPr>
          <w:p>
            <w:pPr>
              <w:pStyle w:val="88"/>
              <w:widowControl w:val="0"/>
              <w:ind w:firstLine="426"/>
              <w:jc w:val="left"/>
              <w:rPr>
                <w:rFonts w:ascii="仿宋" w:hAnsi="仿宋" w:eastAsia="仿宋"/>
                <w:bCs/>
                <w:sz w:val="24"/>
                <w:szCs w:val="24"/>
              </w:rPr>
            </w:pPr>
          </w:p>
        </w:tc>
        <w:tc>
          <w:tcPr>
            <w:tcW w:w="686" w:type="pct"/>
            <w:vAlign w:val="center"/>
          </w:tcPr>
          <w:p>
            <w:pPr>
              <w:pStyle w:val="88"/>
              <w:widowControl w:val="0"/>
              <w:ind w:firstLine="426"/>
              <w:jc w:val="left"/>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477" w:type="pct"/>
            <w:vAlign w:val="center"/>
          </w:tcPr>
          <w:p>
            <w:pPr>
              <w:pStyle w:val="88"/>
              <w:widowControl w:val="0"/>
              <w:ind w:firstLine="426"/>
              <w:jc w:val="center"/>
              <w:rPr>
                <w:rFonts w:ascii="仿宋" w:hAnsi="仿宋" w:eastAsia="仿宋"/>
                <w:bCs/>
                <w:sz w:val="24"/>
                <w:szCs w:val="24"/>
              </w:rPr>
            </w:pPr>
          </w:p>
        </w:tc>
        <w:tc>
          <w:tcPr>
            <w:tcW w:w="1279" w:type="pct"/>
            <w:vAlign w:val="center"/>
          </w:tcPr>
          <w:p>
            <w:pPr>
              <w:pStyle w:val="88"/>
              <w:widowControl w:val="0"/>
              <w:ind w:firstLine="426"/>
              <w:jc w:val="left"/>
              <w:rPr>
                <w:rFonts w:ascii="仿宋" w:hAnsi="仿宋" w:eastAsia="仿宋"/>
                <w:bCs/>
                <w:sz w:val="24"/>
                <w:szCs w:val="24"/>
              </w:rPr>
            </w:pPr>
          </w:p>
        </w:tc>
        <w:tc>
          <w:tcPr>
            <w:tcW w:w="1395" w:type="pct"/>
            <w:vAlign w:val="center"/>
          </w:tcPr>
          <w:p>
            <w:pPr>
              <w:pStyle w:val="88"/>
              <w:widowControl w:val="0"/>
              <w:ind w:firstLine="426"/>
              <w:jc w:val="left"/>
              <w:rPr>
                <w:rFonts w:ascii="仿宋" w:hAnsi="仿宋" w:eastAsia="仿宋"/>
                <w:bCs/>
                <w:sz w:val="24"/>
                <w:szCs w:val="24"/>
              </w:rPr>
            </w:pPr>
          </w:p>
        </w:tc>
        <w:tc>
          <w:tcPr>
            <w:tcW w:w="1162" w:type="pct"/>
            <w:vAlign w:val="center"/>
          </w:tcPr>
          <w:p>
            <w:pPr>
              <w:pStyle w:val="88"/>
              <w:widowControl w:val="0"/>
              <w:ind w:firstLine="426"/>
              <w:jc w:val="left"/>
              <w:rPr>
                <w:rFonts w:ascii="仿宋" w:hAnsi="仿宋" w:eastAsia="仿宋"/>
                <w:bCs/>
                <w:sz w:val="24"/>
                <w:szCs w:val="24"/>
              </w:rPr>
            </w:pPr>
          </w:p>
        </w:tc>
        <w:tc>
          <w:tcPr>
            <w:tcW w:w="686" w:type="pct"/>
            <w:vAlign w:val="center"/>
          </w:tcPr>
          <w:p>
            <w:pPr>
              <w:pStyle w:val="88"/>
              <w:widowControl w:val="0"/>
              <w:ind w:firstLine="426"/>
              <w:jc w:val="left"/>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477" w:type="pct"/>
            <w:vAlign w:val="center"/>
          </w:tcPr>
          <w:p>
            <w:pPr>
              <w:pStyle w:val="88"/>
              <w:widowControl w:val="0"/>
              <w:ind w:firstLine="426"/>
              <w:jc w:val="center"/>
              <w:rPr>
                <w:rFonts w:ascii="仿宋" w:hAnsi="仿宋" w:eastAsia="仿宋"/>
                <w:bCs/>
                <w:sz w:val="24"/>
                <w:szCs w:val="24"/>
              </w:rPr>
            </w:pPr>
          </w:p>
        </w:tc>
        <w:tc>
          <w:tcPr>
            <w:tcW w:w="1279" w:type="pct"/>
            <w:vAlign w:val="center"/>
          </w:tcPr>
          <w:p>
            <w:pPr>
              <w:pStyle w:val="88"/>
              <w:widowControl w:val="0"/>
              <w:ind w:firstLine="426"/>
              <w:jc w:val="left"/>
              <w:rPr>
                <w:rFonts w:ascii="仿宋" w:hAnsi="仿宋" w:eastAsia="仿宋"/>
                <w:bCs/>
                <w:sz w:val="24"/>
                <w:szCs w:val="24"/>
              </w:rPr>
            </w:pPr>
          </w:p>
        </w:tc>
        <w:tc>
          <w:tcPr>
            <w:tcW w:w="1395" w:type="pct"/>
            <w:vAlign w:val="center"/>
          </w:tcPr>
          <w:p>
            <w:pPr>
              <w:pStyle w:val="88"/>
              <w:widowControl w:val="0"/>
              <w:ind w:firstLine="426"/>
              <w:jc w:val="left"/>
              <w:rPr>
                <w:rFonts w:ascii="仿宋" w:hAnsi="仿宋" w:eastAsia="仿宋"/>
                <w:bCs/>
                <w:sz w:val="24"/>
                <w:szCs w:val="24"/>
              </w:rPr>
            </w:pPr>
          </w:p>
        </w:tc>
        <w:tc>
          <w:tcPr>
            <w:tcW w:w="1162" w:type="pct"/>
            <w:vAlign w:val="center"/>
          </w:tcPr>
          <w:p>
            <w:pPr>
              <w:pStyle w:val="88"/>
              <w:widowControl w:val="0"/>
              <w:ind w:firstLine="426"/>
              <w:jc w:val="left"/>
              <w:rPr>
                <w:rFonts w:ascii="仿宋" w:hAnsi="仿宋" w:eastAsia="仿宋"/>
                <w:bCs/>
                <w:sz w:val="24"/>
                <w:szCs w:val="24"/>
              </w:rPr>
            </w:pPr>
          </w:p>
        </w:tc>
        <w:tc>
          <w:tcPr>
            <w:tcW w:w="686" w:type="pct"/>
            <w:vAlign w:val="center"/>
          </w:tcPr>
          <w:p>
            <w:pPr>
              <w:pStyle w:val="88"/>
              <w:widowControl w:val="0"/>
              <w:ind w:firstLine="426"/>
              <w:jc w:val="left"/>
              <w:rPr>
                <w:rFonts w:ascii="仿宋" w:hAnsi="仿宋" w:eastAsia="仿宋"/>
                <w:bCs/>
                <w:sz w:val="24"/>
                <w:szCs w:val="24"/>
              </w:rPr>
            </w:pPr>
          </w:p>
        </w:tc>
      </w:tr>
    </w:tbl>
    <w:p>
      <w:pPr>
        <w:pStyle w:val="88"/>
        <w:widowControl w:val="0"/>
        <w:ind w:firstLine="426"/>
        <w:rPr>
          <w:rFonts w:ascii="仿宋" w:hAnsi="仿宋" w:eastAsia="仿宋"/>
          <w:sz w:val="24"/>
          <w:szCs w:val="24"/>
        </w:rPr>
      </w:pPr>
      <w:r>
        <w:rPr>
          <w:rFonts w:hint="eastAsia" w:ascii="仿宋" w:hAnsi="仿宋" w:eastAsia="仿宋"/>
          <w:sz w:val="24"/>
          <w:szCs w:val="24"/>
        </w:rPr>
        <w:t>投标人（企业电子章）：</w:t>
      </w:r>
    </w:p>
    <w:p>
      <w:pPr>
        <w:pStyle w:val="88"/>
        <w:widowControl w:val="0"/>
        <w:ind w:firstLine="426"/>
        <w:rPr>
          <w:rFonts w:ascii="仿宋" w:hAnsi="仿宋" w:eastAsia="仿宋"/>
          <w:sz w:val="24"/>
          <w:szCs w:val="24"/>
        </w:rPr>
      </w:pPr>
    </w:p>
    <w:p>
      <w:pPr>
        <w:pStyle w:val="88"/>
        <w:widowControl w:val="0"/>
        <w:ind w:firstLine="426"/>
        <w:rPr>
          <w:rFonts w:ascii="仿宋" w:hAnsi="仿宋" w:eastAsia="仿宋"/>
          <w:sz w:val="24"/>
          <w:szCs w:val="24"/>
        </w:rPr>
      </w:pPr>
    </w:p>
    <w:p>
      <w:pPr>
        <w:pStyle w:val="88"/>
        <w:widowControl w:val="0"/>
        <w:ind w:firstLine="426"/>
        <w:rPr>
          <w:rFonts w:ascii="仿宋" w:hAnsi="仿宋" w:eastAsia="仿宋"/>
          <w:bCs/>
          <w:sz w:val="24"/>
          <w:szCs w:val="24"/>
        </w:rPr>
      </w:pPr>
      <w:r>
        <w:rPr>
          <w:rFonts w:hint="eastAsia" w:ascii="仿宋" w:hAnsi="仿宋" w:eastAsia="仿宋"/>
          <w:bCs/>
          <w:sz w:val="24"/>
          <w:szCs w:val="24"/>
        </w:rPr>
        <w:t>注：</w:t>
      </w:r>
    </w:p>
    <w:p>
      <w:pPr>
        <w:pStyle w:val="88"/>
        <w:widowControl w:val="0"/>
        <w:ind w:firstLine="426"/>
        <w:rPr>
          <w:rFonts w:ascii="仿宋" w:hAnsi="仿宋" w:eastAsia="仿宋"/>
          <w:bCs/>
          <w:sz w:val="24"/>
          <w:szCs w:val="24"/>
        </w:rPr>
      </w:pPr>
      <w:r>
        <w:rPr>
          <w:rFonts w:hint="eastAsia" w:ascii="仿宋" w:hAnsi="仿宋" w:eastAsia="仿宋"/>
          <w:bCs/>
          <w:sz w:val="24"/>
          <w:szCs w:val="24"/>
        </w:rPr>
        <w:t>1.投标人可根据需要自行增减表格行数。</w:t>
      </w:r>
    </w:p>
    <w:p>
      <w:pPr>
        <w:pStyle w:val="88"/>
        <w:widowControl w:val="0"/>
        <w:ind w:firstLine="426"/>
        <w:rPr>
          <w:rFonts w:ascii="仿宋" w:hAnsi="仿宋" w:eastAsia="仿宋"/>
          <w:bCs/>
          <w:sz w:val="24"/>
          <w:szCs w:val="24"/>
        </w:rPr>
      </w:pPr>
      <w:r>
        <w:rPr>
          <w:rFonts w:hint="eastAsia" w:ascii="仿宋" w:hAnsi="仿宋" w:eastAsia="仿宋"/>
          <w:bCs/>
          <w:sz w:val="24"/>
          <w:szCs w:val="24"/>
        </w:rPr>
        <w:t>2.</w:t>
      </w:r>
      <w:r>
        <w:rPr>
          <w:rFonts w:hint="eastAsia" w:ascii="仿宋" w:hAnsi="仿宋" w:eastAsia="仿宋"/>
          <w:sz w:val="24"/>
          <w:szCs w:val="24"/>
        </w:rPr>
        <w:t>投标人对所报相关内容的真实性负责，采购代理机构有权将相关内容进行公示，因弄虚作假导致的后果由投标人自行承担。</w:t>
      </w:r>
    </w:p>
    <w:p>
      <w:pPr>
        <w:outlineLvl w:val="2"/>
        <w:rPr>
          <w:rFonts w:ascii="仿宋" w:hAnsi="仿宋" w:eastAsia="仿宋"/>
          <w:color w:val="000080"/>
          <w:sz w:val="20"/>
        </w:rPr>
      </w:pPr>
      <w:r>
        <w:rPr>
          <w:rFonts w:ascii="仿宋" w:hAnsi="仿宋" w:eastAsia="仿宋"/>
        </w:rPr>
        <w:br w:type="page"/>
      </w:r>
      <w:bookmarkStart w:id="194" w:name="_Toc8049"/>
      <w:r>
        <w:rPr>
          <w:rFonts w:hint="eastAsia" w:ascii="仿宋" w:hAnsi="仿宋" w:eastAsia="仿宋"/>
          <w:b/>
          <w:sz w:val="32"/>
        </w:rPr>
        <w:t>二十一</w:t>
      </w:r>
      <w:r>
        <w:rPr>
          <w:rFonts w:ascii="仿宋" w:hAnsi="仿宋" w:eastAsia="仿宋"/>
          <w:b/>
          <w:sz w:val="32"/>
        </w:rPr>
        <w:t>、参与评审打分的合同业绩扫描件</w:t>
      </w:r>
      <w:bookmarkEnd w:id="194"/>
    </w:p>
    <w:p/>
    <w:sectPr>
      <w:pgSz w:w="11906" w:h="16838"/>
      <w:pgMar w:top="1418" w:right="1247" w:bottom="1418" w:left="1418" w:header="680" w:footer="850" w:gutter="0"/>
      <w:cols w:space="720" w:num="1"/>
      <w:docGrid w:type="linesAndChars" w:linePitch="466" w:charSpace="-63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10BC8E-D861-4EF6-9985-2BB0D9E88C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7213617-E829-48D9-A4D2-395A8F38F25A}"/>
  </w:font>
  <w:font w:name="仿宋_GB2312">
    <w:altName w:val="仿宋"/>
    <w:panose1 w:val="00000000000000000000"/>
    <w:charset w:val="86"/>
    <w:family w:val="modern"/>
    <w:pitch w:val="default"/>
    <w:sig w:usb0="00000000" w:usb1="00000000" w:usb2="00000010" w:usb3="00000000" w:csb0="00040000" w:csb1="00000000"/>
    <w:embedRegular r:id="rId3" w:fontKey="{528F9395-779E-431E-86F8-7B5C5B1D0C25}"/>
  </w:font>
  <w:font w:name="仿宋">
    <w:panose1 w:val="02010609060101010101"/>
    <w:charset w:val="86"/>
    <w:family w:val="auto"/>
    <w:pitch w:val="default"/>
    <w:sig w:usb0="800002BF" w:usb1="38CF7CFA" w:usb2="00000016" w:usb3="00000000" w:csb0="00040001" w:csb1="00000000"/>
    <w:embedRegular r:id="rId4" w:fontKey="{5E20EBE4-5B95-44E6-9538-5E026BA20B3D}"/>
  </w:font>
  <w:font w:name="微软雅黑">
    <w:panose1 w:val="020B0503020204020204"/>
    <w:charset w:val="86"/>
    <w:family w:val="swiss"/>
    <w:pitch w:val="default"/>
    <w:sig w:usb0="80000287" w:usb1="2ACF3C50" w:usb2="00000016" w:usb3="00000000" w:csb0="0004001F" w:csb1="00000000"/>
    <w:embedRegular r:id="rId5" w:fontKey="{CCACE1E4-66BF-4E5E-B7D8-F107F507C9C3}"/>
  </w:font>
  <w:font w:name="Cambria">
    <w:panose1 w:val="02040503050406030204"/>
    <w:charset w:val="00"/>
    <w:family w:val="roman"/>
    <w:pitch w:val="default"/>
    <w:sig w:usb0="E00006FF" w:usb1="420024FF" w:usb2="02000000" w:usb3="00000000" w:csb0="2000019F" w:csb1="00000000"/>
  </w:font>
  <w:font w:name="MingLiU">
    <w:panose1 w:val="02020509000000000000"/>
    <w:charset w:val="88"/>
    <w:family w:val="modern"/>
    <w:pitch w:val="default"/>
    <w:sig w:usb0="A00002FF" w:usb1="28CFFCFA" w:usb2="00000016" w:usb3="00000000" w:csb0="00100001" w:csb1="00000000"/>
    <w:embedRegular r:id="rId6" w:fontKey="{50447D8D-6255-41F0-974E-191F5A77D413}"/>
  </w:font>
  <w:font w:name="楷体_GB2312">
    <w:altName w:val="楷体"/>
    <w:panose1 w:val="00000000000000000000"/>
    <w:charset w:val="86"/>
    <w:family w:val="modern"/>
    <w:pitch w:val="default"/>
    <w:sig w:usb0="00000000" w:usb1="00000000" w:usb2="00000010" w:usb3="00000000" w:csb0="00040000" w:csb1="00000000"/>
    <w:embedRegular r:id="rId7" w:fontKey="{9890DD18-9B7C-4388-8689-224175FD41D2}"/>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8" w:fontKey="{0EC77933-8984-4897-B3D0-398BDE913B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14"/>
      </w:rPr>
    </w:pPr>
    <w:r>
      <w:fldChar w:fldCharType="begin"/>
    </w:r>
    <w:r>
      <w:rPr>
        <w:rStyle w:val="14"/>
        <w:highlight w:val="white"/>
      </w:rPr>
      <w:instrText xml:space="preserve">PAGE  </w:instrText>
    </w:r>
    <w:r>
      <w:fldChar w:fldCharType="separate"/>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194" w:firstLineChars="2097"/>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194" w:firstLineChars="2097"/>
      <w:rPr>
        <w:sz w:val="20"/>
      </w:rPr>
    </w:pPr>
    <w:r>
      <w:rPr>
        <w:sz w:val="20"/>
      </w:rPr>
      <w:fldChar w:fldCharType="begin"/>
    </w:r>
    <w:r>
      <w:rPr>
        <w:sz w:val="20"/>
      </w:rPr>
      <w:instrText xml:space="preserve">PAGE   \* MERGEFORMAT</w:instrText>
    </w:r>
    <w:r>
      <w:rPr>
        <w:sz w:val="20"/>
      </w:rPr>
      <w:fldChar w:fldCharType="separate"/>
    </w:r>
    <w:r>
      <w:rPr>
        <w:sz w:val="20"/>
        <w:lang w:val="zh-CN"/>
      </w:rPr>
      <w:t>1</w:t>
    </w:r>
    <w:r>
      <w:rPr>
        <w:sz w:val="2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eastAsia="楷体_GB2312"/>
        <w:sz w:val="21"/>
        <w:shd w:val="pct10" w:color="auto" w:fill="FFFFFF"/>
      </w:rPr>
    </w:pPr>
    <w:r>
      <w:rPr>
        <w:rFonts w:hint="eastAsia" w:eastAsia="楷体_GB2312"/>
        <w:sz w:val="21"/>
        <w:highlight w:val="white"/>
        <w:shd w:val="pct10" w:color="auto" w:fill="FFFFFF"/>
      </w:rPr>
      <w:t xml:space="preserve">公开 公平 公正 诚信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2F2F6A"/>
    <w:multiLevelType w:val="singleLevel"/>
    <w:tmpl w:val="732F2F6A"/>
    <w:lvl w:ilvl="0" w:tentative="0">
      <w:start w:val="2"/>
      <w:numFmt w:val="chineseCounting"/>
      <w:suff w:val="nothing"/>
      <w:lvlText w:val="%1、"/>
      <w:lvlJc w:val="left"/>
      <w:pPr>
        <w:ind w:left="0" w:firstLine="0"/>
      </w:pPr>
    </w:lvl>
  </w:abstractNum>
  <w:abstractNum w:abstractNumId="1">
    <w:nsid w:val="732F2F6B"/>
    <w:multiLevelType w:val="singleLevel"/>
    <w:tmpl w:val="732F2F6B"/>
    <w:lvl w:ilvl="0" w:tentative="0">
      <w:start w:val="1"/>
      <w:numFmt w:val="chineseCounting"/>
      <w:suff w:val="nothing"/>
      <w:lvlText w:val="%1、"/>
      <w:lvlJc w:val="left"/>
      <w:rPr>
        <w:rFonts w:hint="eastAsia"/>
      </w:rPr>
    </w:lvl>
  </w:abstractNum>
  <w:abstractNum w:abstractNumId="2">
    <w:nsid w:val="732F2F6C"/>
    <w:multiLevelType w:val="singleLevel"/>
    <w:tmpl w:val="732F2F6C"/>
    <w:lvl w:ilvl="0" w:tentative="0">
      <w:start w:val="1"/>
      <w:numFmt w:val="decimal"/>
      <w:suff w:val="nothing"/>
      <w:lvlText w:val="%1、"/>
      <w:lvlJc w:val="left"/>
    </w:lvl>
  </w:abstractNum>
  <w:abstractNum w:abstractNumId="3">
    <w:nsid w:val="732F2F6D"/>
    <w:multiLevelType w:val="singleLevel"/>
    <w:tmpl w:val="732F2F6D"/>
    <w:lvl w:ilvl="0" w:tentative="0">
      <w:start w:val="1"/>
      <w:numFmt w:val="decimal"/>
      <w:suff w:val="nothing"/>
      <w:lvlText w:val="%1、"/>
      <w:lvlJc w:val="left"/>
    </w:lvl>
  </w:abstractNum>
  <w:abstractNum w:abstractNumId="4">
    <w:nsid w:val="732F2F6E"/>
    <w:multiLevelType w:val="singleLevel"/>
    <w:tmpl w:val="732F2F6E"/>
    <w:lvl w:ilvl="0" w:tentative="0">
      <w:start w:val="1"/>
      <w:numFmt w:val="decimal"/>
      <w:suff w:val="nothing"/>
      <w:lvlText w:val="%1、"/>
      <w:lvlJc w:val="left"/>
    </w:lvl>
  </w:abstractNum>
  <w:abstractNum w:abstractNumId="5">
    <w:nsid w:val="732F2F6F"/>
    <w:multiLevelType w:val="singleLevel"/>
    <w:tmpl w:val="732F2F6F"/>
    <w:lvl w:ilvl="0" w:tentative="0">
      <w:start w:val="1"/>
      <w:numFmt w:val="chineseCounting"/>
      <w:suff w:val="nothing"/>
      <w:lvlText w:val="%1、"/>
      <w:lvlJc w:val="left"/>
      <w:rPr>
        <w:rFonts w:hint="eastAsia"/>
      </w:rPr>
    </w:lvl>
  </w:abstractNum>
  <w:abstractNum w:abstractNumId="6">
    <w:nsid w:val="732F2F70"/>
    <w:multiLevelType w:val="singleLevel"/>
    <w:tmpl w:val="732F2F70"/>
    <w:lvl w:ilvl="0" w:tentative="0">
      <w:start w:val="1"/>
      <w:numFmt w:val="chineseCounting"/>
      <w:suff w:val="nothing"/>
      <w:lvlText w:val="（%1）"/>
      <w:lvlJc w:val="left"/>
      <w:rPr>
        <w:rFonts w:hint="eastAsia"/>
      </w:rPr>
    </w:lvl>
  </w:abstractNum>
  <w:num w:numId="1">
    <w:abstractNumId w:val="0"/>
    <w:lvlOverride w:ilvl="0">
      <w:startOverride w:val="2"/>
    </w:lvlOverride>
  </w:num>
  <w:num w:numId="2">
    <w:abstractNumId w:val="1"/>
    <w:lvlOverride w:ilvl="0">
      <w:startOverride w:val="1"/>
    </w:lvlOverride>
  </w:num>
  <w:num w:numId="3">
    <w:abstractNumId w:val="2"/>
    <w:lvlOverride w:ilvl="0">
      <w:startOverride w:val="1"/>
    </w:lvlOverride>
  </w:num>
  <w:num w:numId="4">
    <w:abstractNumId w:val="3"/>
    <w:lvlOverride w:ilvl="0">
      <w:startOverride w:val="1"/>
    </w:lvlOverride>
  </w:num>
  <w:num w:numId="5">
    <w:abstractNumId w:val="4"/>
    <w:lvlOverride w:ilvl="0">
      <w:startOverride w:val="1"/>
    </w:lvlOverride>
  </w:num>
  <w:num w:numId="6">
    <w:abstractNumId w:val="5"/>
    <w:lvlOverride w:ilvl="0">
      <w:startOverride w:val="1"/>
    </w:lvlOverride>
  </w:num>
  <w:num w:numId="7">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8"/>
  <w:drawingGridVerticalSpacing w:val="23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kM2IyOWZhYTAxNzE3NTYwMDg2MjljZmI2OGI0MWMifQ=="/>
    <w:docVar w:name="KSO_WPS_MARK_KEY" w:val="dc40fb20-c11b-4ea0-9bbe-37535f1ee55d"/>
  </w:docVars>
  <w:rsids>
    <w:rsidRoot w:val="002150B4"/>
    <w:rsid w:val="000327C2"/>
    <w:rsid w:val="00077FE6"/>
    <w:rsid w:val="0008226E"/>
    <w:rsid w:val="00084D7A"/>
    <w:rsid w:val="00094F40"/>
    <w:rsid w:val="000D57AC"/>
    <w:rsid w:val="000F4A97"/>
    <w:rsid w:val="000F4ADF"/>
    <w:rsid w:val="00113F84"/>
    <w:rsid w:val="0013243A"/>
    <w:rsid w:val="001C5E12"/>
    <w:rsid w:val="001E314A"/>
    <w:rsid w:val="002150B4"/>
    <w:rsid w:val="00235EB6"/>
    <w:rsid w:val="00265ED9"/>
    <w:rsid w:val="002818C2"/>
    <w:rsid w:val="002A4EB8"/>
    <w:rsid w:val="00337657"/>
    <w:rsid w:val="003602ED"/>
    <w:rsid w:val="00383C87"/>
    <w:rsid w:val="00452114"/>
    <w:rsid w:val="005163C0"/>
    <w:rsid w:val="005352AC"/>
    <w:rsid w:val="005708DB"/>
    <w:rsid w:val="00584FD6"/>
    <w:rsid w:val="005E04BE"/>
    <w:rsid w:val="0061092B"/>
    <w:rsid w:val="006356EB"/>
    <w:rsid w:val="006418B1"/>
    <w:rsid w:val="0065356C"/>
    <w:rsid w:val="00654518"/>
    <w:rsid w:val="006B6473"/>
    <w:rsid w:val="006C452A"/>
    <w:rsid w:val="00767CFD"/>
    <w:rsid w:val="0077487E"/>
    <w:rsid w:val="007C4252"/>
    <w:rsid w:val="007C63CB"/>
    <w:rsid w:val="007D4E52"/>
    <w:rsid w:val="007D536D"/>
    <w:rsid w:val="007E70C4"/>
    <w:rsid w:val="00834046"/>
    <w:rsid w:val="008750AB"/>
    <w:rsid w:val="00877992"/>
    <w:rsid w:val="0088619D"/>
    <w:rsid w:val="00887670"/>
    <w:rsid w:val="008956D5"/>
    <w:rsid w:val="009203A6"/>
    <w:rsid w:val="00922094"/>
    <w:rsid w:val="009D4F91"/>
    <w:rsid w:val="009F2060"/>
    <w:rsid w:val="00A24607"/>
    <w:rsid w:val="00A43546"/>
    <w:rsid w:val="00AF2CD9"/>
    <w:rsid w:val="00B408B0"/>
    <w:rsid w:val="00BF384E"/>
    <w:rsid w:val="00D2611F"/>
    <w:rsid w:val="00D55C1A"/>
    <w:rsid w:val="00DD0059"/>
    <w:rsid w:val="00DD0EA1"/>
    <w:rsid w:val="00DE2AFA"/>
    <w:rsid w:val="00DE64BB"/>
    <w:rsid w:val="00DF141E"/>
    <w:rsid w:val="00DF3C13"/>
    <w:rsid w:val="00E04713"/>
    <w:rsid w:val="00E126F7"/>
    <w:rsid w:val="00E51BA0"/>
    <w:rsid w:val="00EA6F2E"/>
    <w:rsid w:val="00ED35ED"/>
    <w:rsid w:val="00F85819"/>
    <w:rsid w:val="00FE215D"/>
    <w:rsid w:val="012304C4"/>
    <w:rsid w:val="03ED3B4B"/>
    <w:rsid w:val="0B2B272D"/>
    <w:rsid w:val="0BF4668B"/>
    <w:rsid w:val="0E185E59"/>
    <w:rsid w:val="158828E5"/>
    <w:rsid w:val="15C31672"/>
    <w:rsid w:val="16C105F4"/>
    <w:rsid w:val="17234C5A"/>
    <w:rsid w:val="19715A02"/>
    <w:rsid w:val="1A60103C"/>
    <w:rsid w:val="1C8C67EA"/>
    <w:rsid w:val="1E9C46AC"/>
    <w:rsid w:val="21665BAE"/>
    <w:rsid w:val="235B04DD"/>
    <w:rsid w:val="24632916"/>
    <w:rsid w:val="269771C1"/>
    <w:rsid w:val="2829726A"/>
    <w:rsid w:val="2E930C5A"/>
    <w:rsid w:val="30FB138C"/>
    <w:rsid w:val="354B2D04"/>
    <w:rsid w:val="373554B0"/>
    <w:rsid w:val="37E67A3D"/>
    <w:rsid w:val="3B074AAE"/>
    <w:rsid w:val="3E6C169E"/>
    <w:rsid w:val="3EBA3E18"/>
    <w:rsid w:val="42910C00"/>
    <w:rsid w:val="440473D1"/>
    <w:rsid w:val="44A1408B"/>
    <w:rsid w:val="47C3735D"/>
    <w:rsid w:val="48643A5B"/>
    <w:rsid w:val="49130F97"/>
    <w:rsid w:val="4C1F70EC"/>
    <w:rsid w:val="4D35576A"/>
    <w:rsid w:val="50917E5D"/>
    <w:rsid w:val="51980BF0"/>
    <w:rsid w:val="519F0C7F"/>
    <w:rsid w:val="55E64420"/>
    <w:rsid w:val="56105233"/>
    <w:rsid w:val="586C5EA0"/>
    <w:rsid w:val="5A4844D5"/>
    <w:rsid w:val="5AE256C3"/>
    <w:rsid w:val="5AEC6F8B"/>
    <w:rsid w:val="61024DB9"/>
    <w:rsid w:val="631B783B"/>
    <w:rsid w:val="64F01AA4"/>
    <w:rsid w:val="67542B28"/>
    <w:rsid w:val="6A0C73E6"/>
    <w:rsid w:val="6ABE1438"/>
    <w:rsid w:val="6DE424A0"/>
    <w:rsid w:val="6DFF263F"/>
    <w:rsid w:val="6E130436"/>
    <w:rsid w:val="6E1820D5"/>
    <w:rsid w:val="6E9D710F"/>
    <w:rsid w:val="751B48C4"/>
    <w:rsid w:val="756A6A06"/>
    <w:rsid w:val="757739B5"/>
    <w:rsid w:val="7B523609"/>
    <w:rsid w:val="7CC83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sz w:val="24"/>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2"/>
    <w:qFormat/>
    <w:uiPriority w:val="99"/>
    <w:pPr>
      <w:tabs>
        <w:tab w:val="center" w:pos="4153"/>
        <w:tab w:val="right" w:pos="8306"/>
      </w:tabs>
      <w:snapToGrid w:val="0"/>
      <w:jc w:val="left"/>
    </w:pPr>
    <w:rPr>
      <w:rFonts w:ascii="仿宋_GB2312" w:eastAsia="仿宋_GB2312"/>
      <w:kern w:val="2"/>
      <w:sz w:val="18"/>
      <w:szCs w:val="18"/>
    </w:rPr>
  </w:style>
  <w:style w:type="paragraph" w:styleId="3">
    <w:name w:val="Body Text"/>
    <w:basedOn w:val="1"/>
    <w:next w:val="4"/>
    <w:qFormat/>
    <w:uiPriority w:val="0"/>
    <w:rPr>
      <w:rFonts w:eastAsia="仿宋_GB2312"/>
      <w:kern w:val="2"/>
      <w:sz w:val="28"/>
      <w:szCs w:val="30"/>
    </w:rPr>
  </w:style>
  <w:style w:type="paragraph" w:customStyle="1" w:styleId="4">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toc 3"/>
    <w:basedOn w:val="1"/>
    <w:next w:val="1"/>
    <w:qFormat/>
    <w:uiPriority w:val="39"/>
    <w:pPr>
      <w:ind w:left="400"/>
      <w:jc w:val="left"/>
    </w:pPr>
    <w:rPr>
      <w:rFonts w:ascii="Calibri" w:hAnsi="Calibri" w:eastAsia="微软雅黑" w:cs="Calibri"/>
      <w:iCs/>
      <w:spacing w:val="20"/>
    </w:rPr>
  </w:style>
  <w:style w:type="paragraph" w:styleId="6">
    <w:name w:val="header"/>
    <w:basedOn w:val="1"/>
    <w:qFormat/>
    <w:uiPriority w:val="99"/>
    <w:pPr>
      <w:pBdr>
        <w:bottom w:val="single" w:color="auto" w:sz="6" w:space="1"/>
      </w:pBdr>
      <w:tabs>
        <w:tab w:val="center" w:pos="4153"/>
        <w:tab w:val="right" w:pos="8306"/>
      </w:tabs>
      <w:snapToGrid w:val="0"/>
      <w:jc w:val="center"/>
    </w:pPr>
    <w:rPr>
      <w:rFonts w:ascii="仿宋_GB2312" w:eastAsia="仿宋_GB2312"/>
      <w:kern w:val="2"/>
      <w:sz w:val="18"/>
      <w:szCs w:val="18"/>
    </w:rPr>
  </w:style>
  <w:style w:type="paragraph" w:styleId="7">
    <w:name w:val="toc 1"/>
    <w:basedOn w:val="1"/>
    <w:next w:val="1"/>
    <w:qFormat/>
    <w:uiPriority w:val="39"/>
    <w:pPr>
      <w:spacing w:before="120" w:after="120"/>
      <w:jc w:val="left"/>
    </w:pPr>
    <w:rPr>
      <w:rFonts w:ascii="Calibri" w:hAnsi="Calibri" w:eastAsia="微软雅黑" w:cs="Calibri"/>
      <w:b/>
      <w:bCs/>
      <w:caps/>
      <w:spacing w:val="20"/>
    </w:rPr>
  </w:style>
  <w:style w:type="paragraph" w:styleId="8">
    <w:name w:val="toc 2"/>
    <w:basedOn w:val="1"/>
    <w:next w:val="1"/>
    <w:qFormat/>
    <w:uiPriority w:val="39"/>
    <w:pPr>
      <w:ind w:left="198"/>
      <w:jc w:val="left"/>
    </w:pPr>
    <w:rPr>
      <w:rFonts w:ascii="Calibri" w:hAnsi="Calibri" w:eastAsia="微软雅黑" w:cs="Calibri"/>
      <w:smallCaps/>
      <w:spacing w:val="20"/>
    </w:rPr>
  </w:style>
  <w:style w:type="paragraph" w:styleId="9">
    <w:name w:val="Normal (Web)"/>
    <w:basedOn w:val="1"/>
    <w:qFormat/>
    <w:uiPriority w:val="0"/>
    <w:pPr>
      <w:widowControl/>
      <w:spacing w:before="100" w:beforeAutospacing="1" w:after="100" w:afterAutospacing="1"/>
      <w:jc w:val="left"/>
    </w:pPr>
    <w:rPr>
      <w:rFonts w:ascii="宋体" w:hAnsi="宋体"/>
    </w:rPr>
  </w:style>
  <w:style w:type="paragraph" w:styleId="10">
    <w:name w:val="Title"/>
    <w:basedOn w:val="1"/>
    <w:next w:val="1"/>
    <w:qFormat/>
    <w:uiPriority w:val="0"/>
    <w:pPr>
      <w:widowControl/>
      <w:jc w:val="center"/>
      <w:outlineLvl w:val="0"/>
    </w:pPr>
    <w:rPr>
      <w:rFonts w:ascii="Cambria" w:hAnsi="Cambria" w:eastAsia="微软雅黑"/>
      <w:b/>
      <w:bCs/>
      <w:kern w:val="28"/>
      <w:sz w:val="44"/>
      <w:lang w:eastAsia="en-US" w:bidi="en-US"/>
    </w:r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page number"/>
    <w:basedOn w:val="13"/>
    <w:qFormat/>
    <w:uiPriority w:val="0"/>
  </w:style>
  <w:style w:type="character" w:styleId="15">
    <w:name w:val="FollowedHyperlink"/>
    <w:basedOn w:val="13"/>
    <w:qFormat/>
    <w:uiPriority w:val="0"/>
    <w:rPr>
      <w:color w:val="333333"/>
      <w:u w:val="none"/>
    </w:rPr>
  </w:style>
  <w:style w:type="character" w:styleId="16">
    <w:name w:val="Hyperlink"/>
    <w:basedOn w:val="13"/>
    <w:qFormat/>
    <w:uiPriority w:val="0"/>
    <w:rPr>
      <w:color w:val="333333"/>
      <w:u w:val="none"/>
    </w:rPr>
  </w:style>
  <w:style w:type="paragraph" w:customStyle="1" w:styleId="17">
    <w:name w:val="*正文_0"/>
    <w:basedOn w:val="18"/>
    <w:next w:val="18"/>
    <w:qFormat/>
    <w:uiPriority w:val="0"/>
    <w:pPr>
      <w:widowControl/>
      <w:ind w:firstLine="482"/>
    </w:pPr>
    <w:rPr>
      <w:rFonts w:ascii="微软雅黑" w:hAnsi="微软雅黑" w:eastAsia="微软雅黑"/>
      <w:kern w:val="0"/>
      <w:szCs w:val="20"/>
    </w:rPr>
  </w:style>
  <w:style w:type="paragraph" w:customStyle="1" w:styleId="1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标题_0"/>
    <w:basedOn w:val="20"/>
    <w:next w:val="20"/>
    <w:qFormat/>
    <w:uiPriority w:val="0"/>
    <w:pPr>
      <w:widowControl/>
      <w:spacing w:before="240" w:after="60" w:line="360" w:lineRule="auto"/>
      <w:ind w:firstLine="200" w:firstLineChars="200"/>
      <w:jc w:val="center"/>
      <w:outlineLvl w:val="0"/>
    </w:pPr>
    <w:rPr>
      <w:rFonts w:ascii="Cambria" w:hAnsi="Cambria"/>
      <w:b/>
      <w:bCs/>
      <w:sz w:val="32"/>
      <w:szCs w:val="32"/>
    </w:rPr>
  </w:style>
  <w:style w:type="paragraph" w:customStyle="1" w:styleId="20">
    <w:name w:val="正文_1"/>
    <w:next w:val="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标题 2_1"/>
    <w:basedOn w:val="20"/>
    <w:next w:val="20"/>
    <w:qFormat/>
    <w:uiPriority w:val="0"/>
    <w:pPr>
      <w:keepNext/>
      <w:keepLines/>
      <w:spacing w:before="260" w:after="260" w:line="415" w:lineRule="auto"/>
      <w:outlineLvl w:val="1"/>
    </w:pPr>
    <w:rPr>
      <w:rFonts w:ascii="Arial" w:hAnsi="Arial" w:eastAsia="黑体"/>
      <w:b/>
      <w:bCs/>
      <w:sz w:val="32"/>
      <w:szCs w:val="32"/>
    </w:rPr>
  </w:style>
  <w:style w:type="paragraph" w:customStyle="1" w:styleId="22">
    <w:name w:val="Default_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3">
    <w:name w:val="*正文_1"/>
    <w:basedOn w:val="20"/>
    <w:next w:val="20"/>
    <w:qFormat/>
    <w:uiPriority w:val="0"/>
    <w:pPr>
      <w:widowControl/>
      <w:ind w:firstLine="482"/>
    </w:pPr>
    <w:rPr>
      <w:rFonts w:ascii="微软雅黑" w:hAnsi="微软雅黑" w:eastAsia="微软雅黑"/>
      <w:kern w:val="0"/>
      <w:szCs w:val="20"/>
    </w:rPr>
  </w:style>
  <w:style w:type="paragraph" w:customStyle="1" w:styleId="24">
    <w:name w:val="正文_1_0_0"/>
    <w:next w:val="2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
    <w:name w:val="正文文本_1_0_0"/>
    <w:basedOn w:val="24"/>
    <w:unhideWhenUsed/>
    <w:qFormat/>
    <w:uiPriority w:val="0"/>
    <w:pPr>
      <w:widowControl/>
      <w:adjustRightInd w:val="0"/>
      <w:spacing w:after="60" w:line="360" w:lineRule="atLeast"/>
      <w:ind w:left="72" w:leftChars="30" w:right="30" w:rightChars="30" w:firstLine="200" w:firstLineChars="200"/>
      <w:jc w:val="center"/>
    </w:pPr>
    <w:rPr>
      <w:rFonts w:ascii="Calibri" w:hAnsi="Calibri"/>
      <w:kern w:val="0"/>
      <w:sz w:val="20"/>
      <w:szCs w:val="20"/>
    </w:rPr>
  </w:style>
  <w:style w:type="paragraph" w:customStyle="1" w:styleId="26">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普通(网站)_0"/>
    <w:basedOn w:val="20"/>
    <w:unhideWhenUsed/>
    <w:qFormat/>
    <w:uiPriority w:val="0"/>
    <w:pPr>
      <w:widowControl/>
      <w:spacing w:before="100" w:beforeAutospacing="1" w:after="100" w:afterAutospacing="1" w:line="320" w:lineRule="atLeast"/>
      <w:ind w:firstLine="200" w:firstLineChars="200"/>
      <w:jc w:val="left"/>
    </w:pPr>
    <w:rPr>
      <w:rFonts w:ascii="宋体" w:hAnsi="宋体"/>
      <w:kern w:val="0"/>
      <w:sz w:val="18"/>
      <w:szCs w:val="18"/>
    </w:rPr>
  </w:style>
  <w:style w:type="paragraph" w:customStyle="1" w:styleId="29">
    <w:name w:val="标题 3_0"/>
    <w:basedOn w:val="20"/>
    <w:next w:val="20"/>
    <w:unhideWhenUsed/>
    <w:qFormat/>
    <w:uiPriority w:val="0"/>
    <w:pPr>
      <w:keepNext/>
      <w:keepLines/>
      <w:spacing w:before="260" w:after="260" w:line="415" w:lineRule="auto"/>
      <w:outlineLvl w:val="2"/>
    </w:pPr>
    <w:rPr>
      <w:b/>
      <w:bCs/>
      <w:sz w:val="32"/>
      <w:szCs w:val="32"/>
    </w:rPr>
  </w:style>
  <w:style w:type="paragraph" w:customStyle="1" w:styleId="30">
    <w:name w:val="Body text|1"/>
    <w:basedOn w:val="20"/>
    <w:qFormat/>
    <w:uiPriority w:val="0"/>
    <w:pPr>
      <w:spacing w:after="220" w:line="420" w:lineRule="auto"/>
      <w:ind w:firstLine="400"/>
      <w:jc w:val="left"/>
    </w:pPr>
    <w:rPr>
      <w:rFonts w:ascii="MingLiU" w:hAnsi="MingLiU" w:eastAsia="MingLiU" w:cs="MingLiU"/>
      <w:kern w:val="0"/>
      <w:sz w:val="20"/>
      <w:szCs w:val="20"/>
      <w:lang w:val="zh-TW" w:eastAsia="zh-TW" w:bidi="zh-TW"/>
    </w:rPr>
  </w:style>
  <w:style w:type="paragraph" w:customStyle="1" w:styleId="31">
    <w:name w:val="正文文本_0"/>
    <w:basedOn w:val="20"/>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32">
    <w:name w:val="列出段落_0"/>
    <w:basedOn w:val="20"/>
    <w:qFormat/>
    <w:uiPriority w:val="34"/>
    <w:pPr>
      <w:widowControl/>
      <w:spacing w:line="360" w:lineRule="auto"/>
      <w:ind w:firstLine="420" w:firstLineChars="200"/>
    </w:pPr>
  </w:style>
  <w:style w:type="paragraph" w:customStyle="1" w:styleId="33">
    <w:name w:val="&quot;Table caption|1&quot;"/>
    <w:basedOn w:val="20"/>
    <w:qFormat/>
    <w:uiPriority w:val="0"/>
    <w:pPr>
      <w:shd w:val="clear" w:color="FFFFFF" w:fill="FFFFFF"/>
      <w:jc w:val="left"/>
    </w:pPr>
    <w:rPr>
      <w:rFonts w:ascii="MingLiU" w:hAnsi="MingLiU" w:eastAsia="MingLiU" w:cs="MingLiU"/>
      <w:color w:val="000000"/>
      <w:kern w:val="0"/>
      <w:sz w:val="19"/>
      <w:szCs w:val="19"/>
      <w:lang w:val="zh-TW" w:eastAsia="zh-TW" w:bidi="zh-TW"/>
    </w:rPr>
  </w:style>
  <w:style w:type="paragraph" w:customStyle="1" w:styleId="34">
    <w:name w:val="列出段落1_0"/>
    <w:basedOn w:val="20"/>
    <w:qFormat/>
    <w:uiPriority w:val="34"/>
    <w:pPr>
      <w:ind w:firstLine="420" w:firstLineChars="200"/>
    </w:pPr>
  </w:style>
  <w:style w:type="paragraph" w:customStyle="1" w:styleId="35">
    <w:name w:val="_Style 2"/>
    <w:basedOn w:val="20"/>
    <w:qFormat/>
    <w:uiPriority w:val="0"/>
    <w:pPr>
      <w:ind w:firstLine="420" w:firstLineChars="200"/>
    </w:pPr>
    <w:rPr>
      <w:rFonts w:ascii="Times New Roman" w:hAnsi="Times New Roman"/>
      <w:kern w:val="0"/>
      <w:sz w:val="20"/>
      <w:szCs w:val="20"/>
    </w:rPr>
  </w:style>
  <w:style w:type="paragraph" w:customStyle="1" w:styleId="36">
    <w:name w:val="标题 4_0"/>
    <w:basedOn w:val="20"/>
    <w:next w:val="20"/>
    <w:unhideWhenUsed/>
    <w:qFormat/>
    <w:uiPriority w:val="0"/>
    <w:pPr>
      <w:keepNext/>
      <w:keepLines/>
      <w:spacing w:before="280" w:after="290" w:line="374" w:lineRule="auto"/>
      <w:outlineLvl w:val="3"/>
    </w:pPr>
    <w:rPr>
      <w:rFonts w:ascii="Arial" w:hAnsi="Arial" w:eastAsia="黑体"/>
      <w:b/>
      <w:bCs/>
      <w:sz w:val="28"/>
      <w:szCs w:val="28"/>
    </w:rPr>
  </w:style>
  <w:style w:type="paragraph" w:customStyle="1" w:styleId="37">
    <w:name w:val="正文1"/>
    <w:qFormat/>
    <w:uiPriority w:val="0"/>
    <w:rPr>
      <w:rFonts w:ascii="Times New Roman" w:hAnsi="Times New Roman" w:eastAsia="Times New Roman" w:cs="Times New Roman"/>
      <w:sz w:val="24"/>
      <w:szCs w:val="24"/>
      <w:lang w:val="en-US" w:eastAsia="zh-CN" w:bidi="ar-SA"/>
    </w:rPr>
  </w:style>
  <w:style w:type="paragraph" w:customStyle="1" w:styleId="38">
    <w:name w:val="Normal_0"/>
    <w:qFormat/>
    <w:uiPriority w:val="0"/>
    <w:rPr>
      <w:rFonts w:ascii="黑体" w:hAnsi="黑体" w:eastAsia="黑体" w:cs="Times New Roman"/>
      <w:b/>
      <w:sz w:val="32"/>
      <w:szCs w:val="24"/>
      <w:lang w:val="en-US" w:eastAsia="zh-CN" w:bidi="ar-SA"/>
    </w:rPr>
  </w:style>
  <w:style w:type="paragraph" w:customStyle="1" w:styleId="39">
    <w:name w:val="Normal_1"/>
    <w:qFormat/>
    <w:uiPriority w:val="0"/>
    <w:rPr>
      <w:rFonts w:ascii="黑体" w:hAnsi="黑体" w:eastAsia="黑体" w:cs="Times New Roman"/>
      <w:b/>
      <w:sz w:val="32"/>
      <w:szCs w:val="24"/>
      <w:lang w:val="en-US" w:eastAsia="zh-CN" w:bidi="ar-SA"/>
    </w:rPr>
  </w:style>
  <w:style w:type="paragraph" w:customStyle="1" w:styleId="40">
    <w:name w:val="Normal_2"/>
    <w:qFormat/>
    <w:uiPriority w:val="0"/>
    <w:rPr>
      <w:rFonts w:ascii="黑体" w:hAnsi="黑体" w:eastAsia="黑体" w:cs="Times New Roman"/>
      <w:b/>
      <w:sz w:val="32"/>
      <w:szCs w:val="24"/>
      <w:lang w:val="en-US" w:eastAsia="zh-CN" w:bidi="ar-SA"/>
    </w:rPr>
  </w:style>
  <w:style w:type="paragraph" w:customStyle="1" w:styleId="41">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_2"/>
    <w:basedOn w:val="41"/>
    <w:next w:val="41"/>
    <w:qFormat/>
    <w:uiPriority w:val="0"/>
    <w:pPr>
      <w:widowControl/>
      <w:ind w:firstLine="482"/>
    </w:pPr>
    <w:rPr>
      <w:rFonts w:ascii="微软雅黑" w:hAnsi="微软雅黑" w:eastAsia="微软雅黑"/>
      <w:kern w:val="0"/>
      <w:szCs w:val="20"/>
    </w:rPr>
  </w:style>
  <w:style w:type="character" w:customStyle="1" w:styleId="43">
    <w:name w:val="标题 4 字符"/>
    <w:link w:val="44"/>
    <w:qFormat/>
    <w:uiPriority w:val="0"/>
    <w:rPr>
      <w:rFonts w:ascii="Arial" w:hAnsi="Arial" w:eastAsia="仿宋"/>
      <w:b/>
      <w:bCs/>
      <w:kern w:val="0"/>
      <w:sz w:val="28"/>
      <w:szCs w:val="28"/>
    </w:rPr>
  </w:style>
  <w:style w:type="paragraph" w:customStyle="1" w:styleId="44">
    <w:name w:val="标题 4_1"/>
    <w:basedOn w:val="41"/>
    <w:next w:val="41"/>
    <w:link w:val="43"/>
    <w:qFormat/>
    <w:uiPriority w:val="0"/>
    <w:pPr>
      <w:keepNext/>
      <w:keepLines/>
      <w:outlineLvl w:val="3"/>
    </w:pPr>
    <w:rPr>
      <w:rFonts w:ascii="Arial" w:hAnsi="Arial" w:eastAsia="仿宋"/>
      <w:b/>
      <w:bCs/>
      <w:kern w:val="0"/>
      <w:sz w:val="28"/>
      <w:szCs w:val="28"/>
    </w:rPr>
  </w:style>
  <w:style w:type="paragraph" w:customStyle="1" w:styleId="45">
    <w:name w:val="Normal_3"/>
    <w:qFormat/>
    <w:uiPriority w:val="0"/>
    <w:rPr>
      <w:rFonts w:ascii="黑体" w:hAnsi="黑体" w:eastAsia="黑体" w:cs="Times New Roman"/>
      <w:b/>
      <w:sz w:val="32"/>
      <w:szCs w:val="24"/>
      <w:lang w:val="en-US" w:eastAsia="zh-CN" w:bidi="ar-SA"/>
    </w:rPr>
  </w:style>
  <w:style w:type="paragraph" w:customStyle="1" w:styleId="46">
    <w:name w:val="*正文_0_0"/>
    <w:basedOn w:val="47"/>
    <w:next w:val="47"/>
    <w:qFormat/>
    <w:uiPriority w:val="0"/>
    <w:pPr>
      <w:widowControl/>
      <w:ind w:firstLine="482"/>
    </w:pPr>
    <w:rPr>
      <w:rFonts w:ascii="微软雅黑" w:hAnsi="微软雅黑" w:eastAsia="微软雅黑"/>
      <w:kern w:val="0"/>
      <w:szCs w:val="20"/>
    </w:rPr>
  </w:style>
  <w:style w:type="paragraph" w:customStyle="1" w:styleId="47">
    <w:name w:val="正文_1_0"/>
    <w:next w:val="48"/>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Default_1_0"/>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49">
    <w:name w:val="Normal_4"/>
    <w:qFormat/>
    <w:uiPriority w:val="0"/>
    <w:rPr>
      <w:rFonts w:ascii="黑体" w:hAnsi="黑体" w:eastAsia="黑体" w:cs="Times New Roman"/>
      <w:b/>
      <w:sz w:val="32"/>
      <w:szCs w:val="24"/>
      <w:lang w:val="en-US" w:eastAsia="zh-CN" w:bidi="ar-SA"/>
    </w:rPr>
  </w:style>
  <w:style w:type="paragraph" w:customStyle="1" w:styleId="50">
    <w:name w:val="*正文_1_0"/>
    <w:basedOn w:val="51"/>
    <w:next w:val="51"/>
    <w:qFormat/>
    <w:uiPriority w:val="0"/>
    <w:pPr>
      <w:widowControl/>
      <w:ind w:firstLine="482"/>
    </w:pPr>
    <w:rPr>
      <w:rFonts w:ascii="微软雅黑" w:hAnsi="微软雅黑" w:eastAsia="微软雅黑"/>
      <w:kern w:val="0"/>
      <w:szCs w:val="20"/>
    </w:rPr>
  </w:style>
  <w:style w:type="paragraph" w:customStyle="1" w:styleId="51">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Normal_5"/>
    <w:qFormat/>
    <w:uiPriority w:val="0"/>
    <w:rPr>
      <w:rFonts w:ascii="黑体" w:hAnsi="黑体" w:eastAsia="黑体" w:cs="Times New Roman"/>
      <w:b/>
      <w:sz w:val="32"/>
      <w:szCs w:val="24"/>
      <w:lang w:val="en-US" w:eastAsia="zh-CN" w:bidi="ar-SA"/>
    </w:rPr>
  </w:style>
  <w:style w:type="paragraph" w:customStyle="1" w:styleId="53">
    <w:name w:val="*正文_2_0"/>
    <w:basedOn w:val="54"/>
    <w:next w:val="54"/>
    <w:qFormat/>
    <w:uiPriority w:val="0"/>
    <w:pPr>
      <w:widowControl/>
      <w:ind w:firstLine="482"/>
    </w:pPr>
    <w:rPr>
      <w:rFonts w:ascii="微软雅黑" w:hAnsi="微软雅黑" w:eastAsia="微软雅黑"/>
      <w:kern w:val="0"/>
      <w:szCs w:val="20"/>
    </w:rPr>
  </w:style>
  <w:style w:type="paragraph" w:customStyle="1" w:styleId="5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Default_0_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6">
    <w:name w:val="正文_3_0_0"/>
    <w:next w:val="5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
    <w:name w:val="*正文_2_0_0"/>
    <w:basedOn w:val="56"/>
    <w:next w:val="56"/>
    <w:qFormat/>
    <w:uiPriority w:val="0"/>
    <w:pPr>
      <w:widowControl/>
      <w:ind w:firstLine="482"/>
    </w:pPr>
    <w:rPr>
      <w:rFonts w:ascii="微软雅黑" w:hAnsi="微软雅黑" w:eastAsia="微软雅黑"/>
      <w:kern w:val="0"/>
      <w:szCs w:val="20"/>
    </w:rPr>
  </w:style>
  <w:style w:type="paragraph" w:customStyle="1" w:styleId="58">
    <w:name w:val="Normal_6"/>
    <w:qFormat/>
    <w:uiPriority w:val="0"/>
    <w:rPr>
      <w:rFonts w:ascii="黑体" w:hAnsi="黑体" w:eastAsia="黑体" w:cs="Times New Roman"/>
      <w:b/>
      <w:sz w:val="32"/>
      <w:szCs w:val="24"/>
      <w:lang w:val="en-US" w:eastAsia="zh-CN" w:bidi="ar-SA"/>
    </w:rPr>
  </w:style>
  <w:style w:type="paragraph" w:customStyle="1" w:styleId="5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Normal_20"/>
    <w:qFormat/>
    <w:uiPriority w:val="0"/>
    <w:rPr>
      <w:rFonts w:ascii="Times New Roman" w:hAnsi="Times New Roman" w:eastAsia="Times New Roman" w:cs="Times New Roman"/>
      <w:sz w:val="24"/>
      <w:szCs w:val="24"/>
      <w:lang w:val="en-US" w:eastAsia="zh-CN" w:bidi="ar-SA"/>
    </w:rPr>
  </w:style>
  <w:style w:type="paragraph" w:customStyle="1" w:styleId="61">
    <w:name w:val="Normal_7"/>
    <w:qFormat/>
    <w:uiPriority w:val="0"/>
    <w:rPr>
      <w:rFonts w:ascii="黑体" w:hAnsi="黑体" w:eastAsia="黑体" w:cs="Times New Roman"/>
      <w:b/>
      <w:sz w:val="32"/>
      <w:szCs w:val="24"/>
      <w:lang w:val="en-US" w:eastAsia="zh-CN" w:bidi="ar-SA"/>
    </w:rPr>
  </w:style>
  <w:style w:type="paragraph" w:customStyle="1" w:styleId="62">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正文_3"/>
    <w:basedOn w:val="62"/>
    <w:next w:val="62"/>
    <w:qFormat/>
    <w:uiPriority w:val="0"/>
    <w:pPr>
      <w:widowControl/>
      <w:ind w:firstLine="482"/>
    </w:pPr>
    <w:rPr>
      <w:rFonts w:ascii="微软雅黑" w:hAnsi="微软雅黑" w:eastAsia="微软雅黑"/>
      <w:kern w:val="0"/>
      <w:szCs w:val="20"/>
    </w:rPr>
  </w:style>
  <w:style w:type="paragraph" w:customStyle="1" w:styleId="64">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正文_6_0"/>
    <w:next w:val="6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Default_1_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7">
    <w:name w:val="Normal_9"/>
    <w:qFormat/>
    <w:uiPriority w:val="0"/>
    <w:rPr>
      <w:rFonts w:ascii="黑体" w:hAnsi="黑体" w:eastAsia="黑体" w:cs="Times New Roman"/>
      <w:b/>
      <w:sz w:val="32"/>
      <w:szCs w:val="24"/>
      <w:lang w:val="en-US" w:eastAsia="zh-CN" w:bidi="ar-SA"/>
    </w:rPr>
  </w:style>
  <w:style w:type="paragraph" w:customStyle="1" w:styleId="68">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Normal_10"/>
    <w:qFormat/>
    <w:uiPriority w:val="0"/>
    <w:rPr>
      <w:rFonts w:ascii="黑体" w:hAnsi="黑体" w:eastAsia="黑体" w:cs="Times New Roman"/>
      <w:b/>
      <w:sz w:val="32"/>
      <w:szCs w:val="24"/>
      <w:lang w:val="en-US" w:eastAsia="zh-CN" w:bidi="ar-SA"/>
    </w:rPr>
  </w:style>
  <w:style w:type="paragraph" w:customStyle="1" w:styleId="70">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Normal_11"/>
    <w:qFormat/>
    <w:uiPriority w:val="0"/>
    <w:rPr>
      <w:rFonts w:ascii="黑体" w:hAnsi="黑体" w:eastAsia="黑体" w:cs="Times New Roman"/>
      <w:b/>
      <w:sz w:val="32"/>
      <w:szCs w:val="24"/>
      <w:lang w:val="en-US" w:eastAsia="zh-CN" w:bidi="ar-SA"/>
    </w:rPr>
  </w:style>
  <w:style w:type="paragraph" w:customStyle="1" w:styleId="72">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_4"/>
    <w:basedOn w:val="72"/>
    <w:next w:val="72"/>
    <w:qFormat/>
    <w:uiPriority w:val="0"/>
    <w:pPr>
      <w:widowControl/>
      <w:ind w:firstLine="482"/>
    </w:pPr>
    <w:rPr>
      <w:rFonts w:ascii="微软雅黑" w:hAnsi="微软雅黑" w:eastAsia="微软雅黑"/>
      <w:kern w:val="0"/>
      <w:szCs w:val="20"/>
    </w:rPr>
  </w:style>
  <w:style w:type="paragraph" w:customStyle="1" w:styleId="74">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Normal_12"/>
    <w:qFormat/>
    <w:uiPriority w:val="0"/>
    <w:rPr>
      <w:rFonts w:ascii="黑体" w:hAnsi="黑体" w:eastAsia="黑体" w:cs="Times New Roman"/>
      <w:b/>
      <w:sz w:val="32"/>
      <w:szCs w:val="24"/>
      <w:lang w:val="en-US" w:eastAsia="zh-CN" w:bidi="ar-SA"/>
    </w:rPr>
  </w:style>
  <w:style w:type="paragraph" w:customStyle="1" w:styleId="76">
    <w:name w:val="*正文_5"/>
    <w:basedOn w:val="74"/>
    <w:next w:val="74"/>
    <w:qFormat/>
    <w:uiPriority w:val="0"/>
    <w:pPr>
      <w:widowControl/>
      <w:ind w:firstLine="482"/>
    </w:pPr>
    <w:rPr>
      <w:rFonts w:ascii="微软雅黑" w:hAnsi="微软雅黑" w:eastAsia="微软雅黑"/>
      <w:kern w:val="0"/>
      <w:szCs w:val="20"/>
    </w:rPr>
  </w:style>
  <w:style w:type="paragraph" w:customStyle="1" w:styleId="77">
    <w:name w:val="Normal_13"/>
    <w:qFormat/>
    <w:uiPriority w:val="0"/>
    <w:rPr>
      <w:rFonts w:ascii="黑体" w:hAnsi="黑体" w:eastAsia="黑体" w:cs="Times New Roman"/>
      <w:b/>
      <w:sz w:val="32"/>
      <w:szCs w:val="24"/>
      <w:lang w:val="en-US" w:eastAsia="zh-CN" w:bidi="ar-SA"/>
    </w:rPr>
  </w:style>
  <w:style w:type="paragraph" w:customStyle="1" w:styleId="78">
    <w:name w:val="*正文"/>
    <w:basedOn w:val="1"/>
    <w:next w:val="1"/>
    <w:qFormat/>
    <w:uiPriority w:val="0"/>
    <w:pPr>
      <w:widowControl/>
      <w:ind w:firstLine="482"/>
    </w:pPr>
    <w:rPr>
      <w:rFonts w:ascii="微软雅黑" w:hAnsi="微软雅黑" w:eastAsia="微软雅黑"/>
      <w:sz w:val="21"/>
    </w:rPr>
  </w:style>
  <w:style w:type="paragraph" w:customStyle="1" w:styleId="79">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Normal_14"/>
    <w:qFormat/>
    <w:uiPriority w:val="0"/>
    <w:rPr>
      <w:rFonts w:ascii="黑体" w:hAnsi="黑体" w:eastAsia="黑体" w:cs="Times New Roman"/>
      <w:b/>
      <w:sz w:val="32"/>
      <w:szCs w:val="24"/>
      <w:lang w:val="en-US" w:eastAsia="zh-CN" w:bidi="ar-SA"/>
    </w:rPr>
  </w:style>
  <w:style w:type="paragraph" w:customStyle="1" w:styleId="81">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Table Text"/>
    <w:basedOn w:val="1"/>
    <w:semiHidden/>
    <w:qFormat/>
    <w:uiPriority w:val="0"/>
    <w:rPr>
      <w:rFonts w:ascii="宋体" w:hAnsi="宋体" w:eastAsia="宋体" w:cs="宋体"/>
      <w:sz w:val="21"/>
      <w:szCs w:val="21"/>
      <w:lang w:eastAsia="en-US"/>
    </w:rPr>
  </w:style>
  <w:style w:type="table" w:customStyle="1" w:styleId="84">
    <w:name w:val="Table Normal"/>
    <w:unhideWhenUsed/>
    <w:qFormat/>
    <w:uiPriority w:val="0"/>
    <w:tblPr>
      <w:tblCellMar>
        <w:top w:w="0" w:type="dxa"/>
        <w:left w:w="0" w:type="dxa"/>
        <w:bottom w:w="0" w:type="dxa"/>
        <w:right w:w="0" w:type="dxa"/>
      </w:tblCellMar>
    </w:tblPr>
  </w:style>
  <w:style w:type="paragraph" w:customStyle="1" w:styleId="85">
    <w:name w:val="Normal_15"/>
    <w:qFormat/>
    <w:uiPriority w:val="0"/>
    <w:rPr>
      <w:rFonts w:ascii="黑体" w:hAnsi="黑体" w:eastAsia="黑体" w:cs="Times New Roman"/>
      <w:b/>
      <w:sz w:val="32"/>
      <w:szCs w:val="24"/>
      <w:lang w:val="en-US" w:eastAsia="zh-CN" w:bidi="ar-SA"/>
    </w:rPr>
  </w:style>
  <w:style w:type="paragraph" w:customStyle="1" w:styleId="86">
    <w:name w:val="Normal_18"/>
    <w:qFormat/>
    <w:uiPriority w:val="0"/>
    <w:rPr>
      <w:rFonts w:ascii="黑体" w:hAnsi="黑体" w:eastAsia="黑体" w:cs="Times New Roman"/>
      <w:b/>
      <w:sz w:val="32"/>
      <w:szCs w:val="24"/>
      <w:lang w:val="en-US" w:eastAsia="zh-CN" w:bidi="ar-SA"/>
    </w:rPr>
  </w:style>
  <w:style w:type="paragraph" w:customStyle="1" w:styleId="87">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
    <w:name w:val="*正文_7"/>
    <w:basedOn w:val="87"/>
    <w:next w:val="87"/>
    <w:qFormat/>
    <w:uiPriority w:val="0"/>
    <w:pPr>
      <w:widowControl/>
      <w:ind w:firstLine="482"/>
    </w:pPr>
    <w:rPr>
      <w:rFonts w:ascii="微软雅黑" w:hAnsi="微软雅黑" w:eastAsia="微软雅黑"/>
      <w:kern w:val="0"/>
      <w:szCs w:val="20"/>
    </w:rPr>
  </w:style>
  <w:style w:type="paragraph" w:customStyle="1" w:styleId="89">
    <w:name w:val="Normal_19"/>
    <w:qFormat/>
    <w:uiPriority w:val="0"/>
    <w:rPr>
      <w:rFonts w:ascii="黑体" w:hAnsi="黑体" w:eastAsia="黑体" w:cs="Times New Roman"/>
      <w:b/>
      <w:sz w:val="32"/>
      <w:szCs w:val="24"/>
      <w:lang w:val="en-US" w:eastAsia="zh-CN" w:bidi="ar-SA"/>
    </w:rPr>
  </w:style>
  <w:style w:type="paragraph" w:styleId="90">
    <w:name w:val="List Paragraph"/>
    <w:basedOn w:val="1"/>
    <w:qFormat/>
    <w:uiPriority w:val="1"/>
    <w:pPr>
      <w:spacing w:before="158"/>
      <w:ind w:left="446" w:firstLine="480"/>
    </w:pPr>
    <w:rPr>
      <w:rFonts w:ascii="宋体" w:hAnsi="宋体" w:eastAsia="宋体" w:cs="宋体"/>
      <w:lang w:val="zh-CN" w:bidi="zh-CN"/>
    </w:rPr>
  </w:style>
  <w:style w:type="paragraph" w:customStyle="1" w:styleId="91">
    <w:name w:val="Table Paragraph"/>
    <w:basedOn w:val="1"/>
    <w:qFormat/>
    <w:uiPriority w:val="1"/>
    <w:rPr>
      <w:rFonts w:ascii="宋体" w:hAnsi="宋体" w:eastAsia="宋体" w:cs="宋体"/>
      <w:lang w:val="zh-CN" w:bidi="zh-CN"/>
    </w:rPr>
  </w:style>
  <w:style w:type="character" w:customStyle="1" w:styleId="92">
    <w:name w:val="页脚 字符"/>
    <w:basedOn w:val="13"/>
    <w:link w:val="2"/>
    <w:qFormat/>
    <w:uiPriority w:val="99"/>
    <w:rPr>
      <w:rFonts w:ascii="仿宋_GB2312"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100</Pages>
  <Words>40553</Words>
  <Characters>43130</Characters>
  <Lines>355</Lines>
  <Paragraphs>100</Paragraphs>
  <TotalTime>0</TotalTime>
  <ScaleCrop>false</ScaleCrop>
  <LinksUpToDate>false</LinksUpToDate>
  <CharactersWithSpaces>45111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2024-05-24T01:14:00Z</dcterms:created>
  <dc:creator>Administrator</dc:creator>
  <cp:lastModifiedBy>中乐信</cp:lastModifiedBy>
  <dcterms:modified xsi:type="dcterms:W3CDTF">2024-05-28T08:20:05Z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34A52BAD96F04716BCDDA6CBBB7E4E60</vt:lpwstr>
  </property>
</Properties>
</file>