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Times New Roman"/>
          <w:b/>
          <w:sz w:val="30"/>
          <w:szCs w:val="30"/>
          <w:lang w:val="en-US" w:eastAsia="zh-CN"/>
        </w:rPr>
      </w:pPr>
      <w:r>
        <w:rPr>
          <w:rFonts w:hint="eastAsia" w:ascii="宋体" w:hAnsi="宋体" w:cs="Times New Roman"/>
          <w:b/>
          <w:sz w:val="30"/>
          <w:szCs w:val="30"/>
          <w:lang w:val="en-US" w:eastAsia="zh-CN"/>
        </w:rPr>
        <w:t>洛阳市涧西区财政局综合治税第三方纳税评估项目</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sz w:val="30"/>
          <w:szCs w:val="30"/>
          <w:lang w:eastAsia="zh-CN"/>
        </w:rPr>
      </w:pPr>
      <w:r>
        <w:rPr>
          <w:rFonts w:hint="eastAsia" w:ascii="宋体" w:hAnsi="宋体"/>
          <w:b/>
          <w:sz w:val="30"/>
          <w:szCs w:val="30"/>
          <w:lang w:eastAsia="zh-CN"/>
        </w:rPr>
        <w:t>变更公告</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000000"/>
          <w:kern w:val="0"/>
          <w:sz w:val="24"/>
          <w:szCs w:val="24"/>
          <w:lang w:val="en-US" w:eastAsia="zh-CN" w:bidi="ar"/>
        </w:rPr>
        <w:t>河南新衡达工程管理有限公司受洛阳市涧西区财政局的委托，就洛阳市涧西区财政局综合治税第三方纳税评估项目项目进行公开招标，已于2022年9月5日在《河南省政府采购网》、《河南省电子招标投标公共服务平台》和《洛阳市公共资源交易中心》上发布了招标公告，现发布变更公告内容如下</w:t>
      </w:r>
      <w:r>
        <w:rPr>
          <w:rFonts w:hint="eastAsia" w:ascii="宋体" w:hAnsi="宋体" w:cs="宋体"/>
          <w:b w:val="0"/>
          <w:bCs w:val="0"/>
          <w:i w:val="0"/>
          <w:iCs w:val="0"/>
          <w:color w:val="000000"/>
          <w:kern w:val="0"/>
          <w:sz w:val="24"/>
          <w:szCs w:val="24"/>
          <w:lang w:val="en-US" w:eastAsia="zh-CN" w:bidi="ar"/>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465" w:lineRule="atLeast"/>
        <w:ind w:left="0" w:right="0" w:firstLine="480" w:firstLineChars="200"/>
        <w:jc w:val="left"/>
        <w:textAlignment w:val="auto"/>
        <w:rPr>
          <w:rFonts w:hint="eastAsia" w:ascii="微软雅黑" w:hAnsi="微软雅黑" w:eastAsia="微软雅黑" w:cs="微软雅黑"/>
          <w:b w:val="0"/>
          <w:bCs w:val="0"/>
          <w:i w:val="0"/>
          <w:iCs w:val="0"/>
          <w:color w:val="000000"/>
          <w:sz w:val="21"/>
          <w:szCs w:val="21"/>
        </w:rPr>
      </w:pPr>
      <w:r>
        <w:rPr>
          <w:rFonts w:hint="eastAsia" w:ascii="宋体" w:hAnsi="宋体" w:eastAsia="宋体" w:cs="宋体"/>
          <w:b w:val="0"/>
          <w:bCs w:val="0"/>
          <w:i w:val="0"/>
          <w:iCs w:val="0"/>
          <w:color w:val="000000"/>
          <w:sz w:val="24"/>
          <w:szCs w:val="24"/>
        </w:rPr>
        <w:t>一、项目名称及编号：</w:t>
      </w:r>
      <w:r>
        <w:rPr>
          <w:rFonts w:hint="eastAsia" w:ascii="宋体" w:hAnsi="宋体" w:eastAsia="宋体" w:cs="宋体"/>
          <w:b w:val="0"/>
          <w:bCs w:val="0"/>
          <w:i w:val="0"/>
          <w:iCs w:val="0"/>
          <w:color w:val="000000"/>
          <w:kern w:val="0"/>
          <w:sz w:val="24"/>
          <w:szCs w:val="24"/>
          <w:lang w:val="en-US" w:eastAsia="zh-CN" w:bidi="ar"/>
        </w:rPr>
        <w:t>洛阳市涧西区财政局综合治税第三方纳税评估项目</w:t>
      </w:r>
      <w:r>
        <w:rPr>
          <w:rFonts w:hint="eastAsia" w:ascii="宋体" w:hAnsi="宋体" w:eastAsia="宋体" w:cs="宋体"/>
          <w:b w:val="0"/>
          <w:bCs w:val="0"/>
          <w:i w:val="0"/>
          <w:iCs w:val="0"/>
          <w:color w:val="000000"/>
          <w:sz w:val="24"/>
          <w:szCs w:val="24"/>
          <w:lang w:val="en-US" w:eastAsia="zh-CN"/>
        </w:rPr>
        <w:t>项目</w:t>
      </w:r>
      <w:r>
        <w:rPr>
          <w:rFonts w:hint="eastAsia" w:ascii="宋体" w:hAnsi="宋体" w:eastAsia="宋体" w:cs="宋体"/>
          <w:b w:val="0"/>
          <w:bCs w:val="0"/>
          <w:i w:val="0"/>
          <w:iCs w:val="0"/>
          <w:color w:val="000000"/>
          <w:sz w:val="24"/>
          <w:szCs w:val="24"/>
        </w:rPr>
        <w:t>，</w:t>
      </w:r>
      <w:r>
        <w:rPr>
          <w:rFonts w:hint="eastAsia" w:ascii="宋体" w:hAnsi="宋体" w:eastAsia="宋体" w:cs="宋体"/>
          <w:b w:val="0"/>
          <w:bCs w:val="0"/>
          <w:i w:val="0"/>
          <w:iCs w:val="0"/>
          <w:color w:val="000000"/>
          <w:kern w:val="0"/>
          <w:sz w:val="24"/>
          <w:szCs w:val="24"/>
          <w:lang w:val="en-US" w:eastAsia="zh-CN" w:bidi="ar"/>
        </w:rPr>
        <w:t>涧西政采招标(2022)0090号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465" w:lineRule="atLeast"/>
        <w:ind w:left="0" w:right="0" w:firstLine="480" w:firstLineChars="200"/>
        <w:jc w:val="left"/>
        <w:textAlignment w:val="auto"/>
        <w:rPr>
          <w:rFonts w:hint="eastAsia" w:ascii="微软雅黑" w:hAnsi="微软雅黑" w:eastAsia="微软雅黑" w:cs="微软雅黑"/>
          <w:b w:val="0"/>
          <w:bCs w:val="0"/>
          <w:i w:val="0"/>
          <w:iCs w:val="0"/>
          <w:color w:val="000000"/>
          <w:sz w:val="21"/>
          <w:szCs w:val="21"/>
        </w:rPr>
      </w:pPr>
      <w:r>
        <w:rPr>
          <w:rFonts w:hint="eastAsia" w:ascii="宋体" w:hAnsi="宋体" w:cs="宋体"/>
          <w:b w:val="0"/>
          <w:bCs w:val="0"/>
          <w:i w:val="0"/>
          <w:iCs w:val="0"/>
          <w:color w:val="000000"/>
          <w:sz w:val="24"/>
          <w:szCs w:val="24"/>
          <w:lang w:val="en-US" w:eastAsia="zh-CN"/>
        </w:rPr>
        <w:t>二</w:t>
      </w:r>
      <w:r>
        <w:rPr>
          <w:rFonts w:hint="eastAsia" w:ascii="宋体" w:hAnsi="宋体" w:eastAsia="宋体" w:cs="宋体"/>
          <w:b w:val="0"/>
          <w:bCs w:val="0"/>
          <w:i w:val="0"/>
          <w:iCs w:val="0"/>
          <w:color w:val="000000"/>
          <w:sz w:val="24"/>
          <w:szCs w:val="24"/>
        </w:rPr>
        <w:t>、变更信息：</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0"/>
        <w:rPr>
          <w:rFonts w:hint="default" w:ascii="宋体" w:hAnsi="宋体" w:eastAsia="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000000"/>
          <w:kern w:val="0"/>
          <w:sz w:val="24"/>
          <w:szCs w:val="24"/>
          <w:lang w:val="en-US" w:eastAsia="zh-CN" w:bidi="ar"/>
        </w:rPr>
        <w:t>原招标文件：</w:t>
      </w:r>
      <w:bookmarkStart w:id="0" w:name="_Toc15399"/>
      <w:bookmarkStart w:id="1" w:name="_Toc5485"/>
      <w:r>
        <w:rPr>
          <w:rFonts w:hint="eastAsia" w:ascii="宋体" w:hAnsi="宋体" w:eastAsia="宋体" w:cs="宋体"/>
          <w:b w:val="0"/>
          <w:bCs w:val="0"/>
          <w:i w:val="0"/>
          <w:iCs w:val="0"/>
          <w:color w:val="000000"/>
          <w:kern w:val="0"/>
          <w:sz w:val="24"/>
          <w:szCs w:val="24"/>
          <w:lang w:val="en-US" w:eastAsia="zh-CN" w:bidi="ar"/>
        </w:rPr>
        <w:t>第六章资格审查与评审标准</w:t>
      </w:r>
      <w:bookmarkEnd w:id="0"/>
      <w:bookmarkEnd w:id="1"/>
      <w:r>
        <w:rPr>
          <w:rFonts w:hint="eastAsia" w:ascii="宋体" w:hAnsi="宋体" w:cs="宋体"/>
          <w:b w:val="0"/>
          <w:bCs w:val="0"/>
          <w:i w:val="0"/>
          <w:iCs w:val="0"/>
          <w:color w:val="000000"/>
          <w:kern w:val="0"/>
          <w:sz w:val="24"/>
          <w:szCs w:val="24"/>
          <w:lang w:val="en-US" w:eastAsia="zh-CN" w:bidi="ar"/>
        </w:rPr>
        <w:t>，</w:t>
      </w:r>
      <w:r>
        <w:rPr>
          <w:rFonts w:hint="eastAsia" w:ascii="宋体" w:hAnsi="宋体" w:eastAsia="宋体" w:cs="宋体"/>
          <w:b w:val="0"/>
          <w:bCs w:val="0"/>
          <w:i w:val="0"/>
          <w:iCs w:val="0"/>
          <w:color w:val="000000"/>
          <w:kern w:val="0"/>
          <w:sz w:val="24"/>
          <w:szCs w:val="24"/>
          <w:lang w:val="en-US" w:eastAsia="zh-CN" w:bidi="ar"/>
        </w:rPr>
        <w:t>经济标评分参数中</w:t>
      </w:r>
      <w:r>
        <w:rPr>
          <w:rFonts w:hint="eastAsia" w:ascii="宋体" w:hAnsi="宋体" w:cs="宋体"/>
          <w:b w:val="0"/>
          <w:bCs w:val="0"/>
          <w:i w:val="0"/>
          <w:iCs w:val="0"/>
          <w:color w:val="000000"/>
          <w:kern w:val="0"/>
          <w:sz w:val="24"/>
          <w:szCs w:val="24"/>
          <w:lang w:val="en-US" w:eastAsia="zh-CN" w:bidi="ar"/>
        </w:rPr>
        <w:t>：</w:t>
      </w:r>
      <w:r>
        <w:rPr>
          <w:rFonts w:hint="eastAsia" w:ascii="宋体" w:hAnsi="宋体" w:eastAsia="宋体" w:cs="宋体"/>
          <w:b w:val="0"/>
          <w:bCs w:val="0"/>
          <w:i w:val="0"/>
          <w:iCs w:val="0"/>
          <w:color w:val="000000"/>
          <w:kern w:val="0"/>
          <w:sz w:val="24"/>
          <w:szCs w:val="24"/>
          <w:lang w:val="en-US" w:eastAsia="zh-CN" w:bidi="ar"/>
        </w:rPr>
        <w:t>价格分采用低价优先法计算，即满足招标文件要求且评标报价最低的评标报价为评标基准价，其价格分为满分。其他供应商的价格分统一按照下列公式计算：投标报价得分=(评标基准价／评标报价)×投标报价权重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495" w:lineRule="atLeast"/>
        <w:ind w:left="0" w:right="0" w:firstLine="482" w:firstLineChars="200"/>
        <w:jc w:val="left"/>
        <w:textAlignment w:val="auto"/>
        <w:rPr>
          <w:rFonts w:hint="eastAsia" w:ascii="微软雅黑" w:hAnsi="微软雅黑" w:eastAsia="微软雅黑" w:cs="微软雅黑"/>
          <w:b w:val="0"/>
          <w:bCs w:val="0"/>
          <w:i w:val="0"/>
          <w:iCs w:val="0"/>
          <w:color w:val="000000"/>
          <w:sz w:val="21"/>
          <w:szCs w:val="21"/>
        </w:rPr>
      </w:pPr>
      <w:r>
        <w:rPr>
          <w:rFonts w:hint="eastAsia" w:ascii="宋体" w:hAnsi="宋体" w:eastAsia="宋体" w:cs="宋体"/>
          <w:b/>
          <w:bCs/>
          <w:i w:val="0"/>
          <w:iCs w:val="0"/>
          <w:color w:val="000000"/>
          <w:sz w:val="24"/>
          <w:szCs w:val="24"/>
        </w:rPr>
        <w:t>现变更为：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495" w:lineRule="atLeast"/>
        <w:ind w:left="0" w:right="0" w:firstLine="480" w:firstLineChars="200"/>
        <w:jc w:val="left"/>
        <w:textAlignment w:val="auto"/>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价格分采用低价优先法计算，满足招标文件要求且</w:t>
      </w:r>
      <w:r>
        <w:rPr>
          <w:rFonts w:hint="eastAsia" w:ascii="宋体" w:hAnsi="宋体" w:cs="宋体"/>
          <w:b w:val="0"/>
          <w:bCs w:val="0"/>
          <w:i w:val="0"/>
          <w:iCs w:val="0"/>
          <w:color w:val="000000"/>
          <w:sz w:val="24"/>
          <w:szCs w:val="24"/>
          <w:lang w:val="en-US" w:eastAsia="zh-CN"/>
        </w:rPr>
        <w:t>投标</w:t>
      </w:r>
      <w:r>
        <w:rPr>
          <w:rFonts w:hint="eastAsia" w:ascii="宋体" w:hAnsi="宋体" w:eastAsia="宋体" w:cs="宋体"/>
          <w:b w:val="0"/>
          <w:bCs w:val="0"/>
          <w:i w:val="0"/>
          <w:iCs w:val="0"/>
          <w:color w:val="000000"/>
          <w:kern w:val="0"/>
          <w:sz w:val="24"/>
          <w:szCs w:val="24"/>
          <w:lang w:val="en-US" w:eastAsia="zh-CN" w:bidi="ar"/>
        </w:rPr>
        <w:t>报价最低的评标报价</w:t>
      </w:r>
      <w:r>
        <w:rPr>
          <w:rFonts w:hint="eastAsia" w:ascii="宋体" w:hAnsi="宋体" w:cs="宋体"/>
          <w:b w:val="0"/>
          <w:bCs w:val="0"/>
          <w:i w:val="0"/>
          <w:iCs w:val="0"/>
          <w:color w:val="000000"/>
          <w:kern w:val="0"/>
          <w:sz w:val="24"/>
          <w:szCs w:val="24"/>
          <w:lang w:val="en-US" w:eastAsia="zh-CN" w:bidi="ar"/>
        </w:rPr>
        <w:t>（</w:t>
      </w:r>
      <w:r>
        <w:rPr>
          <w:rFonts w:hint="eastAsia" w:ascii="宋体" w:hAnsi="宋体" w:eastAsia="宋体" w:cs="宋体"/>
          <w:b w:val="0"/>
          <w:bCs w:val="0"/>
          <w:i w:val="0"/>
          <w:iCs w:val="0"/>
          <w:color w:val="000000"/>
          <w:sz w:val="24"/>
          <w:szCs w:val="24"/>
        </w:rPr>
        <w:t>投标优惠率最大</w:t>
      </w:r>
      <w:r>
        <w:rPr>
          <w:rFonts w:hint="eastAsia" w:ascii="宋体" w:hAnsi="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的为评标基准价，其价格分为满分。其他供应商的报价分统一按照下列公式计算：投标报价得分=(投标报价／评标基准价)×投标报价权重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495" w:lineRule="atLeast"/>
        <w:ind w:left="0" w:right="0" w:firstLine="482" w:firstLineChars="200"/>
        <w:jc w:val="left"/>
        <w:textAlignment w:val="auto"/>
        <w:rPr>
          <w:rFonts w:hint="eastAsia" w:ascii="微软雅黑" w:hAnsi="微软雅黑" w:eastAsia="微软雅黑" w:cs="微软雅黑"/>
          <w:b w:val="0"/>
          <w:bCs w:val="0"/>
          <w:i w:val="0"/>
          <w:iCs w:val="0"/>
          <w:color w:val="000000"/>
          <w:sz w:val="21"/>
          <w:szCs w:val="21"/>
        </w:rPr>
      </w:pPr>
      <w:r>
        <w:rPr>
          <w:rFonts w:hint="eastAsia" w:ascii="宋体" w:hAnsi="宋体" w:eastAsia="宋体" w:cs="宋体"/>
          <w:b/>
          <w:bCs/>
          <w:i w:val="0"/>
          <w:iCs w:val="0"/>
          <w:color w:val="000000"/>
          <w:sz w:val="24"/>
          <w:szCs w:val="24"/>
        </w:rPr>
        <w:t>原招标</w:t>
      </w:r>
      <w:r>
        <w:rPr>
          <w:rFonts w:hint="eastAsia" w:ascii="宋体" w:hAnsi="宋体" w:cs="宋体"/>
          <w:b/>
          <w:bCs/>
          <w:i w:val="0"/>
          <w:iCs w:val="0"/>
          <w:color w:val="000000"/>
          <w:sz w:val="24"/>
          <w:szCs w:val="24"/>
          <w:lang w:val="en-US" w:eastAsia="zh-CN"/>
        </w:rPr>
        <w:t>文件</w:t>
      </w:r>
      <w:r>
        <w:rPr>
          <w:rFonts w:hint="eastAsia" w:ascii="宋体" w:hAnsi="宋体" w:eastAsia="宋体" w:cs="宋体"/>
          <w:b/>
          <w:bCs/>
          <w:i w:val="0"/>
          <w:iCs w:val="0"/>
          <w:color w:val="000000"/>
          <w:sz w:val="24"/>
          <w:szCs w:val="24"/>
        </w:rPr>
        <w:t>的其他内容不变。变更公告内容为招标文件的组成部分，与招标文件具有同等法律效力。因本次变更的内容不影响投标文件编制，故原定的投标文件递交的截止时间（投标截止时间）及开标时间、地点不变。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495" w:lineRule="atLeast"/>
        <w:ind w:left="0" w:right="0" w:firstLine="480" w:firstLineChars="200"/>
        <w:jc w:val="left"/>
        <w:textAlignment w:val="auto"/>
        <w:rPr>
          <w:rFonts w:hint="eastAsia" w:ascii="微软雅黑" w:hAnsi="微软雅黑" w:eastAsia="微软雅黑" w:cs="微软雅黑"/>
          <w:b w:val="0"/>
          <w:bCs w:val="0"/>
          <w:i w:val="0"/>
          <w:iCs w:val="0"/>
          <w:color w:val="000000"/>
          <w:sz w:val="21"/>
          <w:szCs w:val="21"/>
        </w:rPr>
      </w:pPr>
      <w:r>
        <w:rPr>
          <w:rFonts w:hint="eastAsia" w:ascii="宋体" w:hAnsi="宋体" w:cs="宋体"/>
          <w:b w:val="0"/>
          <w:bCs w:val="0"/>
          <w:i w:val="0"/>
          <w:iCs w:val="0"/>
          <w:color w:val="000000"/>
          <w:sz w:val="24"/>
          <w:szCs w:val="24"/>
          <w:lang w:val="en-US" w:eastAsia="zh-CN"/>
        </w:rPr>
        <w:t>三</w:t>
      </w:r>
      <w:r>
        <w:rPr>
          <w:rFonts w:hint="eastAsia" w:ascii="宋体" w:hAnsi="宋体" w:eastAsia="宋体" w:cs="宋体"/>
          <w:b w:val="0"/>
          <w:bCs w:val="0"/>
          <w:i w:val="0"/>
          <w:iCs w:val="0"/>
          <w:color w:val="000000"/>
          <w:sz w:val="24"/>
          <w:szCs w:val="24"/>
        </w:rPr>
        <w:t>、本公告已同时在</w:t>
      </w:r>
      <w:r>
        <w:rPr>
          <w:rFonts w:hint="eastAsia" w:ascii="宋体" w:hAnsi="宋体" w:eastAsia="宋体" w:cs="宋体"/>
          <w:b w:val="0"/>
          <w:bCs w:val="0"/>
          <w:i w:val="0"/>
          <w:iCs w:val="0"/>
          <w:color w:val="000000"/>
          <w:sz w:val="24"/>
          <w:szCs w:val="24"/>
          <w:lang w:val="en-US" w:eastAsia="zh-CN"/>
        </w:rPr>
        <w:t>《河南省政府采购网》《河南省电子招标投标公共服务平台》和《洛阳市公共资源交易中心网》公告。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495" w:lineRule="atLeast"/>
        <w:ind w:left="0" w:right="0" w:firstLine="482" w:firstLineChars="200"/>
        <w:jc w:val="left"/>
        <w:textAlignment w:val="auto"/>
        <w:rPr>
          <w:rFonts w:hint="eastAsia" w:ascii="微软雅黑" w:hAnsi="微软雅黑" w:eastAsia="微软雅黑" w:cs="微软雅黑"/>
          <w:b w:val="0"/>
          <w:bCs w:val="0"/>
          <w:i w:val="0"/>
          <w:iCs w:val="0"/>
          <w:color w:val="000000"/>
          <w:sz w:val="21"/>
          <w:szCs w:val="21"/>
        </w:rPr>
      </w:pPr>
      <w:r>
        <w:rPr>
          <w:rFonts w:hint="eastAsia" w:ascii="宋体" w:hAnsi="宋体" w:cs="宋体"/>
          <w:b/>
          <w:bCs/>
          <w:i w:val="0"/>
          <w:iCs w:val="0"/>
          <w:color w:val="000000"/>
          <w:sz w:val="24"/>
          <w:szCs w:val="24"/>
          <w:lang w:val="en-US" w:eastAsia="zh-CN"/>
        </w:rPr>
        <w:t>四</w:t>
      </w:r>
      <w:r>
        <w:rPr>
          <w:rFonts w:hint="eastAsia" w:ascii="宋体" w:hAnsi="宋体" w:eastAsia="宋体" w:cs="宋体"/>
          <w:b/>
          <w:bCs/>
          <w:i w:val="0"/>
          <w:iCs w:val="0"/>
          <w:color w:val="000000"/>
          <w:sz w:val="24"/>
          <w:szCs w:val="24"/>
        </w:rPr>
        <w:t>、联系方式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b w:val="0"/>
          <w:bCs w:val="0"/>
          <w:i w:val="0"/>
          <w:iCs w:val="0"/>
          <w:color w:val="000000"/>
          <w:kern w:val="0"/>
          <w:sz w:val="24"/>
          <w:szCs w:val="24"/>
          <w:lang w:val="en-US" w:eastAsia="zh-CN" w:bidi="ar"/>
        </w:rPr>
      </w:pPr>
      <w:bookmarkStart w:id="2" w:name="_Toc3846"/>
      <w:bookmarkStart w:id="3" w:name="_Toc26855"/>
      <w:r>
        <w:rPr>
          <w:rFonts w:hint="eastAsia" w:ascii="宋体" w:hAnsi="宋体" w:eastAsia="宋体" w:cs="宋体"/>
          <w:b w:val="0"/>
          <w:bCs w:val="0"/>
          <w:i w:val="0"/>
          <w:iCs w:val="0"/>
          <w:color w:val="000000"/>
          <w:kern w:val="0"/>
          <w:sz w:val="24"/>
          <w:szCs w:val="24"/>
          <w:lang w:val="en-US" w:eastAsia="zh-CN" w:bidi="ar"/>
        </w:rPr>
        <w:t>1、采购人信息</w:t>
      </w:r>
      <w:bookmarkEnd w:id="2"/>
      <w:bookmarkEnd w:id="3"/>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000000"/>
          <w:kern w:val="0"/>
          <w:sz w:val="24"/>
          <w:szCs w:val="24"/>
          <w:lang w:val="en-US" w:eastAsia="zh-CN" w:bidi="ar"/>
        </w:rPr>
        <w:t>名称：洛阳市涧西区财政局</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000000"/>
          <w:kern w:val="0"/>
          <w:sz w:val="24"/>
          <w:szCs w:val="24"/>
          <w:lang w:val="en-US" w:eastAsia="zh-CN" w:bidi="ar"/>
        </w:rPr>
        <w:t>地址：洛阳市涧西区西苑路12号</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default" w:ascii="宋体" w:hAnsi="宋体" w:eastAsia="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000000"/>
          <w:kern w:val="0"/>
          <w:sz w:val="24"/>
          <w:szCs w:val="24"/>
          <w:lang w:val="en-US" w:eastAsia="zh-CN" w:bidi="ar"/>
        </w:rPr>
        <w:t>联系人：黄女士</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default" w:ascii="宋体" w:hAnsi="宋体" w:eastAsia="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000000"/>
          <w:kern w:val="0"/>
          <w:sz w:val="24"/>
          <w:szCs w:val="24"/>
          <w:lang w:val="en-US" w:eastAsia="zh-CN" w:bidi="ar"/>
        </w:rPr>
        <w:t>电话：0379-64823355</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b w:val="0"/>
          <w:bCs w:val="0"/>
          <w:i w:val="0"/>
          <w:iCs w:val="0"/>
          <w:color w:val="000000"/>
          <w:kern w:val="0"/>
          <w:sz w:val="24"/>
          <w:szCs w:val="24"/>
          <w:lang w:val="en-US" w:eastAsia="zh-CN" w:bidi="ar"/>
        </w:rPr>
      </w:pPr>
      <w:bookmarkStart w:id="4" w:name="_Toc8982"/>
      <w:bookmarkStart w:id="5" w:name="_Toc4489"/>
      <w:r>
        <w:rPr>
          <w:rFonts w:hint="eastAsia" w:ascii="宋体" w:hAnsi="宋体" w:eastAsia="宋体" w:cs="宋体"/>
          <w:b w:val="0"/>
          <w:bCs w:val="0"/>
          <w:i w:val="0"/>
          <w:iCs w:val="0"/>
          <w:color w:val="000000"/>
          <w:kern w:val="0"/>
          <w:sz w:val="24"/>
          <w:szCs w:val="24"/>
          <w:lang w:val="en-US" w:eastAsia="zh-CN" w:bidi="ar"/>
        </w:rPr>
        <w:t>2、采购代理机构信息（如有）</w:t>
      </w:r>
      <w:bookmarkEnd w:id="4"/>
      <w:bookmarkEnd w:id="5"/>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b w:val="0"/>
          <w:bCs w:val="0"/>
          <w:i w:val="0"/>
          <w:iCs w:val="0"/>
          <w:color w:val="000000"/>
          <w:kern w:val="0"/>
          <w:sz w:val="24"/>
          <w:szCs w:val="24"/>
          <w:lang w:val="en-US" w:eastAsia="zh-CN" w:bidi="ar"/>
        </w:rPr>
      </w:pPr>
      <w:bookmarkStart w:id="6" w:name="_Toc20453"/>
      <w:bookmarkStart w:id="7" w:name="_Toc3409"/>
      <w:r>
        <w:rPr>
          <w:rFonts w:hint="eastAsia" w:ascii="宋体" w:hAnsi="宋体" w:eastAsia="宋体" w:cs="宋体"/>
          <w:b w:val="0"/>
          <w:bCs w:val="0"/>
          <w:i w:val="0"/>
          <w:iCs w:val="0"/>
          <w:color w:val="000000"/>
          <w:kern w:val="0"/>
          <w:sz w:val="24"/>
          <w:szCs w:val="24"/>
          <w:lang w:val="en-US" w:eastAsia="zh-CN" w:bidi="ar"/>
        </w:rPr>
        <w:t>名称：河南新衡达工程管理有限公司</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000000"/>
          <w:kern w:val="0"/>
          <w:sz w:val="24"/>
          <w:szCs w:val="24"/>
          <w:lang w:val="en-US" w:eastAsia="zh-CN" w:bidi="ar"/>
        </w:rPr>
        <w:t>地址：河南省洛阳市西工区道南路64号衡达地标3楼301</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000000"/>
          <w:kern w:val="0"/>
          <w:sz w:val="24"/>
          <w:szCs w:val="24"/>
          <w:lang w:val="en-US" w:eastAsia="zh-CN" w:bidi="ar"/>
        </w:rPr>
        <w:t>联系人：高先生</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000000"/>
          <w:kern w:val="0"/>
          <w:sz w:val="24"/>
          <w:szCs w:val="24"/>
          <w:lang w:val="en-US" w:eastAsia="zh-CN" w:bidi="ar"/>
        </w:rPr>
        <w:t>联系方式：</w:t>
      </w:r>
      <w:r>
        <w:rPr>
          <w:rFonts w:hint="eastAsia" w:ascii="宋体" w:hAnsi="宋体" w:cs="宋体"/>
          <w:b w:val="0"/>
          <w:bCs w:val="0"/>
          <w:i w:val="0"/>
          <w:iCs w:val="0"/>
          <w:color w:val="000000"/>
          <w:kern w:val="0"/>
          <w:sz w:val="24"/>
          <w:szCs w:val="24"/>
          <w:lang w:val="en-US" w:eastAsia="zh-CN" w:bidi="ar"/>
        </w:rPr>
        <w:t>15290568207</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000000"/>
          <w:kern w:val="0"/>
          <w:sz w:val="24"/>
          <w:szCs w:val="24"/>
          <w:lang w:val="en-US" w:eastAsia="zh-CN" w:bidi="ar"/>
        </w:rPr>
        <w:t>3、项目联系方式</w:t>
      </w:r>
      <w:bookmarkEnd w:id="6"/>
      <w:bookmarkEnd w:id="7"/>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000000"/>
          <w:kern w:val="0"/>
          <w:sz w:val="24"/>
          <w:szCs w:val="24"/>
          <w:lang w:val="en-US" w:eastAsia="zh-CN" w:bidi="ar"/>
        </w:rPr>
        <w:t>项目联系人：高先生</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default" w:ascii="宋体" w:hAnsi="宋体" w:eastAsia="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000000"/>
          <w:kern w:val="0"/>
          <w:sz w:val="24"/>
          <w:szCs w:val="24"/>
          <w:lang w:val="en-US" w:eastAsia="zh-CN" w:bidi="ar"/>
        </w:rPr>
        <w:t>联系方式</w:t>
      </w:r>
      <w:r>
        <w:rPr>
          <w:rFonts w:hint="eastAsia" w:ascii="宋体" w:hAnsi="宋体" w:cs="宋体"/>
          <w:b w:val="0"/>
          <w:bCs w:val="0"/>
          <w:i w:val="0"/>
          <w:iCs w:val="0"/>
          <w:color w:val="000000"/>
          <w:kern w:val="0"/>
          <w:sz w:val="24"/>
          <w:szCs w:val="24"/>
          <w:lang w:val="en-US" w:eastAsia="zh-CN" w:bidi="ar"/>
        </w:rPr>
        <w:t>：15290568207</w:t>
      </w:r>
    </w:p>
    <w:p>
      <w:pPr>
        <w:keepNext w:val="0"/>
        <w:keepLines w:val="0"/>
        <w:pageBreakBefore w:val="0"/>
        <w:kinsoku/>
        <w:wordWrap/>
        <w:overflowPunct/>
        <w:topLinePunct w:val="0"/>
        <w:autoSpaceDE w:val="0"/>
        <w:autoSpaceDN/>
        <w:bidi w:val="0"/>
        <w:adjustRightInd/>
        <w:snapToGrid/>
        <w:spacing w:line="480" w:lineRule="exact"/>
        <w:ind w:firstLine="420" w:firstLineChars="200"/>
        <w:textAlignment w:val="auto"/>
        <w:rPr>
          <w:rFonts w:hint="eastAsia"/>
          <w:lang w:val="en-US" w:eastAsia="zh-CN"/>
        </w:rPr>
      </w:pP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0NzM2Njg4ZDRjOTAyZWQxNzFjZDY4YzczYTczMDEifQ=="/>
  </w:docVars>
  <w:rsids>
    <w:rsidRoot w:val="5DB36854"/>
    <w:rsid w:val="01610122"/>
    <w:rsid w:val="03AF4104"/>
    <w:rsid w:val="04A722F0"/>
    <w:rsid w:val="05127718"/>
    <w:rsid w:val="0926412B"/>
    <w:rsid w:val="0E3E66AA"/>
    <w:rsid w:val="0F0A3BA7"/>
    <w:rsid w:val="11951E4E"/>
    <w:rsid w:val="168B191E"/>
    <w:rsid w:val="19B117EF"/>
    <w:rsid w:val="1B100797"/>
    <w:rsid w:val="1D5E3A3C"/>
    <w:rsid w:val="20AC2D10"/>
    <w:rsid w:val="221E19EC"/>
    <w:rsid w:val="22372AAE"/>
    <w:rsid w:val="23750C4E"/>
    <w:rsid w:val="2FA84FEB"/>
    <w:rsid w:val="30B276FC"/>
    <w:rsid w:val="30EE4C7F"/>
    <w:rsid w:val="313528AE"/>
    <w:rsid w:val="31B84DDD"/>
    <w:rsid w:val="32B507C0"/>
    <w:rsid w:val="342F4EEE"/>
    <w:rsid w:val="38580E05"/>
    <w:rsid w:val="3AA82343"/>
    <w:rsid w:val="3E126451"/>
    <w:rsid w:val="3E1E7791"/>
    <w:rsid w:val="41660C4C"/>
    <w:rsid w:val="42DA33D9"/>
    <w:rsid w:val="43F108B7"/>
    <w:rsid w:val="44AE4D9C"/>
    <w:rsid w:val="450D1720"/>
    <w:rsid w:val="46164604"/>
    <w:rsid w:val="46503FBA"/>
    <w:rsid w:val="4B8D7117"/>
    <w:rsid w:val="4BE156B5"/>
    <w:rsid w:val="5DB36854"/>
    <w:rsid w:val="5DCF4AAA"/>
    <w:rsid w:val="613512BD"/>
    <w:rsid w:val="6319386D"/>
    <w:rsid w:val="63A4729C"/>
    <w:rsid w:val="64151F48"/>
    <w:rsid w:val="6E11552E"/>
    <w:rsid w:val="713D717D"/>
    <w:rsid w:val="71A1306D"/>
    <w:rsid w:val="76C21ABB"/>
    <w:rsid w:val="781D5163"/>
    <w:rsid w:val="7A765096"/>
    <w:rsid w:val="7C305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2"/>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4">
    <w:name w:val="Body Text"/>
    <w:basedOn w:val="1"/>
    <w:next w:val="5"/>
    <w:qFormat/>
    <w:uiPriority w:val="0"/>
    <w:rPr>
      <w:rFonts w:ascii="Times New Roman"/>
      <w:sz w:val="28"/>
      <w:szCs w:val="30"/>
    </w:rPr>
  </w:style>
  <w:style w:type="paragraph" w:styleId="5">
    <w:name w:val="Body Text 2"/>
    <w:basedOn w:val="1"/>
    <w:qFormat/>
    <w:uiPriority w:val="0"/>
    <w:pPr>
      <w:jc w:val="center"/>
      <w:outlineLvl w:val="0"/>
    </w:pPr>
    <w:rPr>
      <w:rFonts w:ascii="楷体_GB2312"/>
      <w:sz w:val="30"/>
      <w:szCs w:val="20"/>
    </w:rPr>
  </w:style>
  <w:style w:type="paragraph" w:styleId="6">
    <w:name w:val="Body Text Indent"/>
    <w:basedOn w:val="1"/>
    <w:next w:val="7"/>
    <w:qFormat/>
    <w:uiPriority w:val="0"/>
    <w:pPr>
      <w:autoSpaceDE w:val="0"/>
      <w:autoSpaceDN w:val="0"/>
      <w:adjustRightInd w:val="0"/>
      <w:ind w:left="540"/>
      <w:jc w:val="left"/>
    </w:pPr>
    <w:rPr>
      <w:rFonts w:ascii="宋体"/>
      <w:color w:val="000000"/>
      <w:kern w:val="0"/>
      <w:sz w:val="28"/>
      <w:szCs w:val="20"/>
    </w:rPr>
  </w:style>
  <w:style w:type="paragraph" w:styleId="7">
    <w:name w:val="envelope return"/>
    <w:basedOn w:val="1"/>
    <w:qFormat/>
    <w:uiPriority w:val="0"/>
    <w:pPr>
      <w:snapToGrid w:val="0"/>
    </w:pPr>
    <w:rPr>
      <w:rFonts w:ascii="Arial" w:hAnsi="Arial"/>
    </w:rPr>
  </w:style>
  <w:style w:type="paragraph" w:styleId="8">
    <w:name w:val="Block Text"/>
    <w:basedOn w:val="1"/>
    <w:qFormat/>
    <w:uiPriority w:val="0"/>
    <w:pPr>
      <w:spacing w:line="300" w:lineRule="auto"/>
      <w:ind w:left="735" w:right="-26"/>
    </w:pPr>
    <w:rPr>
      <w:rFonts w:ascii="楷体_GB2312" w:eastAsia="楷体_GB2312"/>
      <w:sz w:val="24"/>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next w:val="8"/>
    <w:qFormat/>
    <w:uiPriority w:val="0"/>
    <w:pPr>
      <w:spacing w:after="120" w:afterLines="0" w:line="240" w:lineRule="auto"/>
      <w:ind w:left="200" w:leftChars="200" w:firstLine="200" w:firstLineChars="200"/>
    </w:pPr>
  </w:style>
  <w:style w:type="character" w:styleId="13">
    <w:name w:val="Strong"/>
    <w:basedOn w:val="12"/>
    <w:qFormat/>
    <w:uiPriority w:val="0"/>
  </w:style>
  <w:style w:type="character" w:styleId="14">
    <w:name w:val="FollowedHyperlink"/>
    <w:basedOn w:val="12"/>
    <w:qFormat/>
    <w:uiPriority w:val="0"/>
    <w:rPr>
      <w:color w:val="80008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Typewriter"/>
    <w:basedOn w:val="12"/>
    <w:qFormat/>
    <w:uiPriority w:val="0"/>
    <w:rPr>
      <w:rFonts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uiPriority w:val="0"/>
    <w:rPr>
      <w:color w:val="0000FF"/>
      <w:u w:val="none"/>
    </w:rPr>
  </w:style>
  <w:style w:type="character" w:styleId="21">
    <w:name w:val="HTML Code"/>
    <w:basedOn w:val="12"/>
    <w:uiPriority w:val="0"/>
    <w:rPr>
      <w:rFonts w:hint="default" w:ascii="monospace" w:hAnsi="monospace" w:eastAsia="monospace" w:cs="monospace"/>
      <w:sz w:val="20"/>
    </w:rPr>
  </w:style>
  <w:style w:type="character" w:styleId="22">
    <w:name w:val="HTML Cite"/>
    <w:basedOn w:val="12"/>
    <w:uiPriority w:val="0"/>
  </w:style>
  <w:style w:type="character" w:styleId="23">
    <w:name w:val="HTML Keyboard"/>
    <w:basedOn w:val="12"/>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customStyle="1" w:styleId="25">
    <w:name w:val="*正文"/>
    <w:basedOn w:val="1"/>
    <w:next w:val="1"/>
    <w:qFormat/>
    <w:uiPriority w:val="0"/>
    <w:pPr>
      <w:widowControl/>
      <w:ind w:firstLine="482"/>
    </w:pPr>
    <w:rPr>
      <w:rFonts w:ascii="微软雅黑" w:hAnsi="微软雅黑" w:eastAsia="微软雅黑"/>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543</Words>
  <Characters>603</Characters>
  <Lines>0</Lines>
  <Paragraphs>0</Paragraphs>
  <TotalTime>16</TotalTime>
  <ScaleCrop>false</ScaleCrop>
  <LinksUpToDate>false</LinksUpToDate>
  <CharactersWithSpaces>603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2020-04-26T08:28:00Z</dcterms:created>
  <dc:creator>jerry tom</dc:creator>
  <cp:lastModifiedBy>虾米</cp:lastModifiedBy>
  <dcterms:modified xsi:type="dcterms:W3CDTF">2022-09-23T01:47:52Z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DE45EF5EDE9347C7A0FBE1E7CA211A59</vt:lpwstr>
  </property>
</Properties>
</file>