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jc w:val="center"/>
        <w:rPr>
          <w:rFonts w:hint="eastAsia" w:ascii="仿宋" w:hAnsi="仿宋" w:eastAsia="仿宋" w:cs="仿宋"/>
          <w:color w:val="auto"/>
          <w:spacing w:val="0"/>
          <w:w w:val="100"/>
          <w:position w:val="0"/>
          <w:sz w:val="24"/>
          <w:szCs w:val="24"/>
          <w:highlight w:val="none"/>
          <w:u w:val="single"/>
        </w:rPr>
      </w:pPr>
      <w:bookmarkStart w:id="0" w:name="_Toc36021957"/>
      <w:bookmarkStart w:id="1" w:name="_Toc23648"/>
      <w:bookmarkStart w:id="2" w:name="_Toc26011"/>
      <w:bookmarkStart w:id="3" w:name="_Toc1017"/>
      <w:bookmarkStart w:id="4" w:name="_Toc13395"/>
    </w:p>
    <w:p>
      <w:pPr>
        <w:rPr>
          <w:rFonts w:hint="eastAsia" w:ascii="仿宋" w:hAnsi="仿宋" w:eastAsia="仿宋" w:cs="仿宋"/>
          <w:color w:val="auto"/>
          <w:spacing w:val="0"/>
          <w:w w:val="100"/>
          <w:position w:val="0"/>
          <w:sz w:val="24"/>
          <w:szCs w:val="24"/>
          <w:highlight w:val="none"/>
        </w:rPr>
      </w:pPr>
    </w:p>
    <w:p>
      <w:pPr>
        <w:rPr>
          <w:rFonts w:hint="eastAsia" w:ascii="仿宋" w:hAnsi="仿宋" w:eastAsia="仿宋" w:cs="仿宋"/>
          <w:color w:val="auto"/>
          <w:spacing w:val="0"/>
          <w:w w:val="100"/>
          <w:position w:val="0"/>
          <w:sz w:val="24"/>
          <w:szCs w:val="24"/>
          <w:highlight w:val="none"/>
        </w:rPr>
      </w:pPr>
    </w:p>
    <w:p>
      <w:pPr>
        <w:ind w:left="0" w:leftChars="0" w:firstLine="0" w:firstLineChars="0"/>
        <w:jc w:val="center"/>
        <w:rPr>
          <w:rFonts w:hint="eastAsia" w:cs="仿宋"/>
          <w:sz w:val="44"/>
          <w:szCs w:val="44"/>
          <w:u w:val="none"/>
          <w:lang w:val="en-US" w:eastAsia="zh-CN"/>
        </w:rPr>
      </w:pPr>
      <w:r>
        <w:rPr>
          <w:rFonts w:hint="eastAsia" w:cs="仿宋"/>
          <w:sz w:val="44"/>
          <w:szCs w:val="44"/>
          <w:u w:val="none"/>
          <w:lang w:val="en-US" w:eastAsia="zh-CN"/>
        </w:rPr>
        <w:t>洛阳市东西南隅历史文化街区保护提升</w:t>
      </w:r>
    </w:p>
    <w:p>
      <w:pPr>
        <w:ind w:left="0" w:leftChars="0" w:firstLine="0" w:firstLineChars="0"/>
        <w:jc w:val="center"/>
        <w:rPr>
          <w:rFonts w:hint="eastAsia" w:cs="仿宋"/>
          <w:sz w:val="44"/>
          <w:szCs w:val="44"/>
          <w:u w:val="none"/>
          <w:lang w:val="en-US" w:eastAsia="zh-CN"/>
        </w:rPr>
      </w:pPr>
      <w:r>
        <w:rPr>
          <w:rFonts w:hint="eastAsia" w:cs="仿宋"/>
          <w:sz w:val="44"/>
          <w:szCs w:val="44"/>
          <w:u w:val="none"/>
          <w:lang w:val="en-US" w:eastAsia="zh-CN"/>
        </w:rPr>
        <w:t>项目（二期）建设工程</w:t>
      </w:r>
    </w:p>
    <w:p>
      <w:pPr>
        <w:jc w:val="both"/>
        <w:rPr>
          <w:rFonts w:hint="eastAsia"/>
          <w:b/>
          <w:bCs/>
          <w:sz w:val="52"/>
          <w:szCs w:val="52"/>
          <w:highlight w:val="none"/>
          <w:u w:val="none"/>
          <w:lang w:val="en-US" w:eastAsia="zh-CN"/>
        </w:rPr>
      </w:pPr>
      <w:r>
        <w:rPr>
          <w:rFonts w:hint="eastAsia"/>
          <w:b/>
          <w:bCs/>
          <w:sz w:val="52"/>
          <w:szCs w:val="52"/>
          <w:highlight w:val="none"/>
          <w:u w:val="none"/>
          <w:lang w:val="en-US" w:eastAsia="zh-CN"/>
        </w:rPr>
        <w:t xml:space="preserve">    建设工程施工合同</w:t>
      </w:r>
    </w:p>
    <w:p>
      <w:pPr>
        <w:jc w:val="center"/>
        <w:rPr>
          <w:rFonts w:hint="eastAsia"/>
          <w:b/>
          <w:bCs/>
          <w:sz w:val="52"/>
          <w:szCs w:val="52"/>
          <w:highlight w:val="none"/>
          <w:u w:val="none"/>
          <w:lang w:val="en-US" w:eastAsia="zh-CN"/>
        </w:rPr>
      </w:pPr>
    </w:p>
    <w:p>
      <w:pPr>
        <w:jc w:val="center"/>
        <w:rPr>
          <w:rFonts w:hint="eastAsia"/>
          <w:b/>
          <w:bCs/>
          <w:sz w:val="52"/>
          <w:szCs w:val="52"/>
          <w:highlight w:val="none"/>
          <w:u w:val="none"/>
          <w:lang w:val="en-US" w:eastAsia="zh-CN"/>
        </w:rPr>
      </w:pPr>
    </w:p>
    <w:p>
      <w:pPr>
        <w:jc w:val="center"/>
        <w:rPr>
          <w:rFonts w:hint="eastAsia"/>
          <w:b/>
          <w:bCs/>
          <w:sz w:val="52"/>
          <w:szCs w:val="52"/>
          <w:highlight w:val="none"/>
          <w:u w:val="none"/>
          <w:lang w:val="en-US" w:eastAsia="zh-CN"/>
        </w:rPr>
      </w:pPr>
    </w:p>
    <w:p>
      <w:pPr>
        <w:pStyle w:val="2"/>
        <w:rPr>
          <w:rFonts w:hint="eastAsia"/>
          <w:lang w:val="en-US" w:eastAsia="zh-CN"/>
        </w:rPr>
      </w:pPr>
    </w:p>
    <w:p>
      <w:pPr>
        <w:jc w:val="center"/>
        <w:rPr>
          <w:rFonts w:hint="eastAsia"/>
          <w:b/>
          <w:bCs/>
          <w:sz w:val="52"/>
          <w:szCs w:val="52"/>
          <w:highlight w:val="none"/>
          <w:u w:val="none"/>
          <w:lang w:val="en-US" w:eastAsia="zh-CN"/>
        </w:rPr>
      </w:pPr>
    </w:p>
    <w:p>
      <w:pPr>
        <w:jc w:val="center"/>
        <w:rPr>
          <w:rFonts w:hint="eastAsia"/>
          <w:b/>
          <w:bCs/>
          <w:sz w:val="52"/>
          <w:szCs w:val="52"/>
          <w:highlight w:val="none"/>
          <w:u w:val="none"/>
          <w:lang w:val="en-US" w:eastAsia="zh-CN"/>
        </w:rPr>
      </w:pPr>
    </w:p>
    <w:p>
      <w:pPr>
        <w:jc w:val="center"/>
        <w:rPr>
          <w:rFonts w:hint="eastAsia"/>
          <w:b/>
          <w:bCs/>
          <w:sz w:val="52"/>
          <w:szCs w:val="52"/>
          <w:highlight w:val="none"/>
          <w:u w:val="none"/>
          <w:lang w:val="en-US" w:eastAsia="zh-CN"/>
        </w:rPr>
      </w:pPr>
    </w:p>
    <w:p>
      <w:pPr>
        <w:jc w:val="center"/>
        <w:rPr>
          <w:rFonts w:hint="eastAsia"/>
          <w:b/>
          <w:bCs/>
          <w:sz w:val="52"/>
          <w:szCs w:val="52"/>
          <w:highlight w:val="none"/>
          <w:u w:val="none"/>
          <w:lang w:val="en-US" w:eastAsia="zh-CN"/>
        </w:rPr>
      </w:pPr>
    </w:p>
    <w:p>
      <w:pPr>
        <w:spacing w:line="460" w:lineRule="exact"/>
        <w:rPr>
          <w:rFonts w:hint="default" w:ascii="仿宋" w:hAnsi="仿宋" w:eastAsia="仿宋" w:cs="仿宋"/>
          <w:b/>
          <w:color w:val="auto"/>
          <w:spacing w:val="0"/>
          <w:w w:val="100"/>
          <w:position w:val="0"/>
          <w:sz w:val="32"/>
          <w:szCs w:val="32"/>
          <w:highlight w:val="none"/>
          <w:u w:val="single"/>
          <w:lang w:val="en-US" w:eastAsia="zh-CN"/>
        </w:rPr>
      </w:pPr>
      <w:r>
        <w:rPr>
          <w:rFonts w:hint="eastAsia" w:ascii="仿宋" w:hAnsi="仿宋" w:eastAsia="仿宋" w:cs="仿宋"/>
          <w:b/>
          <w:color w:val="auto"/>
          <w:spacing w:val="0"/>
          <w:w w:val="100"/>
          <w:position w:val="0"/>
          <w:sz w:val="32"/>
          <w:szCs w:val="32"/>
          <w:highlight w:val="none"/>
        </w:rPr>
        <w:t>发包人：</w:t>
      </w:r>
      <w:r>
        <w:rPr>
          <w:rFonts w:hint="eastAsia" w:cs="仿宋"/>
          <w:b/>
          <w:color w:val="auto"/>
          <w:spacing w:val="0"/>
          <w:w w:val="100"/>
          <w:position w:val="0"/>
          <w:sz w:val="32"/>
          <w:szCs w:val="32"/>
          <w:highlight w:val="none"/>
          <w:u w:val="single"/>
          <w:lang w:val="en-US" w:eastAsia="zh-CN"/>
        </w:rPr>
        <w:t xml:space="preserve"> 洛阳市老城区住房和城乡建设局 </w:t>
      </w:r>
    </w:p>
    <w:p>
      <w:pPr>
        <w:rPr>
          <w:rFonts w:hint="default" w:cs="仿宋"/>
          <w:b/>
          <w:color w:val="auto"/>
          <w:spacing w:val="0"/>
          <w:w w:val="100"/>
          <w:position w:val="0"/>
          <w:sz w:val="32"/>
          <w:szCs w:val="32"/>
          <w:highlight w:val="none"/>
          <w:u w:val="none"/>
          <w:lang w:val="en-US" w:eastAsia="zh-CN"/>
        </w:rPr>
      </w:pPr>
      <w:r>
        <w:rPr>
          <w:rFonts w:hint="eastAsia" w:ascii="仿宋" w:hAnsi="仿宋" w:eastAsia="仿宋" w:cs="仿宋"/>
          <w:b/>
          <w:color w:val="auto"/>
          <w:spacing w:val="0"/>
          <w:w w:val="100"/>
          <w:position w:val="0"/>
          <w:sz w:val="32"/>
          <w:szCs w:val="32"/>
          <w:highlight w:val="none"/>
        </w:rPr>
        <w:t>承包人：</w:t>
      </w:r>
      <w:r>
        <w:rPr>
          <w:rFonts w:hint="eastAsia" w:cs="仿宋"/>
          <w:b/>
          <w:color w:val="auto"/>
          <w:spacing w:val="0"/>
          <w:w w:val="100"/>
          <w:position w:val="0"/>
          <w:sz w:val="32"/>
          <w:szCs w:val="32"/>
          <w:highlight w:val="none"/>
          <w:u w:val="single"/>
          <w:lang w:val="en-US" w:eastAsia="zh-CN"/>
        </w:rPr>
        <w:t xml:space="preserve"> 林州海之建筑工程有限公司     </w:t>
      </w:r>
      <w:r>
        <w:rPr>
          <w:rFonts w:hint="eastAsia" w:cs="仿宋"/>
          <w:b/>
          <w:color w:val="auto"/>
          <w:spacing w:val="0"/>
          <w:w w:val="100"/>
          <w:position w:val="0"/>
          <w:sz w:val="32"/>
          <w:szCs w:val="32"/>
          <w:highlight w:val="none"/>
          <w:u w:val="none"/>
          <w:lang w:val="en-US" w:eastAsia="zh-CN"/>
        </w:rPr>
        <w:t xml:space="preserve"> </w:t>
      </w:r>
    </w:p>
    <w:p>
      <w:pPr>
        <w:rPr>
          <w:rFonts w:hint="eastAsia" w:cs="仿宋"/>
          <w:b/>
          <w:color w:val="auto"/>
          <w:spacing w:val="0"/>
          <w:w w:val="100"/>
          <w:position w:val="0"/>
          <w:sz w:val="32"/>
          <w:szCs w:val="32"/>
          <w:highlight w:val="none"/>
          <w:u w:val="single"/>
          <w:lang w:val="en-US" w:eastAsia="zh-CN"/>
        </w:rPr>
      </w:pPr>
      <w:r>
        <w:rPr>
          <w:rFonts w:hint="eastAsia" w:cs="仿宋"/>
          <w:b/>
          <w:color w:val="auto"/>
          <w:spacing w:val="0"/>
          <w:w w:val="100"/>
          <w:position w:val="0"/>
          <w:sz w:val="32"/>
          <w:szCs w:val="32"/>
          <w:highlight w:val="none"/>
          <w:u w:val="none"/>
          <w:lang w:val="en-US" w:eastAsia="zh-CN"/>
        </w:rPr>
        <w:t>合同编号：</w:t>
      </w:r>
      <w:r>
        <w:rPr>
          <w:rFonts w:hint="eastAsia" w:cs="仿宋"/>
          <w:b/>
          <w:color w:val="auto"/>
          <w:spacing w:val="0"/>
          <w:w w:val="100"/>
          <w:position w:val="0"/>
          <w:sz w:val="32"/>
          <w:szCs w:val="32"/>
          <w:highlight w:val="none"/>
          <w:u w:val="single"/>
          <w:lang w:val="en-US" w:eastAsia="zh-CN"/>
        </w:rPr>
        <w:t xml:space="preserve">                            </w:t>
      </w:r>
    </w:p>
    <w:p>
      <w:pPr>
        <w:rPr>
          <w:rFonts w:hint="default" w:cs="仿宋"/>
          <w:b/>
          <w:color w:val="auto"/>
          <w:spacing w:val="0"/>
          <w:w w:val="100"/>
          <w:position w:val="0"/>
          <w:sz w:val="32"/>
          <w:szCs w:val="32"/>
          <w:highlight w:val="none"/>
          <w:u w:val="none"/>
          <w:lang w:val="en-US" w:eastAsia="zh-CN"/>
        </w:rPr>
        <w:sectPr>
          <w:pgSz w:w="11906" w:h="16838"/>
          <w:pgMar w:top="1440" w:right="1800" w:bottom="1440" w:left="1800" w:header="851" w:footer="992" w:gutter="0"/>
          <w:cols w:space="425" w:num="1"/>
          <w:docGrid w:type="lines" w:linePitch="312" w:charSpace="0"/>
        </w:sectPr>
      </w:pPr>
      <w:r>
        <w:rPr>
          <w:rFonts w:hint="eastAsia" w:cs="仿宋"/>
          <w:b/>
          <w:color w:val="auto"/>
          <w:spacing w:val="0"/>
          <w:w w:val="100"/>
          <w:position w:val="0"/>
          <w:sz w:val="32"/>
          <w:szCs w:val="32"/>
          <w:highlight w:val="none"/>
          <w:u w:val="none"/>
          <w:lang w:val="en-US" w:eastAsia="zh-CN"/>
        </w:rPr>
        <w:t>签订日期：    2025年10月21日</w:t>
      </w:r>
    </w:p>
    <w:p>
      <w:pPr>
        <w:pStyle w:val="6"/>
        <w:jc w:val="center"/>
        <w:rPr>
          <w:rFonts w:hint="eastAsia" w:ascii="仿宋" w:hAnsi="仿宋" w:eastAsia="仿宋" w:cs="仿宋"/>
          <w:b w:val="0"/>
          <w:color w:val="auto"/>
          <w:spacing w:val="0"/>
          <w:w w:val="100"/>
          <w:position w:val="0"/>
          <w:sz w:val="24"/>
          <w:szCs w:val="24"/>
          <w:highlight w:val="none"/>
        </w:rPr>
      </w:pPr>
      <w:r>
        <w:rPr>
          <w:rFonts w:hint="eastAsia" w:ascii="仿宋" w:hAnsi="仿宋" w:eastAsia="仿宋" w:cs="仿宋"/>
          <w:color w:val="auto"/>
          <w:spacing w:val="0"/>
          <w:w w:val="100"/>
          <w:position w:val="0"/>
          <w:sz w:val="24"/>
          <w:szCs w:val="24"/>
          <w:highlight w:val="none"/>
        </w:rPr>
        <w:t>第一部分</w:t>
      </w:r>
      <w:r>
        <w:rPr>
          <w:rFonts w:hint="eastAsia" w:ascii="仿宋" w:hAnsi="仿宋" w:eastAsia="仿宋" w:cs="仿宋"/>
          <w:color w:val="auto"/>
          <w:spacing w:val="0"/>
          <w:w w:val="100"/>
          <w:position w:val="0"/>
          <w:sz w:val="24"/>
          <w:szCs w:val="24"/>
          <w:highlight w:val="none"/>
          <w:lang w:val="en-US" w:eastAsia="zh-CN"/>
        </w:rPr>
        <w:t xml:space="preserve">  </w:t>
      </w:r>
      <w:r>
        <w:rPr>
          <w:rFonts w:hint="eastAsia" w:ascii="仿宋" w:hAnsi="仿宋" w:eastAsia="仿宋" w:cs="仿宋"/>
          <w:color w:val="auto"/>
          <w:spacing w:val="0"/>
          <w:w w:val="100"/>
          <w:position w:val="0"/>
          <w:sz w:val="24"/>
          <w:szCs w:val="24"/>
          <w:highlight w:val="none"/>
        </w:rPr>
        <w:t>合同协议书</w:t>
      </w:r>
      <w:bookmarkEnd w:id="0"/>
      <w:bookmarkEnd w:id="1"/>
      <w:bookmarkEnd w:id="2"/>
      <w:bookmarkEnd w:id="3"/>
      <w:bookmarkEnd w:id="4"/>
    </w:p>
    <w:p>
      <w:pPr>
        <w:spacing w:line="460" w:lineRule="exact"/>
        <w:rPr>
          <w:rFonts w:hint="default" w:ascii="仿宋" w:hAnsi="仿宋" w:eastAsia="仿宋" w:cs="仿宋"/>
          <w:b/>
          <w:color w:val="auto"/>
          <w:spacing w:val="0"/>
          <w:w w:val="100"/>
          <w:position w:val="0"/>
          <w:sz w:val="24"/>
          <w:highlight w:val="none"/>
          <w:u w:val="single"/>
          <w:lang w:val="en-US" w:eastAsia="zh-CN"/>
        </w:rPr>
      </w:pPr>
      <w:r>
        <w:rPr>
          <w:rFonts w:hint="eastAsia" w:ascii="仿宋" w:hAnsi="仿宋" w:eastAsia="仿宋" w:cs="仿宋"/>
          <w:b/>
          <w:color w:val="auto"/>
          <w:spacing w:val="0"/>
          <w:w w:val="100"/>
          <w:position w:val="0"/>
          <w:sz w:val="24"/>
          <w:highlight w:val="none"/>
        </w:rPr>
        <w:t>发包人（全称）：</w:t>
      </w:r>
      <w:r>
        <w:rPr>
          <w:rFonts w:hint="eastAsia" w:ascii="仿宋" w:hAnsi="仿宋" w:eastAsia="仿宋" w:cs="仿宋"/>
          <w:b/>
          <w:color w:val="auto"/>
          <w:spacing w:val="0"/>
          <w:w w:val="100"/>
          <w:position w:val="0"/>
          <w:sz w:val="24"/>
          <w:highlight w:val="none"/>
          <w:u w:val="single"/>
        </w:rPr>
        <w:t>洛阳市老城区住房和城乡建设局</w:t>
      </w:r>
      <w:r>
        <w:rPr>
          <w:rFonts w:hint="eastAsia" w:cs="仿宋"/>
          <w:b/>
          <w:color w:val="auto"/>
          <w:spacing w:val="0"/>
          <w:w w:val="100"/>
          <w:position w:val="0"/>
          <w:sz w:val="24"/>
          <w:highlight w:val="none"/>
          <w:u w:val="single"/>
          <w:lang w:val="en-US" w:eastAsia="zh-CN"/>
        </w:rPr>
        <w:t xml:space="preserve">  </w:t>
      </w:r>
    </w:p>
    <w:p>
      <w:pPr>
        <w:spacing w:line="460" w:lineRule="exact"/>
        <w:rPr>
          <w:rFonts w:hint="eastAsia" w:cs="仿宋"/>
          <w:b/>
          <w:color w:val="auto"/>
          <w:spacing w:val="0"/>
          <w:w w:val="100"/>
          <w:position w:val="0"/>
          <w:sz w:val="24"/>
          <w:highlight w:val="none"/>
          <w:u w:val="single"/>
          <w:lang w:val="en-US" w:eastAsia="zh-CN"/>
        </w:rPr>
      </w:pPr>
      <w:r>
        <w:rPr>
          <w:rFonts w:hint="eastAsia" w:ascii="仿宋" w:hAnsi="仿宋" w:eastAsia="仿宋" w:cs="仿宋"/>
          <w:b/>
          <w:color w:val="auto"/>
          <w:spacing w:val="0"/>
          <w:w w:val="100"/>
          <w:position w:val="0"/>
          <w:sz w:val="24"/>
          <w:highlight w:val="none"/>
        </w:rPr>
        <w:t>承包人</w:t>
      </w:r>
      <w:r>
        <w:rPr>
          <w:rFonts w:hint="eastAsia" w:cs="仿宋"/>
          <w:b/>
          <w:color w:val="auto"/>
          <w:spacing w:val="0"/>
          <w:w w:val="100"/>
          <w:position w:val="0"/>
          <w:sz w:val="24"/>
          <w:highlight w:val="none"/>
          <w:lang w:eastAsia="zh-CN"/>
        </w:rPr>
        <w:t>联合体牵头人</w:t>
      </w:r>
      <w:r>
        <w:rPr>
          <w:rFonts w:hint="eastAsia" w:ascii="仿宋" w:hAnsi="仿宋" w:eastAsia="仿宋" w:cs="仿宋"/>
          <w:b/>
          <w:color w:val="auto"/>
          <w:spacing w:val="0"/>
          <w:w w:val="100"/>
          <w:position w:val="0"/>
          <w:sz w:val="24"/>
          <w:highlight w:val="none"/>
        </w:rPr>
        <w:t>（全称）：</w:t>
      </w:r>
      <w:r>
        <w:rPr>
          <w:rFonts w:hint="eastAsia" w:ascii="仿宋" w:hAnsi="仿宋" w:eastAsia="仿宋" w:cs="仿宋"/>
          <w:b/>
          <w:color w:val="auto"/>
          <w:spacing w:val="0"/>
          <w:w w:val="100"/>
          <w:position w:val="0"/>
          <w:sz w:val="24"/>
          <w:highlight w:val="none"/>
          <w:u w:val="single"/>
          <w:lang w:val="en-US" w:eastAsia="zh-CN"/>
        </w:rPr>
        <w:t>林州海之建筑工程有限公司</w:t>
      </w:r>
    </w:p>
    <w:p>
      <w:pPr>
        <w:spacing w:line="460" w:lineRule="exact"/>
        <w:rPr>
          <w:rFonts w:hint="default" w:cs="仿宋"/>
          <w:b/>
          <w:color w:val="auto"/>
          <w:spacing w:val="0"/>
          <w:w w:val="100"/>
          <w:position w:val="0"/>
          <w:sz w:val="24"/>
          <w:highlight w:val="none"/>
          <w:u w:val="single"/>
          <w:lang w:val="en-US" w:eastAsia="zh-CN"/>
        </w:rPr>
      </w:pPr>
      <w:r>
        <w:rPr>
          <w:rFonts w:hint="eastAsia" w:cs="仿宋"/>
          <w:b/>
          <w:color w:val="auto"/>
          <w:spacing w:val="0"/>
          <w:w w:val="100"/>
          <w:position w:val="0"/>
          <w:sz w:val="24"/>
          <w:highlight w:val="none"/>
          <w:u w:val="none"/>
          <w:lang w:val="en-US" w:eastAsia="zh-CN"/>
        </w:rPr>
        <w:t>承包人联合体成员（全称）：</w:t>
      </w:r>
      <w:r>
        <w:rPr>
          <w:rFonts w:hint="eastAsia" w:cs="仿宋"/>
          <w:b/>
          <w:color w:val="auto"/>
          <w:spacing w:val="0"/>
          <w:w w:val="100"/>
          <w:position w:val="0"/>
          <w:sz w:val="24"/>
          <w:highlight w:val="none"/>
          <w:u w:val="single"/>
          <w:lang w:val="en-US" w:eastAsia="zh-CN"/>
        </w:rPr>
        <w:t xml:space="preserve">中晟恒跃建设有限公司 </w:t>
      </w:r>
    </w:p>
    <w:p>
      <w:pPr>
        <w:spacing w:line="460" w:lineRule="exac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根据《中华人民共和国</w:t>
      </w:r>
      <w:r>
        <w:rPr>
          <w:rFonts w:hint="eastAsia" w:ascii="仿宋" w:hAnsi="仿宋" w:eastAsia="仿宋" w:cs="仿宋"/>
          <w:color w:val="auto"/>
          <w:spacing w:val="0"/>
          <w:w w:val="100"/>
          <w:position w:val="0"/>
          <w:sz w:val="24"/>
          <w:highlight w:val="none"/>
          <w:lang w:eastAsia="zh-CN"/>
        </w:rPr>
        <w:t>民法典》《</w:t>
      </w:r>
      <w:r>
        <w:rPr>
          <w:rFonts w:hint="eastAsia" w:ascii="仿宋" w:hAnsi="仿宋" w:eastAsia="仿宋" w:cs="仿宋"/>
          <w:color w:val="auto"/>
          <w:spacing w:val="0"/>
          <w:w w:val="100"/>
          <w:position w:val="0"/>
          <w:sz w:val="24"/>
          <w:highlight w:val="none"/>
        </w:rPr>
        <w:t>中华人民共和国建筑法》及有关法律规定，遵循平等、自愿、公平和诚实信用的原则，双方就工程施工及有关事项协商一致，共同达成如下协议：</w:t>
      </w:r>
    </w:p>
    <w:p>
      <w:pPr>
        <w:spacing w:line="460" w:lineRule="exact"/>
        <w:ind w:firstLine="482" w:firstLineChars="200"/>
        <w:outlineLvl w:val="2"/>
        <w:rPr>
          <w:rFonts w:hint="eastAsia" w:ascii="仿宋" w:hAnsi="仿宋" w:eastAsia="仿宋" w:cs="仿宋"/>
          <w:b/>
          <w:bCs/>
          <w:color w:val="auto"/>
          <w:spacing w:val="0"/>
          <w:w w:val="100"/>
          <w:position w:val="0"/>
          <w:sz w:val="24"/>
          <w:highlight w:val="none"/>
        </w:rPr>
      </w:pPr>
      <w:bookmarkStart w:id="5" w:name="_Toc351203481"/>
      <w:bookmarkStart w:id="6" w:name="_Toc18055"/>
      <w:r>
        <w:rPr>
          <w:rFonts w:hint="eastAsia" w:ascii="仿宋" w:hAnsi="仿宋" w:eastAsia="仿宋" w:cs="仿宋"/>
          <w:b/>
          <w:bCs/>
          <w:color w:val="auto"/>
          <w:spacing w:val="0"/>
          <w:w w:val="100"/>
          <w:position w:val="0"/>
          <w:sz w:val="24"/>
          <w:highlight w:val="none"/>
        </w:rPr>
        <w:t>一、工程概况</w:t>
      </w:r>
      <w:bookmarkEnd w:id="5"/>
      <w:bookmarkEnd w:id="6"/>
    </w:p>
    <w:p>
      <w:pPr>
        <w:spacing w:line="460" w:lineRule="exact"/>
        <w:ind w:firstLine="470" w:firstLineChars="196"/>
        <w:rPr>
          <w:rFonts w:hint="eastAsia" w:ascii="仿宋" w:hAnsi="仿宋" w:eastAsia="仿宋" w:cs="仿宋"/>
          <w:color w:val="auto"/>
          <w:spacing w:val="0"/>
          <w:w w:val="100"/>
          <w:position w:val="0"/>
          <w:sz w:val="24"/>
          <w:highlight w:val="none"/>
          <w:u w:val="single"/>
        </w:rPr>
      </w:pPr>
      <w:r>
        <w:rPr>
          <w:rFonts w:hint="eastAsia" w:ascii="仿宋" w:hAnsi="仿宋" w:eastAsia="仿宋" w:cs="仿宋"/>
          <w:bCs/>
          <w:color w:val="auto"/>
          <w:spacing w:val="0"/>
          <w:w w:val="100"/>
          <w:position w:val="0"/>
          <w:sz w:val="24"/>
          <w:highlight w:val="none"/>
        </w:rPr>
        <w:t>1.工程名称</w:t>
      </w:r>
      <w:r>
        <w:rPr>
          <w:rFonts w:hint="eastAsia" w:ascii="仿宋" w:hAnsi="仿宋" w:eastAsia="仿宋" w:cs="仿宋"/>
          <w:color w:val="auto"/>
          <w:spacing w:val="0"/>
          <w:w w:val="100"/>
          <w:position w:val="0"/>
          <w:sz w:val="24"/>
          <w:highlight w:val="none"/>
        </w:rPr>
        <w:t>：</w:t>
      </w:r>
      <w:r>
        <w:rPr>
          <w:rFonts w:hint="eastAsia" w:cs="仿宋"/>
          <w:color w:val="auto"/>
          <w:spacing w:val="0"/>
          <w:w w:val="100"/>
          <w:position w:val="0"/>
          <w:sz w:val="24"/>
          <w:highlight w:val="none"/>
          <w:u w:val="single"/>
          <w:lang w:val="en-US" w:eastAsia="zh-CN"/>
        </w:rPr>
        <w:t xml:space="preserve"> </w:t>
      </w:r>
      <w:r>
        <w:rPr>
          <w:rFonts w:hint="eastAsia" w:cs="仿宋"/>
          <w:sz w:val="24"/>
          <w:szCs w:val="24"/>
          <w:u w:val="single"/>
          <w:lang w:val="en-US" w:eastAsia="zh-CN"/>
        </w:rPr>
        <w:t>洛阳市老城区住房和城乡建设局洛阳市东西南隅历史文化街区保护提升项目（二期）</w:t>
      </w:r>
      <w:r>
        <w:rPr>
          <w:rFonts w:hint="eastAsia" w:cs="仿宋"/>
          <w:color w:val="auto"/>
          <w:spacing w:val="0"/>
          <w:w w:val="10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rPr>
        <w:t>。</w:t>
      </w:r>
    </w:p>
    <w:p>
      <w:pPr>
        <w:spacing w:line="460" w:lineRule="exact"/>
        <w:ind w:firstLine="470" w:firstLineChars="196"/>
        <w:rPr>
          <w:rFonts w:hint="default" w:ascii="仿宋" w:hAnsi="仿宋" w:eastAsia="仿宋" w:cs="仿宋"/>
          <w:bCs/>
          <w:color w:val="auto"/>
          <w:spacing w:val="0"/>
          <w:w w:val="100"/>
          <w:position w:val="0"/>
          <w:sz w:val="24"/>
          <w:highlight w:val="none"/>
          <w:u w:val="none"/>
          <w:lang w:val="en-US"/>
        </w:rPr>
      </w:pPr>
      <w:r>
        <w:rPr>
          <w:rFonts w:hint="eastAsia" w:ascii="仿宋" w:hAnsi="仿宋" w:eastAsia="仿宋" w:cs="仿宋"/>
          <w:bCs/>
          <w:color w:val="auto"/>
          <w:spacing w:val="0"/>
          <w:w w:val="100"/>
          <w:position w:val="0"/>
          <w:sz w:val="24"/>
          <w:highlight w:val="none"/>
        </w:rPr>
        <w:t>2.工程地点：</w:t>
      </w:r>
      <w:r>
        <w:rPr>
          <w:rFonts w:hint="eastAsia" w:cs="仿宋"/>
          <w:bCs/>
          <w:color w:val="auto"/>
          <w:spacing w:val="0"/>
          <w:w w:val="100"/>
          <w:position w:val="0"/>
          <w:sz w:val="24"/>
          <w:highlight w:val="none"/>
          <w:u w:val="single"/>
          <w:lang w:val="en-US" w:eastAsia="zh-CN"/>
        </w:rPr>
        <w:t xml:space="preserve"> 洛阳市老城区  </w:t>
      </w:r>
      <w:r>
        <w:rPr>
          <w:rFonts w:hint="eastAsia" w:ascii="仿宋" w:hAnsi="仿宋" w:eastAsia="仿宋" w:cs="仿宋"/>
          <w:color w:val="auto"/>
          <w:spacing w:val="0"/>
          <w:w w:val="100"/>
          <w:position w:val="0"/>
          <w:sz w:val="24"/>
          <w:highlight w:val="none"/>
        </w:rPr>
        <w:t>。</w:t>
      </w:r>
    </w:p>
    <w:p>
      <w:pPr>
        <w:spacing w:line="460" w:lineRule="exact"/>
        <w:ind w:firstLine="470" w:firstLineChars="196"/>
        <w:rPr>
          <w:rFonts w:hint="default" w:ascii="仿宋" w:hAnsi="仿宋" w:eastAsia="仿宋" w:cs="仿宋"/>
          <w:sz w:val="24"/>
          <w:szCs w:val="24"/>
          <w:highlight w:val="none"/>
          <w:u w:val="single"/>
          <w:lang w:val="en-US" w:eastAsia="zh-CN"/>
        </w:rPr>
      </w:pPr>
      <w:r>
        <w:rPr>
          <w:rFonts w:hint="eastAsia" w:ascii="仿宋" w:hAnsi="仿宋" w:eastAsia="仿宋" w:cs="仿宋"/>
          <w:bCs/>
          <w:color w:val="auto"/>
          <w:spacing w:val="0"/>
          <w:w w:val="100"/>
          <w:position w:val="0"/>
          <w:sz w:val="24"/>
          <w:highlight w:val="none"/>
        </w:rPr>
        <w:t>3.工程立项批准文号：</w:t>
      </w:r>
      <w:r>
        <w:rPr>
          <w:rFonts w:hint="eastAsia" w:cs="仿宋"/>
          <w:sz w:val="24"/>
          <w:szCs w:val="24"/>
          <w:highlight w:val="none"/>
          <w:u w:val="single"/>
          <w:lang w:val="en-US" w:eastAsia="zh-CN"/>
        </w:rPr>
        <w:t xml:space="preserve"> 老城发改审批[2023]162号</w:t>
      </w:r>
      <w:r>
        <w:rPr>
          <w:rFonts w:hint="eastAsia" w:ascii="仿宋" w:hAnsi="仿宋" w:eastAsia="仿宋" w:cs="仿宋"/>
          <w:color w:val="auto"/>
          <w:spacing w:val="0"/>
          <w:w w:val="100"/>
          <w:position w:val="0"/>
          <w:sz w:val="24"/>
          <w:highlight w:val="none"/>
        </w:rPr>
        <w:t>。</w:t>
      </w:r>
    </w:p>
    <w:p>
      <w:pPr>
        <w:spacing w:line="460" w:lineRule="exact"/>
        <w:ind w:firstLine="470" w:firstLineChars="196"/>
        <w:rPr>
          <w:rFonts w:hint="eastAsia" w:ascii="仿宋" w:hAnsi="仿宋" w:eastAsia="仿宋" w:cs="仿宋"/>
          <w:bCs/>
          <w:color w:val="auto"/>
          <w:spacing w:val="0"/>
          <w:w w:val="100"/>
          <w:position w:val="0"/>
          <w:sz w:val="24"/>
          <w:highlight w:val="none"/>
        </w:rPr>
      </w:pPr>
      <w:r>
        <w:rPr>
          <w:rFonts w:hint="eastAsia" w:ascii="仿宋" w:hAnsi="仿宋" w:eastAsia="仿宋" w:cs="仿宋"/>
          <w:bCs/>
          <w:color w:val="auto"/>
          <w:spacing w:val="0"/>
          <w:w w:val="100"/>
          <w:position w:val="0"/>
          <w:sz w:val="24"/>
          <w:highlight w:val="none"/>
        </w:rPr>
        <w:t>4.资金来源：</w:t>
      </w:r>
      <w:r>
        <w:rPr>
          <w:rFonts w:hint="eastAsia" w:cs="仿宋"/>
          <w:bCs/>
          <w:color w:val="auto"/>
          <w:spacing w:val="0"/>
          <w:w w:val="100"/>
          <w:position w:val="0"/>
          <w:sz w:val="24"/>
          <w:highlight w:val="none"/>
          <w:u w:val="single"/>
          <w:lang w:val="en-US" w:eastAsia="zh-CN"/>
        </w:rPr>
        <w:t xml:space="preserve">  </w:t>
      </w:r>
      <w:r>
        <w:rPr>
          <w:rFonts w:hint="eastAsia" w:ascii="仿宋" w:hAnsi="仿宋" w:eastAsia="仿宋" w:cs="仿宋"/>
          <w:bCs/>
          <w:color w:val="auto"/>
          <w:spacing w:val="0"/>
          <w:w w:val="100"/>
          <w:position w:val="0"/>
          <w:sz w:val="24"/>
          <w:highlight w:val="none"/>
          <w:u w:val="single"/>
        </w:rPr>
        <w:t>中央预算资金及财政资金</w:t>
      </w:r>
      <w:r>
        <w:rPr>
          <w:rFonts w:hint="eastAsia" w:ascii="仿宋" w:hAnsi="仿宋" w:eastAsia="仿宋" w:cs="仿宋"/>
          <w:bCs/>
          <w:color w:val="auto"/>
          <w:spacing w:val="0"/>
          <w:w w:val="100"/>
          <w:position w:val="0"/>
          <w:sz w:val="24"/>
          <w:highlight w:val="none"/>
          <w:u w:val="single"/>
          <w:lang w:val="en-US" w:eastAsia="zh-CN"/>
        </w:rPr>
        <w:t xml:space="preserve"> </w:t>
      </w:r>
      <w:r>
        <w:rPr>
          <w:rFonts w:hint="eastAsia"/>
          <w:color w:val="auto"/>
          <w:spacing w:val="-2"/>
          <w:highlight w:val="none"/>
          <w:u w:val="single"/>
          <w:lang w:val="en-US" w:eastAsia="zh-CN"/>
        </w:rPr>
        <w:t xml:space="preserve">  </w:t>
      </w:r>
      <w:r>
        <w:rPr>
          <w:rFonts w:hint="eastAsia" w:cs="仿宋"/>
          <w:bCs/>
          <w:color w:val="auto"/>
          <w:spacing w:val="0"/>
          <w:w w:val="100"/>
          <w:position w:val="0"/>
          <w:sz w:val="24"/>
          <w:highlight w:val="none"/>
          <w:u w:val="single"/>
          <w:lang w:val="en-US" w:eastAsia="zh-CN"/>
        </w:rPr>
        <w:t xml:space="preserve">  </w:t>
      </w:r>
      <w:r>
        <w:rPr>
          <w:rFonts w:hint="eastAsia" w:ascii="仿宋" w:hAnsi="仿宋" w:eastAsia="仿宋" w:cs="仿宋"/>
          <w:bCs/>
          <w:color w:val="auto"/>
          <w:spacing w:val="0"/>
          <w:w w:val="100"/>
          <w:position w:val="0"/>
          <w:sz w:val="24"/>
          <w:highlight w:val="none"/>
        </w:rPr>
        <w:t>。</w:t>
      </w:r>
    </w:p>
    <w:p>
      <w:pPr>
        <w:spacing w:line="460" w:lineRule="exact"/>
        <w:ind w:firstLine="470" w:firstLineChars="196"/>
        <w:rPr>
          <w:rFonts w:hint="eastAsia" w:cs="仿宋"/>
          <w:bCs/>
          <w:color w:val="auto"/>
          <w:spacing w:val="0"/>
          <w:w w:val="100"/>
          <w:position w:val="0"/>
          <w:sz w:val="24"/>
          <w:highlight w:val="none"/>
          <w:u w:val="single"/>
          <w:lang w:val="en-US" w:eastAsia="zh-CN"/>
        </w:rPr>
      </w:pPr>
      <w:r>
        <w:rPr>
          <w:rFonts w:hint="eastAsia" w:ascii="仿宋" w:hAnsi="仿宋" w:eastAsia="仿宋" w:cs="仿宋"/>
          <w:bCs/>
          <w:color w:val="auto"/>
          <w:spacing w:val="0"/>
          <w:w w:val="100"/>
          <w:position w:val="0"/>
          <w:sz w:val="24"/>
          <w:highlight w:val="none"/>
        </w:rPr>
        <w:t>5.工程内容：</w:t>
      </w:r>
      <w:r>
        <w:rPr>
          <w:rFonts w:hint="eastAsia" w:cs="仿宋"/>
          <w:bCs/>
          <w:color w:val="auto"/>
          <w:spacing w:val="0"/>
          <w:w w:val="100"/>
          <w:position w:val="0"/>
          <w:sz w:val="24"/>
          <w:highlight w:val="none"/>
          <w:u w:val="single"/>
          <w:lang w:val="en-US" w:eastAsia="zh-CN"/>
        </w:rPr>
        <w:t xml:space="preserve">  </w:t>
      </w:r>
      <w:r>
        <w:rPr>
          <w:rFonts w:hint="eastAsia" w:ascii="仿宋" w:hAnsi="仿宋" w:eastAsia="仿宋" w:cs="仿宋"/>
          <w:bCs/>
          <w:color w:val="auto"/>
          <w:spacing w:val="0"/>
          <w:w w:val="100"/>
          <w:position w:val="0"/>
          <w:sz w:val="24"/>
          <w:highlight w:val="none"/>
          <w:u w:val="single"/>
        </w:rPr>
        <w:t>包括本项目洛阳市东西南隅历史文化街区历史建筑修缮、历史街区保护提升工程。</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bCs/>
          <w:color w:val="auto"/>
          <w:spacing w:val="0"/>
          <w:w w:val="100"/>
          <w:position w:val="0"/>
          <w:sz w:val="24"/>
          <w:highlight w:val="none"/>
        </w:rPr>
        <w:t>6.工程承包范围：</w:t>
      </w:r>
      <w:r>
        <w:rPr>
          <w:rFonts w:hint="eastAsia" w:cs="仿宋"/>
          <w:bCs/>
          <w:color w:val="auto"/>
          <w:spacing w:val="0"/>
          <w:w w:val="100"/>
          <w:position w:val="0"/>
          <w:sz w:val="24"/>
          <w:highlight w:val="none"/>
          <w:u w:val="single"/>
          <w:lang w:val="en-US" w:eastAsia="zh-CN"/>
        </w:rPr>
        <w:t xml:space="preserve"> </w:t>
      </w:r>
      <w:r>
        <w:rPr>
          <w:rFonts w:hint="eastAsia" w:cs="仿宋"/>
          <w:sz w:val="24"/>
          <w:szCs w:val="24"/>
          <w:highlight w:val="none"/>
          <w:u w:val="single"/>
          <w:lang w:val="en-US" w:eastAsia="zh-CN"/>
        </w:rPr>
        <w:t>发包人提供的招标文件、图纸、工程量清单及答疑等所包含的全部内容</w:t>
      </w:r>
      <w:r>
        <w:rPr>
          <w:rFonts w:hint="eastAsia" w:ascii="仿宋" w:hAnsi="仿宋" w:eastAsia="仿宋" w:cs="仿宋"/>
          <w:sz w:val="24"/>
          <w:szCs w:val="24"/>
          <w:highlight w:val="none"/>
          <w:u w:val="single"/>
          <w:lang w:eastAsia="zh-CN"/>
        </w:rPr>
        <w:t>。</w:t>
      </w:r>
    </w:p>
    <w:p>
      <w:pPr>
        <w:spacing w:line="460" w:lineRule="exact"/>
        <w:ind w:firstLine="482" w:firstLineChars="200"/>
        <w:outlineLvl w:val="2"/>
        <w:rPr>
          <w:rFonts w:hint="eastAsia" w:ascii="仿宋" w:hAnsi="仿宋" w:eastAsia="仿宋" w:cs="仿宋"/>
          <w:b/>
          <w:bCs/>
          <w:color w:val="auto"/>
          <w:spacing w:val="0"/>
          <w:w w:val="100"/>
          <w:position w:val="0"/>
          <w:sz w:val="24"/>
          <w:highlight w:val="none"/>
        </w:rPr>
      </w:pPr>
      <w:bookmarkStart w:id="7" w:name="_Toc9676"/>
      <w:bookmarkStart w:id="8" w:name="_Toc351203482"/>
      <w:r>
        <w:rPr>
          <w:rFonts w:hint="eastAsia" w:ascii="仿宋" w:hAnsi="仿宋" w:eastAsia="仿宋" w:cs="仿宋"/>
          <w:b/>
          <w:bCs/>
          <w:color w:val="auto"/>
          <w:spacing w:val="0"/>
          <w:w w:val="100"/>
          <w:position w:val="0"/>
          <w:sz w:val="24"/>
          <w:highlight w:val="none"/>
        </w:rPr>
        <w:t>二、合同工期</w:t>
      </w:r>
      <w:bookmarkEnd w:id="7"/>
      <w:bookmarkEnd w:id="8"/>
    </w:p>
    <w:p>
      <w:pPr>
        <w:spacing w:line="460" w:lineRule="exact"/>
        <w:ind w:firstLine="459"/>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计划开工日期：</w:t>
      </w:r>
      <w:r>
        <w:rPr>
          <w:rFonts w:hint="eastAsia" w:cs="仿宋"/>
          <w:color w:val="auto"/>
          <w:spacing w:val="0"/>
          <w:w w:val="100"/>
          <w:position w:val="0"/>
          <w:sz w:val="24"/>
          <w:highlight w:val="none"/>
          <w:u w:val="single"/>
          <w:lang w:val="en-US" w:eastAsia="zh-CN"/>
        </w:rPr>
        <w:t xml:space="preserve">  2025  </w:t>
      </w:r>
      <w:r>
        <w:rPr>
          <w:rFonts w:hint="eastAsia" w:ascii="仿宋" w:hAnsi="仿宋" w:eastAsia="仿宋" w:cs="仿宋"/>
          <w:color w:val="auto"/>
          <w:spacing w:val="0"/>
          <w:w w:val="100"/>
          <w:position w:val="0"/>
          <w:sz w:val="24"/>
          <w:highlight w:val="none"/>
        </w:rPr>
        <w:t>年</w:t>
      </w:r>
      <w:r>
        <w:rPr>
          <w:rFonts w:hint="eastAsia" w:cs="仿宋"/>
          <w:color w:val="auto"/>
          <w:spacing w:val="0"/>
          <w:w w:val="100"/>
          <w:position w:val="0"/>
          <w:sz w:val="24"/>
          <w:highlight w:val="none"/>
          <w:u w:val="single"/>
          <w:lang w:val="en-US" w:eastAsia="zh-CN"/>
        </w:rPr>
        <w:t xml:space="preserve">10 </w:t>
      </w:r>
      <w:r>
        <w:rPr>
          <w:rFonts w:hint="eastAsia" w:ascii="仿宋" w:hAnsi="仿宋" w:eastAsia="仿宋" w:cs="仿宋"/>
          <w:color w:val="auto"/>
          <w:spacing w:val="0"/>
          <w:w w:val="100"/>
          <w:position w:val="0"/>
          <w:sz w:val="24"/>
          <w:highlight w:val="none"/>
        </w:rPr>
        <w:t>月</w:t>
      </w:r>
      <w:r>
        <w:rPr>
          <w:rFonts w:hint="eastAsia" w:cs="仿宋"/>
          <w:color w:val="auto"/>
          <w:spacing w:val="0"/>
          <w:w w:val="100"/>
          <w:position w:val="0"/>
          <w:sz w:val="24"/>
          <w:highlight w:val="none"/>
          <w:u w:val="single"/>
          <w:lang w:val="en-US" w:eastAsia="zh-CN"/>
        </w:rPr>
        <w:t xml:space="preserve"> 22 </w:t>
      </w:r>
      <w:r>
        <w:rPr>
          <w:rFonts w:hint="eastAsia" w:ascii="仿宋" w:hAnsi="仿宋" w:eastAsia="仿宋" w:cs="仿宋"/>
          <w:color w:val="auto"/>
          <w:spacing w:val="0"/>
          <w:w w:val="100"/>
          <w:position w:val="0"/>
          <w:sz w:val="24"/>
          <w:highlight w:val="none"/>
        </w:rPr>
        <w:t>日。</w:t>
      </w:r>
    </w:p>
    <w:p>
      <w:pPr>
        <w:spacing w:line="460" w:lineRule="exact"/>
        <w:ind w:firstLine="459"/>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计划竣工日期：</w:t>
      </w:r>
      <w:r>
        <w:rPr>
          <w:rFonts w:hint="eastAsia" w:cs="仿宋"/>
          <w:color w:val="auto"/>
          <w:spacing w:val="0"/>
          <w:w w:val="100"/>
          <w:position w:val="0"/>
          <w:sz w:val="24"/>
          <w:highlight w:val="none"/>
          <w:u w:val="single"/>
          <w:lang w:val="en-US" w:eastAsia="zh-CN"/>
        </w:rPr>
        <w:t xml:space="preserve">  2026  </w:t>
      </w:r>
      <w:r>
        <w:rPr>
          <w:rFonts w:hint="eastAsia" w:ascii="仿宋" w:hAnsi="仿宋" w:eastAsia="仿宋" w:cs="仿宋"/>
          <w:color w:val="auto"/>
          <w:spacing w:val="0"/>
          <w:w w:val="100"/>
          <w:position w:val="0"/>
          <w:sz w:val="24"/>
          <w:highlight w:val="none"/>
        </w:rPr>
        <w:t>年</w:t>
      </w:r>
      <w:r>
        <w:rPr>
          <w:rFonts w:hint="eastAsia" w:cs="仿宋"/>
          <w:color w:val="auto"/>
          <w:spacing w:val="0"/>
          <w:w w:val="100"/>
          <w:position w:val="0"/>
          <w:sz w:val="24"/>
          <w:highlight w:val="none"/>
          <w:u w:val="single"/>
          <w:lang w:val="en-US" w:eastAsia="zh-CN"/>
        </w:rPr>
        <w:t xml:space="preserve">12 </w:t>
      </w:r>
      <w:r>
        <w:rPr>
          <w:rFonts w:hint="eastAsia" w:ascii="仿宋" w:hAnsi="仿宋" w:eastAsia="仿宋" w:cs="仿宋"/>
          <w:color w:val="auto"/>
          <w:spacing w:val="0"/>
          <w:w w:val="100"/>
          <w:position w:val="0"/>
          <w:sz w:val="24"/>
          <w:highlight w:val="none"/>
        </w:rPr>
        <w:t>月</w:t>
      </w:r>
      <w:r>
        <w:rPr>
          <w:rFonts w:hint="eastAsia" w:cs="仿宋"/>
          <w:color w:val="auto"/>
          <w:spacing w:val="0"/>
          <w:w w:val="100"/>
          <w:position w:val="0"/>
          <w:sz w:val="24"/>
          <w:highlight w:val="none"/>
          <w:u w:val="single"/>
          <w:lang w:val="en-US" w:eastAsia="zh-CN"/>
        </w:rPr>
        <w:t xml:space="preserve"> 31</w:t>
      </w:r>
      <w:r>
        <w:rPr>
          <w:rFonts w:hint="eastAsia" w:ascii="仿宋" w:hAnsi="仿宋" w:eastAsia="仿宋" w:cs="仿宋"/>
          <w:color w:val="auto"/>
          <w:spacing w:val="0"/>
          <w:w w:val="100"/>
          <w:position w:val="0"/>
          <w:sz w:val="24"/>
          <w:highlight w:val="none"/>
        </w:rPr>
        <w:t>日。</w:t>
      </w:r>
    </w:p>
    <w:p>
      <w:pPr>
        <w:spacing w:line="460" w:lineRule="exact"/>
        <w:ind w:firstLine="459"/>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工期总日历天数：</w:t>
      </w:r>
      <w:r>
        <w:rPr>
          <w:rFonts w:hint="eastAsia" w:cs="仿宋"/>
          <w:color w:val="auto"/>
          <w:spacing w:val="0"/>
          <w:w w:val="100"/>
          <w:position w:val="0"/>
          <w:sz w:val="24"/>
          <w:highlight w:val="none"/>
          <w:u w:val="single"/>
          <w:lang w:val="en-US" w:eastAsia="zh-CN"/>
        </w:rPr>
        <w:t xml:space="preserve"> 435 </w:t>
      </w:r>
      <w:r>
        <w:rPr>
          <w:rFonts w:hint="eastAsia" w:ascii="仿宋" w:hAnsi="仿宋" w:eastAsia="仿宋" w:cs="仿宋"/>
          <w:color w:val="auto"/>
          <w:spacing w:val="0"/>
          <w:w w:val="100"/>
          <w:position w:val="0"/>
          <w:sz w:val="24"/>
          <w:highlight w:val="none"/>
        </w:rPr>
        <w:t>天。工期总日历天数与根据前述计划开竣工日期计算的工期天数不一致的，以工期总日历天数为准。</w:t>
      </w:r>
    </w:p>
    <w:p>
      <w:pPr>
        <w:spacing w:line="460" w:lineRule="exact"/>
        <w:ind w:firstLine="482" w:firstLineChars="200"/>
        <w:outlineLvl w:val="2"/>
        <w:rPr>
          <w:rFonts w:hint="eastAsia" w:ascii="仿宋" w:hAnsi="仿宋" w:eastAsia="仿宋" w:cs="仿宋"/>
          <w:b/>
          <w:bCs/>
          <w:color w:val="auto"/>
          <w:spacing w:val="0"/>
          <w:w w:val="100"/>
          <w:position w:val="0"/>
          <w:sz w:val="24"/>
          <w:highlight w:val="none"/>
        </w:rPr>
      </w:pPr>
      <w:bookmarkStart w:id="9" w:name="_Toc8013"/>
      <w:bookmarkStart w:id="10" w:name="_Toc351203483"/>
      <w:r>
        <w:rPr>
          <w:rFonts w:hint="eastAsia" w:ascii="仿宋" w:hAnsi="仿宋" w:eastAsia="仿宋" w:cs="仿宋"/>
          <w:b/>
          <w:bCs/>
          <w:color w:val="auto"/>
          <w:spacing w:val="0"/>
          <w:w w:val="100"/>
          <w:position w:val="0"/>
          <w:sz w:val="24"/>
          <w:highlight w:val="none"/>
        </w:rPr>
        <w:t>三、质量标准</w:t>
      </w:r>
      <w:bookmarkEnd w:id="9"/>
      <w:bookmarkEnd w:id="10"/>
    </w:p>
    <w:p>
      <w:pPr>
        <w:spacing w:line="460" w:lineRule="exact"/>
        <w:ind w:firstLine="459"/>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工程质量符合</w:t>
      </w:r>
      <w:r>
        <w:rPr>
          <w:spacing w:val="13"/>
          <w:highlight w:val="none"/>
        </w:rPr>
        <w:t>现行国家有关工程施工验收规范和</w:t>
      </w:r>
      <w:r>
        <w:rPr>
          <w:rFonts w:hint="eastAsia" w:ascii="仿宋" w:hAnsi="仿宋" w:eastAsia="仿宋" w:cs="仿宋"/>
          <w:color w:val="auto"/>
          <w:spacing w:val="0"/>
          <w:w w:val="100"/>
          <w:position w:val="0"/>
          <w:sz w:val="24"/>
          <w:highlight w:val="none"/>
        </w:rPr>
        <w:t>标准。</w:t>
      </w:r>
    </w:p>
    <w:p>
      <w:pPr>
        <w:spacing w:line="460" w:lineRule="exact"/>
        <w:ind w:firstLine="482" w:firstLineChars="200"/>
        <w:outlineLvl w:val="2"/>
        <w:rPr>
          <w:rFonts w:hint="eastAsia" w:ascii="仿宋" w:hAnsi="仿宋" w:eastAsia="仿宋" w:cs="仿宋"/>
          <w:b/>
          <w:bCs/>
          <w:color w:val="auto"/>
          <w:spacing w:val="0"/>
          <w:w w:val="100"/>
          <w:position w:val="0"/>
          <w:sz w:val="24"/>
          <w:highlight w:val="none"/>
        </w:rPr>
      </w:pPr>
      <w:bookmarkStart w:id="11" w:name="_Toc351203484"/>
      <w:bookmarkStart w:id="12" w:name="_Toc8140"/>
      <w:r>
        <w:rPr>
          <w:rFonts w:hint="eastAsia" w:ascii="仿宋" w:hAnsi="仿宋" w:eastAsia="仿宋" w:cs="仿宋"/>
          <w:b/>
          <w:bCs/>
          <w:color w:val="auto"/>
          <w:spacing w:val="0"/>
          <w:w w:val="100"/>
          <w:position w:val="0"/>
          <w:sz w:val="24"/>
          <w:highlight w:val="none"/>
        </w:rPr>
        <w:t>四、签约合同价与合同价格形式</w:t>
      </w:r>
      <w:bookmarkEnd w:id="11"/>
      <w:bookmarkEnd w:id="12"/>
      <w:r>
        <w:rPr>
          <w:rFonts w:hint="eastAsia" w:ascii="仿宋" w:hAnsi="仿宋" w:eastAsia="仿宋" w:cs="仿宋"/>
          <w:b/>
          <w:bCs/>
          <w:color w:val="auto"/>
          <w:spacing w:val="0"/>
          <w:w w:val="100"/>
          <w:position w:val="0"/>
          <w:sz w:val="24"/>
          <w:highlight w:val="none"/>
        </w:rPr>
        <w:tab/>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1.签约</w:t>
      </w:r>
      <w:r>
        <w:rPr>
          <w:rFonts w:hint="eastAsia" w:cs="仿宋"/>
          <w:color w:val="auto"/>
          <w:spacing w:val="0"/>
          <w:w w:val="100"/>
          <w:position w:val="0"/>
          <w:sz w:val="24"/>
          <w:highlight w:val="none"/>
          <w:lang w:val="en-US" w:eastAsia="zh-CN"/>
        </w:rPr>
        <w:t>暂定</w:t>
      </w:r>
      <w:r>
        <w:rPr>
          <w:rFonts w:hint="eastAsia" w:ascii="仿宋" w:hAnsi="仿宋" w:eastAsia="仿宋" w:cs="仿宋"/>
          <w:color w:val="auto"/>
          <w:spacing w:val="0"/>
          <w:w w:val="100"/>
          <w:position w:val="0"/>
          <w:sz w:val="24"/>
          <w:highlight w:val="none"/>
        </w:rPr>
        <w:t>合同价</w:t>
      </w:r>
      <w:r>
        <w:rPr>
          <w:rFonts w:hint="eastAsia" w:cs="仿宋"/>
          <w:color w:val="auto"/>
          <w:spacing w:val="0"/>
          <w:w w:val="100"/>
          <w:position w:val="0"/>
          <w:sz w:val="24"/>
          <w:highlight w:val="none"/>
          <w:lang w:eastAsia="zh-CN"/>
        </w:rPr>
        <w:t>（</w:t>
      </w:r>
      <w:r>
        <w:rPr>
          <w:rFonts w:hint="eastAsia" w:cs="仿宋"/>
          <w:color w:val="auto"/>
          <w:spacing w:val="0"/>
          <w:w w:val="100"/>
          <w:position w:val="0"/>
          <w:sz w:val="24"/>
          <w:highlight w:val="none"/>
          <w:lang w:val="en-US" w:eastAsia="zh-CN"/>
        </w:rPr>
        <w:t>含税</w:t>
      </w:r>
      <w:r>
        <w:rPr>
          <w:rFonts w:hint="eastAsia" w:cs="仿宋"/>
          <w:color w:val="auto"/>
          <w:spacing w:val="0"/>
          <w:w w:val="100"/>
          <w:position w:val="0"/>
          <w:sz w:val="24"/>
          <w:highlight w:val="none"/>
          <w:lang w:eastAsia="zh-CN"/>
        </w:rPr>
        <w:t>）</w:t>
      </w:r>
      <w:r>
        <w:rPr>
          <w:rFonts w:hint="eastAsia" w:ascii="仿宋" w:hAnsi="仿宋" w:eastAsia="仿宋" w:cs="仿宋"/>
          <w:color w:val="auto"/>
          <w:spacing w:val="0"/>
          <w:w w:val="100"/>
          <w:position w:val="0"/>
          <w:sz w:val="24"/>
          <w:highlight w:val="none"/>
        </w:rPr>
        <w:t>为：</w:t>
      </w:r>
    </w:p>
    <w:p>
      <w:pPr>
        <w:spacing w:line="460" w:lineRule="exac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人民币（大写）</w:t>
      </w:r>
      <w:r>
        <w:rPr>
          <w:rFonts w:hint="eastAsia" w:ascii="Times New Roman" w:hAnsi="Times New Roman" w:eastAsia="仿宋_GB2312"/>
          <w:color w:val="000000"/>
          <w:sz w:val="24"/>
          <w:szCs w:val="24"/>
          <w:u w:val="single"/>
          <w:lang w:eastAsia="zh-CN"/>
        </w:rPr>
        <w:t>壹亿肆仟肆佰伍拾贰万零伍佰陆拾元捌角</w:t>
      </w:r>
      <w:r>
        <w:rPr>
          <w:rFonts w:hint="eastAsia" w:ascii="仿宋" w:hAnsi="仿宋" w:eastAsia="仿宋" w:cs="仿宋"/>
          <w:color w:val="auto"/>
          <w:spacing w:val="0"/>
          <w:w w:val="100"/>
          <w:position w:val="0"/>
          <w:sz w:val="24"/>
          <w:highlight w:val="none"/>
          <w:lang w:eastAsia="zh-CN"/>
        </w:rPr>
        <w:t>（</w:t>
      </w:r>
      <w:r>
        <w:rPr>
          <w:rFonts w:hint="eastAsia" w:ascii="仿宋" w:hAnsi="仿宋" w:eastAsia="仿宋" w:cs="仿宋"/>
          <w:color w:val="auto"/>
          <w:spacing w:val="0"/>
          <w:w w:val="100"/>
          <w:position w:val="0"/>
          <w:sz w:val="24"/>
          <w:highlight w:val="none"/>
        </w:rPr>
        <w:t>¥</w:t>
      </w:r>
      <w:r>
        <w:rPr>
          <w:rFonts w:hint="eastAsia" w:cs="仿宋"/>
          <w:color w:val="auto"/>
          <w:spacing w:val="0"/>
          <w:w w:val="100"/>
          <w:position w:val="0"/>
          <w:sz w:val="24"/>
          <w:highlight w:val="none"/>
          <w:u w:val="single"/>
          <w:lang w:val="en-US" w:eastAsia="zh-CN"/>
        </w:rPr>
        <w:t xml:space="preserve"> </w:t>
      </w:r>
      <w:r>
        <w:rPr>
          <w:rFonts w:hint="eastAsia" w:ascii="Times New Roman" w:hAnsi="Times New Roman" w:eastAsia="仿宋_GB2312"/>
          <w:color w:val="000000"/>
          <w:sz w:val="24"/>
          <w:szCs w:val="24"/>
          <w:u w:val="single"/>
        </w:rPr>
        <w:t>144520560.80</w:t>
      </w:r>
      <w:r>
        <w:rPr>
          <w:rFonts w:hint="eastAsia" w:ascii="仿宋" w:hAnsi="仿宋" w:eastAsia="仿宋" w:cs="仿宋"/>
          <w:color w:val="auto"/>
          <w:spacing w:val="0"/>
          <w:w w:val="100"/>
          <w:position w:val="0"/>
          <w:sz w:val="24"/>
          <w:highlight w:val="none"/>
        </w:rPr>
        <w:t>元</w:t>
      </w:r>
      <w:r>
        <w:rPr>
          <w:rFonts w:hint="eastAsia" w:ascii="仿宋" w:hAnsi="仿宋" w:eastAsia="仿宋" w:cs="仿宋"/>
          <w:color w:val="auto"/>
          <w:spacing w:val="0"/>
          <w:w w:val="100"/>
          <w:position w:val="0"/>
          <w:sz w:val="24"/>
          <w:highlight w:val="none"/>
          <w:lang w:eastAsia="zh-CN"/>
        </w:rPr>
        <w:t>）</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其中：</w:t>
      </w:r>
    </w:p>
    <w:p>
      <w:pPr>
        <w:spacing w:line="460" w:lineRule="exact"/>
        <w:ind w:firstLine="480" w:firstLineChars="200"/>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（1）安全文明施工费：</w:t>
      </w:r>
    </w:p>
    <w:p>
      <w:pPr>
        <w:keepNext w:val="0"/>
        <w:keepLines w:val="0"/>
        <w:pageBreakBefore w:val="0"/>
        <w:widowControl w:val="0"/>
        <w:kinsoku/>
        <w:wordWrap/>
        <w:overflowPunct/>
        <w:topLinePunct w:val="0"/>
        <w:bidi w:val="0"/>
        <w:snapToGrid/>
        <w:spacing w:line="440" w:lineRule="exact"/>
        <w:ind w:firstLine="1080" w:firstLineChars="450"/>
        <w:textAlignment w:val="auto"/>
        <w:rPr>
          <w:rFonts w:hint="eastAsia" w:ascii="仿宋" w:hAnsi="仿宋" w:eastAsia="仿宋" w:cs="仿宋"/>
          <w:color w:val="auto"/>
          <w:spacing w:val="-20"/>
          <w:w w:val="100"/>
          <w:position w:val="0"/>
          <w:sz w:val="24"/>
          <w:highlight w:val="none"/>
        </w:rPr>
      </w:pPr>
      <w:r>
        <w:rPr>
          <w:rFonts w:hint="eastAsia" w:ascii="仿宋" w:hAnsi="仿宋" w:eastAsia="仿宋" w:cs="仿宋"/>
          <w:color w:val="auto"/>
          <w:spacing w:val="0"/>
          <w:w w:val="100"/>
          <w:position w:val="0"/>
          <w:sz w:val="24"/>
          <w:highlight w:val="none"/>
        </w:rPr>
        <w:t>人民币（大写）</w:t>
      </w:r>
      <w:r>
        <w:rPr>
          <w:rFonts w:hint="eastAsia" w:ascii="Times New Roman" w:hAnsi="Times New Roman" w:eastAsia="仿宋_GB2312"/>
          <w:color w:val="000000"/>
          <w:sz w:val="24"/>
          <w:szCs w:val="24"/>
          <w:u w:val="single"/>
          <w:lang w:eastAsia="zh-CN"/>
        </w:rPr>
        <w:t>贰佰伍拾万零捌仟零贰拾元贰角肆分</w:t>
      </w:r>
      <w:r>
        <w:rPr>
          <w:rFonts w:hint="eastAsia" w:ascii="仿宋" w:hAnsi="仿宋" w:eastAsia="仿宋" w:cs="仿宋"/>
          <w:color w:val="auto"/>
          <w:spacing w:val="-11"/>
          <w:w w:val="100"/>
          <w:position w:val="0"/>
          <w:sz w:val="24"/>
          <w:highlight w:val="none"/>
          <w:lang w:eastAsia="zh-CN"/>
        </w:rPr>
        <w:t>（</w:t>
      </w:r>
      <w:r>
        <w:rPr>
          <w:rFonts w:hint="eastAsia" w:ascii="仿宋" w:hAnsi="仿宋" w:eastAsia="仿宋" w:cs="仿宋"/>
          <w:color w:val="auto"/>
          <w:spacing w:val="-11"/>
          <w:w w:val="100"/>
          <w:position w:val="0"/>
          <w:sz w:val="24"/>
          <w:highlight w:val="none"/>
        </w:rPr>
        <w:t>¥</w:t>
      </w:r>
      <w:r>
        <w:rPr>
          <w:rFonts w:hint="eastAsia" w:ascii="Times New Roman" w:hAnsi="Times New Roman" w:eastAsia="仿宋_GB2312"/>
          <w:color w:val="000000"/>
          <w:sz w:val="24"/>
          <w:szCs w:val="24"/>
          <w:u w:val="single"/>
        </w:rPr>
        <w:t>2508020.24</w:t>
      </w:r>
      <w:r>
        <w:rPr>
          <w:rFonts w:hint="eastAsia" w:ascii="仿宋" w:hAnsi="仿宋" w:eastAsia="仿宋" w:cs="仿宋"/>
          <w:color w:val="auto"/>
          <w:spacing w:val="-11"/>
          <w:w w:val="100"/>
          <w:position w:val="0"/>
          <w:sz w:val="24"/>
          <w:highlight w:val="none"/>
        </w:rPr>
        <w:t>元</w:t>
      </w:r>
      <w:r>
        <w:rPr>
          <w:rFonts w:hint="eastAsia" w:ascii="仿宋" w:hAnsi="仿宋" w:eastAsia="仿宋" w:cs="仿宋"/>
          <w:color w:val="auto"/>
          <w:spacing w:val="-11"/>
          <w:w w:val="100"/>
          <w:position w:val="0"/>
          <w:sz w:val="24"/>
          <w:highlight w:val="none"/>
          <w:lang w:eastAsia="zh-CN"/>
        </w:rPr>
        <w:t>）</w:t>
      </w:r>
      <w:r>
        <w:rPr>
          <w:rFonts w:hint="eastAsia" w:ascii="仿宋" w:hAnsi="仿宋" w:eastAsia="仿宋" w:cs="仿宋"/>
          <w:color w:val="auto"/>
          <w:spacing w:val="-11"/>
          <w:w w:val="100"/>
          <w:position w:val="0"/>
          <w:sz w:val="24"/>
          <w:highlight w:val="none"/>
        </w:rPr>
        <w:t>；</w:t>
      </w:r>
    </w:p>
    <w:p>
      <w:pPr>
        <w:keepNext w:val="0"/>
        <w:keepLines w:val="0"/>
        <w:pageBreakBefore w:val="0"/>
        <w:widowControl w:val="0"/>
        <w:kinsoku/>
        <w:wordWrap/>
        <w:overflowPunct/>
        <w:topLinePunct w:val="0"/>
        <w:bidi w:val="0"/>
        <w:snapToGrid/>
        <w:spacing w:line="440" w:lineRule="exact"/>
        <w:ind w:firstLine="480" w:firstLineChars="200"/>
        <w:textAlignment w:val="auto"/>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（2）</w:t>
      </w:r>
      <w:r>
        <w:rPr>
          <w:rFonts w:hint="eastAsia" w:ascii="仿宋" w:hAnsi="仿宋" w:eastAsia="仿宋" w:cs="仿宋"/>
          <w:highlight w:val="none"/>
        </w:rPr>
        <w:t>措施项目费（不含安全文明施工费）</w:t>
      </w:r>
      <w:r>
        <w:rPr>
          <w:rFonts w:hint="eastAsia" w:ascii="仿宋" w:hAnsi="仿宋" w:eastAsia="仿宋" w:cs="仿宋"/>
          <w:color w:val="auto"/>
          <w:spacing w:val="0"/>
          <w:w w:val="100"/>
          <w:position w:val="0"/>
          <w:sz w:val="24"/>
          <w:highlight w:val="none"/>
        </w:rPr>
        <w:t>：</w:t>
      </w:r>
    </w:p>
    <w:p>
      <w:pPr>
        <w:keepNext w:val="0"/>
        <w:keepLines w:val="0"/>
        <w:pageBreakBefore w:val="0"/>
        <w:widowControl w:val="0"/>
        <w:kinsoku/>
        <w:wordWrap/>
        <w:overflowPunct/>
        <w:topLinePunct w:val="0"/>
        <w:bidi w:val="0"/>
        <w:snapToGrid/>
        <w:spacing w:line="440" w:lineRule="exact"/>
        <w:ind w:firstLine="1080" w:firstLineChars="450"/>
        <w:textAlignment w:val="auto"/>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人民币（大写）</w:t>
      </w:r>
      <w:r>
        <w:rPr>
          <w:rFonts w:hint="eastAsia" w:cs="仿宋"/>
          <w:color w:val="auto"/>
          <w:spacing w:val="0"/>
          <w:w w:val="100"/>
          <w:position w:val="0"/>
          <w:sz w:val="24"/>
          <w:highlight w:val="none"/>
          <w:u w:val="single"/>
          <w:lang w:val="en-US" w:eastAsia="zh-CN"/>
        </w:rPr>
        <w:t>)贰佰零陆万玖仟陆佰叁拾玖元叁角壹分</w:t>
      </w:r>
      <w:r>
        <w:rPr>
          <w:rFonts w:hint="eastAsia" w:ascii="仿宋" w:hAnsi="仿宋" w:eastAsia="仿宋" w:cs="仿宋"/>
          <w:color w:val="auto"/>
          <w:spacing w:val="0"/>
          <w:w w:val="100"/>
          <w:position w:val="0"/>
          <w:sz w:val="24"/>
          <w:highlight w:val="none"/>
          <w:lang w:eastAsia="zh-CN"/>
        </w:rPr>
        <w:t>（</w:t>
      </w:r>
      <w:r>
        <w:rPr>
          <w:rFonts w:hint="eastAsia" w:ascii="仿宋" w:hAnsi="仿宋" w:eastAsia="仿宋" w:cs="仿宋"/>
          <w:color w:val="auto"/>
          <w:spacing w:val="0"/>
          <w:w w:val="100"/>
          <w:position w:val="0"/>
          <w:sz w:val="24"/>
          <w:highlight w:val="none"/>
        </w:rPr>
        <w:t>¥</w:t>
      </w:r>
      <w:r>
        <w:rPr>
          <w:rFonts w:hint="eastAsia" w:cs="仿宋"/>
          <w:color w:val="auto"/>
          <w:spacing w:val="0"/>
          <w:w w:val="100"/>
          <w:position w:val="0"/>
          <w:sz w:val="24"/>
          <w:highlight w:val="none"/>
          <w:u w:val="single"/>
          <w:lang w:val="en-US" w:eastAsia="zh-CN"/>
        </w:rPr>
        <w:t>2069639.31</w:t>
      </w:r>
      <w:r>
        <w:rPr>
          <w:rFonts w:hint="eastAsia" w:ascii="仿宋" w:hAnsi="仿宋" w:eastAsia="仿宋" w:cs="仿宋"/>
          <w:color w:val="auto"/>
          <w:spacing w:val="0"/>
          <w:w w:val="100"/>
          <w:position w:val="0"/>
          <w:sz w:val="24"/>
          <w:highlight w:val="none"/>
        </w:rPr>
        <w:t>元</w:t>
      </w:r>
      <w:r>
        <w:rPr>
          <w:rFonts w:hint="eastAsia" w:ascii="仿宋" w:hAnsi="仿宋" w:eastAsia="仿宋" w:cs="仿宋"/>
          <w:color w:val="auto"/>
          <w:spacing w:val="0"/>
          <w:w w:val="100"/>
          <w:position w:val="0"/>
          <w:sz w:val="24"/>
          <w:highlight w:val="none"/>
          <w:lang w:eastAsia="zh-CN"/>
        </w:rPr>
        <w:t>）</w:t>
      </w:r>
      <w:r>
        <w:rPr>
          <w:rFonts w:hint="eastAsia" w:ascii="仿宋" w:hAnsi="仿宋" w:eastAsia="仿宋" w:cs="仿宋"/>
          <w:color w:val="auto"/>
          <w:spacing w:val="0"/>
          <w:w w:val="100"/>
          <w:position w:val="0"/>
          <w:sz w:val="24"/>
          <w:highlight w:val="none"/>
        </w:rPr>
        <w:t>；</w:t>
      </w:r>
    </w:p>
    <w:p>
      <w:pPr>
        <w:keepNext w:val="0"/>
        <w:keepLines w:val="0"/>
        <w:pageBreakBefore w:val="0"/>
        <w:widowControl w:val="0"/>
        <w:kinsoku/>
        <w:wordWrap/>
        <w:overflowPunct/>
        <w:topLinePunct w:val="0"/>
        <w:bidi w:val="0"/>
        <w:snapToGrid/>
        <w:spacing w:line="440" w:lineRule="exact"/>
        <w:ind w:firstLine="480" w:firstLineChars="200"/>
        <w:textAlignment w:val="auto"/>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（3）专业工程暂估价金额：</w:t>
      </w:r>
    </w:p>
    <w:p>
      <w:pPr>
        <w:keepNext w:val="0"/>
        <w:keepLines w:val="0"/>
        <w:pageBreakBefore w:val="0"/>
        <w:widowControl w:val="0"/>
        <w:kinsoku/>
        <w:wordWrap/>
        <w:overflowPunct/>
        <w:topLinePunct w:val="0"/>
        <w:bidi w:val="0"/>
        <w:snapToGrid/>
        <w:spacing w:line="440" w:lineRule="exact"/>
        <w:ind w:firstLine="1080" w:firstLineChars="450"/>
        <w:textAlignment w:val="auto"/>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人民币（大写）</w:t>
      </w:r>
      <w:r>
        <w:rPr>
          <w:rFonts w:hint="eastAsia" w:cs="仿宋"/>
          <w:color w:val="auto"/>
          <w:spacing w:val="0"/>
          <w:w w:val="100"/>
          <w:position w:val="0"/>
          <w:sz w:val="24"/>
          <w:highlight w:val="none"/>
          <w:u w:val="single"/>
          <w:lang w:val="en-US" w:eastAsia="zh-CN"/>
        </w:rPr>
        <w:t xml:space="preserve"> 零元</w:t>
      </w:r>
      <w:r>
        <w:rPr>
          <w:rFonts w:hint="eastAsia" w:ascii="仿宋" w:hAnsi="仿宋" w:eastAsia="仿宋" w:cs="仿宋"/>
          <w:color w:val="auto"/>
          <w:spacing w:val="0"/>
          <w:w w:val="100"/>
          <w:position w:val="0"/>
          <w:sz w:val="24"/>
          <w:highlight w:val="none"/>
          <w:lang w:eastAsia="zh-CN"/>
        </w:rPr>
        <w:t>（</w:t>
      </w:r>
      <w:r>
        <w:rPr>
          <w:rFonts w:hint="eastAsia" w:ascii="仿宋" w:hAnsi="仿宋" w:eastAsia="仿宋" w:cs="仿宋"/>
          <w:color w:val="auto"/>
          <w:spacing w:val="0"/>
          <w:w w:val="100"/>
          <w:position w:val="0"/>
          <w:sz w:val="24"/>
          <w:highlight w:val="none"/>
        </w:rPr>
        <w:t>¥</w:t>
      </w:r>
      <w:r>
        <w:rPr>
          <w:rFonts w:hint="eastAsia" w:cs="仿宋"/>
          <w:color w:val="auto"/>
          <w:spacing w:val="0"/>
          <w:w w:val="100"/>
          <w:position w:val="0"/>
          <w:sz w:val="24"/>
          <w:highlight w:val="none"/>
          <w:u w:val="single"/>
          <w:lang w:val="en-US" w:eastAsia="zh-CN"/>
        </w:rPr>
        <w:t xml:space="preserve"> </w:t>
      </w:r>
      <w:r>
        <w:rPr>
          <w:rFonts w:hint="eastAsia" w:cs="仿宋"/>
          <w:highlight w:val="none"/>
          <w:u w:val="single"/>
          <w:lang w:val="en-US" w:eastAsia="zh-CN"/>
        </w:rPr>
        <w:t>0.00</w:t>
      </w:r>
      <w:r>
        <w:rPr>
          <w:rFonts w:hint="eastAsia" w:ascii="仿宋" w:hAnsi="仿宋" w:eastAsia="仿宋" w:cs="仿宋"/>
          <w:color w:val="auto"/>
          <w:spacing w:val="0"/>
          <w:w w:val="100"/>
          <w:position w:val="0"/>
          <w:sz w:val="24"/>
          <w:highlight w:val="none"/>
        </w:rPr>
        <w:t>元</w:t>
      </w:r>
      <w:r>
        <w:rPr>
          <w:rFonts w:hint="eastAsia" w:ascii="仿宋" w:hAnsi="仿宋" w:eastAsia="仿宋" w:cs="仿宋"/>
          <w:color w:val="auto"/>
          <w:spacing w:val="0"/>
          <w:w w:val="100"/>
          <w:position w:val="0"/>
          <w:sz w:val="24"/>
          <w:highlight w:val="none"/>
          <w:lang w:eastAsia="zh-CN"/>
        </w:rPr>
        <w:t>）</w:t>
      </w:r>
      <w:r>
        <w:rPr>
          <w:rFonts w:hint="eastAsia" w:ascii="仿宋" w:hAnsi="仿宋" w:eastAsia="仿宋" w:cs="仿宋"/>
          <w:color w:val="auto"/>
          <w:spacing w:val="0"/>
          <w:w w:val="100"/>
          <w:position w:val="0"/>
          <w:sz w:val="24"/>
          <w:highlight w:val="none"/>
        </w:rPr>
        <w:t>；</w:t>
      </w:r>
    </w:p>
    <w:p>
      <w:pPr>
        <w:keepNext w:val="0"/>
        <w:keepLines w:val="0"/>
        <w:pageBreakBefore w:val="0"/>
        <w:widowControl w:val="0"/>
        <w:kinsoku/>
        <w:wordWrap/>
        <w:overflowPunct/>
        <w:topLinePunct w:val="0"/>
        <w:bidi w:val="0"/>
        <w:snapToGrid/>
        <w:spacing w:line="440" w:lineRule="exact"/>
        <w:ind w:firstLine="480" w:firstLineChars="200"/>
        <w:textAlignment w:val="auto"/>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（4）暂列金额：</w:t>
      </w:r>
    </w:p>
    <w:p>
      <w:pPr>
        <w:keepNext w:val="0"/>
        <w:keepLines w:val="0"/>
        <w:pageBreakBefore w:val="0"/>
        <w:widowControl w:val="0"/>
        <w:kinsoku/>
        <w:wordWrap/>
        <w:overflowPunct/>
        <w:topLinePunct w:val="0"/>
        <w:bidi w:val="0"/>
        <w:snapToGrid/>
        <w:spacing w:line="440" w:lineRule="exact"/>
        <w:ind w:firstLine="1080" w:firstLineChars="450"/>
        <w:textAlignment w:val="auto"/>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人民币（大写）</w:t>
      </w:r>
      <w:r>
        <w:rPr>
          <w:rFonts w:hint="eastAsia" w:ascii="Times New Roman" w:hAnsi="Times New Roman" w:eastAsia="仿宋_GB2312"/>
          <w:color w:val="000000"/>
          <w:sz w:val="24"/>
          <w:szCs w:val="24"/>
          <w:u w:val="single"/>
          <w:lang w:eastAsia="zh-CN"/>
        </w:rPr>
        <w:t>贰仟零叁拾万元整</w:t>
      </w:r>
      <w:r>
        <w:rPr>
          <w:rFonts w:hint="eastAsia" w:ascii="仿宋" w:hAnsi="仿宋" w:eastAsia="仿宋" w:cs="仿宋"/>
          <w:color w:val="auto"/>
          <w:spacing w:val="0"/>
          <w:w w:val="100"/>
          <w:position w:val="0"/>
          <w:sz w:val="24"/>
          <w:highlight w:val="none"/>
          <w:lang w:eastAsia="zh-CN"/>
        </w:rPr>
        <w:t>（</w:t>
      </w:r>
      <w:r>
        <w:rPr>
          <w:rFonts w:hint="eastAsia" w:ascii="仿宋" w:hAnsi="仿宋" w:eastAsia="仿宋" w:cs="仿宋"/>
          <w:color w:val="auto"/>
          <w:spacing w:val="0"/>
          <w:w w:val="100"/>
          <w:position w:val="0"/>
          <w:sz w:val="24"/>
          <w:highlight w:val="none"/>
        </w:rPr>
        <w:t>¥</w:t>
      </w:r>
      <w:r>
        <w:rPr>
          <w:rFonts w:hint="eastAsia" w:ascii="Times New Roman" w:hAnsi="Times New Roman" w:eastAsia="仿宋_GB2312"/>
          <w:color w:val="000000"/>
          <w:sz w:val="24"/>
          <w:szCs w:val="24"/>
          <w:u w:val="single"/>
        </w:rPr>
        <w:t>20300000.00</w:t>
      </w:r>
      <w:r>
        <w:rPr>
          <w:rFonts w:hint="eastAsia" w:ascii="仿宋" w:hAnsi="仿宋" w:eastAsia="仿宋" w:cs="仿宋"/>
          <w:color w:val="auto"/>
          <w:spacing w:val="0"/>
          <w:w w:val="100"/>
          <w:position w:val="0"/>
          <w:sz w:val="24"/>
          <w:highlight w:val="none"/>
        </w:rPr>
        <w:t>元</w:t>
      </w:r>
      <w:r>
        <w:rPr>
          <w:rFonts w:hint="eastAsia" w:ascii="仿宋" w:hAnsi="仿宋" w:eastAsia="仿宋" w:cs="仿宋"/>
          <w:color w:val="auto"/>
          <w:spacing w:val="0"/>
          <w:w w:val="100"/>
          <w:position w:val="0"/>
          <w:sz w:val="24"/>
          <w:highlight w:val="none"/>
          <w:lang w:eastAsia="zh-CN"/>
        </w:rPr>
        <w:t>）</w:t>
      </w:r>
      <w:r>
        <w:rPr>
          <w:rFonts w:hint="eastAsia" w:ascii="仿宋" w:hAnsi="仿宋" w:eastAsia="仿宋" w:cs="仿宋"/>
          <w:color w:val="auto"/>
          <w:spacing w:val="0"/>
          <w:w w:val="100"/>
          <w:position w:val="0"/>
          <w:sz w:val="24"/>
          <w:highlight w:val="none"/>
        </w:rPr>
        <w:t>。</w:t>
      </w:r>
    </w:p>
    <w:p>
      <w:pPr>
        <w:keepNext w:val="0"/>
        <w:keepLines w:val="0"/>
        <w:pageBreakBefore w:val="0"/>
        <w:widowControl w:val="0"/>
        <w:numPr>
          <w:ilvl w:val="0"/>
          <w:numId w:val="1"/>
        </w:numPr>
        <w:kinsoku/>
        <w:wordWrap/>
        <w:overflowPunct/>
        <w:topLinePunct w:val="0"/>
        <w:bidi w:val="0"/>
        <w:snapToGrid/>
        <w:spacing w:line="440" w:lineRule="exact"/>
        <w:ind w:firstLine="480" w:firstLineChars="200"/>
        <w:textAlignment w:val="auto"/>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合同价格形式：</w:t>
      </w:r>
      <w:r>
        <w:rPr>
          <w:rFonts w:hint="eastAsia" w:cs="仿宋"/>
          <w:color w:val="auto"/>
          <w:spacing w:val="0"/>
          <w:w w:val="100"/>
          <w:position w:val="0"/>
          <w:sz w:val="24"/>
          <w:highlight w:val="none"/>
          <w:u w:val="single"/>
          <w:lang w:val="en-US" w:eastAsia="zh-CN"/>
        </w:rPr>
        <w:t xml:space="preserve"> 合同价+变更签证。</w:t>
      </w:r>
    </w:p>
    <w:p>
      <w:pPr>
        <w:keepNext w:val="0"/>
        <w:keepLines w:val="0"/>
        <w:pageBreakBefore w:val="0"/>
        <w:widowControl w:val="0"/>
        <w:kinsoku/>
        <w:wordWrap/>
        <w:overflowPunct/>
        <w:topLinePunct w:val="0"/>
        <w:bidi w:val="0"/>
        <w:snapToGrid/>
        <w:spacing w:line="440" w:lineRule="exact"/>
        <w:ind w:firstLine="482" w:firstLineChars="200"/>
        <w:textAlignment w:val="auto"/>
        <w:outlineLvl w:val="2"/>
        <w:rPr>
          <w:rFonts w:hint="eastAsia" w:ascii="仿宋" w:hAnsi="仿宋" w:eastAsia="仿宋" w:cs="仿宋"/>
          <w:b/>
          <w:bCs/>
          <w:color w:val="auto"/>
          <w:spacing w:val="0"/>
          <w:w w:val="100"/>
          <w:position w:val="0"/>
          <w:sz w:val="24"/>
          <w:highlight w:val="none"/>
        </w:rPr>
      </w:pPr>
      <w:bookmarkStart w:id="13" w:name="_Toc351203485"/>
      <w:bookmarkStart w:id="14" w:name="_Toc32382"/>
      <w:r>
        <w:rPr>
          <w:rFonts w:hint="eastAsia" w:ascii="仿宋" w:hAnsi="仿宋" w:eastAsia="仿宋" w:cs="仿宋"/>
          <w:b/>
          <w:bCs/>
          <w:color w:val="auto"/>
          <w:spacing w:val="0"/>
          <w:w w:val="100"/>
          <w:position w:val="0"/>
          <w:sz w:val="24"/>
          <w:highlight w:val="none"/>
        </w:rPr>
        <w:t>五、</w:t>
      </w:r>
      <w:bookmarkEnd w:id="13"/>
      <w:r>
        <w:rPr>
          <w:rFonts w:hint="eastAsia" w:ascii="仿宋" w:hAnsi="仿宋" w:eastAsia="仿宋" w:cs="仿宋"/>
          <w:b/>
          <w:bCs/>
          <w:color w:val="auto"/>
          <w:spacing w:val="0"/>
          <w:w w:val="100"/>
          <w:position w:val="0"/>
          <w:sz w:val="24"/>
          <w:highlight w:val="none"/>
        </w:rPr>
        <w:t>项目经理</w:t>
      </w:r>
      <w:bookmarkEnd w:id="14"/>
    </w:p>
    <w:p>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承包人项目经理：</w:t>
      </w:r>
      <w:r>
        <w:rPr>
          <w:rFonts w:hint="eastAsia" w:cs="仿宋"/>
          <w:color w:val="auto"/>
          <w:spacing w:val="0"/>
          <w:w w:val="100"/>
          <w:position w:val="0"/>
          <w:sz w:val="24"/>
          <w:highlight w:val="none"/>
          <w:u w:val="single"/>
          <w:lang w:val="en-US" w:eastAsia="zh-CN"/>
        </w:rPr>
        <w:t xml:space="preserve"> 谷要春  </w:t>
      </w:r>
      <w:r>
        <w:rPr>
          <w:rFonts w:hint="eastAsia" w:ascii="仿宋" w:hAnsi="仿宋" w:eastAsia="仿宋" w:cs="仿宋"/>
          <w:color w:val="auto"/>
          <w:spacing w:val="0"/>
          <w:w w:val="100"/>
          <w:position w:val="0"/>
          <w:sz w:val="24"/>
          <w:highlight w:val="none"/>
        </w:rPr>
        <w:t>。</w:t>
      </w:r>
    </w:p>
    <w:p>
      <w:pPr>
        <w:keepNext w:val="0"/>
        <w:keepLines w:val="0"/>
        <w:pageBreakBefore w:val="0"/>
        <w:widowControl w:val="0"/>
        <w:kinsoku/>
        <w:wordWrap/>
        <w:overflowPunct/>
        <w:topLinePunct w:val="0"/>
        <w:bidi w:val="0"/>
        <w:snapToGrid/>
        <w:spacing w:line="440" w:lineRule="exact"/>
        <w:ind w:firstLine="482" w:firstLineChars="200"/>
        <w:textAlignment w:val="auto"/>
        <w:outlineLvl w:val="2"/>
        <w:rPr>
          <w:rFonts w:hint="eastAsia" w:ascii="仿宋" w:hAnsi="仿宋" w:eastAsia="仿宋" w:cs="仿宋"/>
          <w:b/>
          <w:bCs/>
          <w:color w:val="auto"/>
          <w:spacing w:val="0"/>
          <w:w w:val="100"/>
          <w:position w:val="0"/>
          <w:sz w:val="24"/>
          <w:highlight w:val="none"/>
        </w:rPr>
      </w:pPr>
      <w:bookmarkStart w:id="15" w:name="_Toc351203486"/>
      <w:bookmarkStart w:id="16" w:name="_Toc3144"/>
      <w:r>
        <w:rPr>
          <w:rFonts w:hint="eastAsia" w:ascii="仿宋" w:hAnsi="仿宋" w:eastAsia="仿宋" w:cs="仿宋"/>
          <w:b/>
          <w:bCs/>
          <w:color w:val="auto"/>
          <w:spacing w:val="0"/>
          <w:w w:val="100"/>
          <w:position w:val="0"/>
          <w:sz w:val="24"/>
          <w:highlight w:val="none"/>
        </w:rPr>
        <w:t>六、合同文件构成</w:t>
      </w:r>
      <w:bookmarkEnd w:id="15"/>
      <w:bookmarkEnd w:id="16"/>
    </w:p>
    <w:p>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仿宋" w:hAnsi="仿宋" w:eastAsia="仿宋" w:cs="仿宋"/>
          <w:bCs/>
          <w:color w:val="auto"/>
          <w:spacing w:val="0"/>
          <w:w w:val="100"/>
          <w:position w:val="0"/>
          <w:sz w:val="24"/>
          <w:highlight w:val="none"/>
        </w:rPr>
      </w:pPr>
      <w:r>
        <w:rPr>
          <w:rFonts w:hint="eastAsia" w:ascii="仿宋" w:hAnsi="仿宋" w:eastAsia="仿宋" w:cs="仿宋"/>
          <w:bCs/>
          <w:color w:val="auto"/>
          <w:spacing w:val="0"/>
          <w:w w:val="100"/>
          <w:position w:val="0"/>
          <w:sz w:val="24"/>
          <w:highlight w:val="none"/>
        </w:rPr>
        <w:t>本协议书与下列文件一起构成合同文件：</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（1）中标通知书；</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color w:val="auto"/>
          <w:spacing w:val="0"/>
          <w:w w:val="100"/>
          <w:position w:val="0"/>
          <w:sz w:val="24"/>
          <w:highlight w:val="none"/>
          <w:lang w:eastAsia="zh-CN"/>
        </w:rPr>
      </w:pPr>
      <w:r>
        <w:rPr>
          <w:rFonts w:hint="eastAsia" w:ascii="仿宋" w:hAnsi="仿宋" w:eastAsia="仿宋" w:cs="仿宋"/>
          <w:color w:val="auto"/>
          <w:spacing w:val="0"/>
          <w:w w:val="100"/>
          <w:position w:val="0"/>
          <w:sz w:val="24"/>
          <w:highlight w:val="none"/>
        </w:rPr>
        <w:t>（2）投标函及其附录；</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（3）专用合同条款及其附件；</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（4）通用合同条款；</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（5）技术标准和要求；</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（6）图纸；</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（7）已标价工程量清单或预算书；</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（8）其他合同文件。</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在合同订立及履行过程中形成的与合同有关的文件均构成合同文件组成部分。</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上述各项合同文件包括合同当事人就该项合同文件所作出的补充和修改，属于同一类内容的文件，应以最新签署的为准。专用合同条款及其附件须经合同当事人签字或盖章。</w:t>
      </w:r>
    </w:p>
    <w:p>
      <w:pPr>
        <w:keepNext w:val="0"/>
        <w:keepLines w:val="0"/>
        <w:pageBreakBefore w:val="0"/>
        <w:widowControl w:val="0"/>
        <w:kinsoku/>
        <w:wordWrap/>
        <w:overflowPunct/>
        <w:topLinePunct w:val="0"/>
        <w:bidi w:val="0"/>
        <w:snapToGrid/>
        <w:spacing w:line="440" w:lineRule="exact"/>
        <w:ind w:firstLine="482" w:firstLineChars="200"/>
        <w:textAlignment w:val="auto"/>
        <w:outlineLvl w:val="2"/>
        <w:rPr>
          <w:rFonts w:hint="eastAsia" w:ascii="仿宋" w:hAnsi="仿宋" w:eastAsia="仿宋" w:cs="仿宋"/>
          <w:b/>
          <w:bCs/>
          <w:color w:val="auto"/>
          <w:spacing w:val="0"/>
          <w:w w:val="100"/>
          <w:position w:val="0"/>
          <w:sz w:val="24"/>
          <w:highlight w:val="none"/>
        </w:rPr>
      </w:pPr>
      <w:bookmarkStart w:id="17" w:name="_Toc351203487"/>
      <w:bookmarkStart w:id="18" w:name="_Toc17914"/>
      <w:r>
        <w:rPr>
          <w:rFonts w:hint="eastAsia" w:ascii="仿宋" w:hAnsi="仿宋" w:eastAsia="仿宋" w:cs="仿宋"/>
          <w:b/>
          <w:bCs/>
          <w:color w:val="auto"/>
          <w:spacing w:val="0"/>
          <w:w w:val="100"/>
          <w:position w:val="0"/>
          <w:sz w:val="24"/>
          <w:highlight w:val="none"/>
        </w:rPr>
        <w:t>七、承诺</w:t>
      </w:r>
      <w:bookmarkEnd w:id="17"/>
      <w:bookmarkEnd w:id="18"/>
    </w:p>
    <w:p>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仿宋" w:hAnsi="仿宋" w:eastAsia="仿宋" w:cs="仿宋"/>
          <w:bCs/>
          <w:color w:val="auto"/>
          <w:spacing w:val="0"/>
          <w:w w:val="100"/>
          <w:position w:val="0"/>
          <w:sz w:val="24"/>
          <w:highlight w:val="none"/>
        </w:rPr>
      </w:pPr>
      <w:r>
        <w:rPr>
          <w:rFonts w:hint="eastAsia" w:ascii="仿宋" w:hAnsi="仿宋" w:eastAsia="仿宋" w:cs="仿宋"/>
          <w:bCs/>
          <w:color w:val="auto"/>
          <w:spacing w:val="0"/>
          <w:w w:val="100"/>
          <w:position w:val="0"/>
          <w:sz w:val="24"/>
          <w:highlight w:val="none"/>
        </w:rPr>
        <w:t>1.发包人承诺按照法律规定履行项目审批手续、筹集工程建设资金并按照合同约定的期限和方式支付合同价款。</w:t>
      </w:r>
    </w:p>
    <w:p>
      <w:pPr>
        <w:spacing w:line="460" w:lineRule="exact"/>
        <w:rPr>
          <w:rFonts w:hint="default" w:ascii="仿宋" w:hAnsi="仿宋" w:eastAsia="仿宋" w:cs="仿宋"/>
          <w:color w:val="auto"/>
          <w:spacing w:val="0"/>
          <w:w w:val="100"/>
          <w:position w:val="0"/>
          <w:sz w:val="24"/>
          <w:highlight w:val="none"/>
          <w:lang w:val="en-US" w:eastAsia="zh-CN"/>
        </w:rPr>
      </w:pPr>
      <w:r>
        <w:rPr>
          <w:rFonts w:hint="eastAsia" w:ascii="仿宋" w:hAnsi="仿宋" w:eastAsia="仿宋" w:cs="仿宋"/>
          <w:bCs/>
          <w:color w:val="auto"/>
          <w:spacing w:val="0"/>
          <w:w w:val="100"/>
          <w:position w:val="0"/>
          <w:sz w:val="24"/>
          <w:highlight w:val="none"/>
        </w:rPr>
        <w:t>2.承包人承诺按照法律规定及合同约定组织完成工程施工，确保工程质量和安全，不进行转包及违法分包，并在缺陷责任期及保修期内承担相应的工程维修</w:t>
      </w:r>
      <w:r>
        <w:rPr>
          <w:rFonts w:hint="eastAsia" w:cs="仿宋"/>
          <w:color w:val="auto"/>
          <w:spacing w:val="0"/>
          <w:w w:val="100"/>
          <w:position w:val="0"/>
          <w:sz w:val="24"/>
          <w:highlight w:val="none"/>
          <w:u w:val="single"/>
          <w:lang w:val="en-US" w:eastAsia="zh-CN"/>
        </w:rPr>
        <w:t xml:space="preserve"> </w:t>
      </w:r>
      <w:bookmarkStart w:id="624" w:name="_GoBack"/>
      <w:bookmarkEnd w:id="624"/>
    </w:p>
    <w:p>
      <w:pPr>
        <w:pStyle w:val="6"/>
        <w:jc w:val="center"/>
        <w:rPr>
          <w:rFonts w:hint="eastAsia" w:ascii="仿宋" w:hAnsi="仿宋" w:eastAsia="仿宋" w:cs="仿宋"/>
          <w:color w:val="auto"/>
          <w:spacing w:val="0"/>
          <w:w w:val="100"/>
          <w:kern w:val="0"/>
          <w:position w:val="0"/>
          <w:sz w:val="24"/>
          <w:szCs w:val="24"/>
          <w:highlight w:val="none"/>
        </w:rPr>
      </w:pPr>
      <w:r>
        <w:rPr>
          <w:rFonts w:hint="eastAsia" w:ascii="仿宋" w:hAnsi="仿宋" w:eastAsia="仿宋" w:cs="仿宋"/>
          <w:color w:val="auto"/>
          <w:spacing w:val="0"/>
          <w:w w:val="100"/>
          <w:kern w:val="0"/>
          <w:position w:val="0"/>
          <w:sz w:val="24"/>
          <w:szCs w:val="24"/>
          <w:highlight w:val="none"/>
        </w:rPr>
        <w:drawing>
          <wp:anchor distT="0" distB="0" distL="114300" distR="114300" simplePos="0" relativeHeight="251660288" behindDoc="0" locked="0" layoutInCell="1" allowOverlap="1">
            <wp:simplePos x="0" y="0"/>
            <wp:positionH relativeFrom="column">
              <wp:posOffset>-708660</wp:posOffset>
            </wp:positionH>
            <wp:positionV relativeFrom="paragraph">
              <wp:posOffset>-9601200</wp:posOffset>
            </wp:positionV>
            <wp:extent cx="6751320" cy="10999470"/>
            <wp:effectExtent l="0" t="0" r="11430" b="11430"/>
            <wp:wrapSquare wrapText="bothSides"/>
            <wp:docPr id="5" name="图片 5" descr="e76e58444e7c206f8076f731cd9a8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76e58444e7c206f8076f731cd9a8e9b"/>
                    <pic:cNvPicPr>
                      <a:picLocks noChangeAspect="1"/>
                    </pic:cNvPicPr>
                  </pic:nvPicPr>
                  <pic:blipFill>
                    <a:blip r:embed="rId6"/>
                    <a:stretch>
                      <a:fillRect/>
                    </a:stretch>
                  </pic:blipFill>
                  <pic:spPr>
                    <a:xfrm>
                      <a:off x="0" y="0"/>
                      <a:ext cx="6751320" cy="10999470"/>
                    </a:xfrm>
                    <a:prstGeom prst="rect">
                      <a:avLst/>
                    </a:prstGeom>
                  </pic:spPr>
                </pic:pic>
              </a:graphicData>
            </a:graphic>
          </wp:anchor>
        </w:drawing>
      </w:r>
      <w:r>
        <w:rPr>
          <w:rFonts w:hint="eastAsia" w:ascii="仿宋" w:hAnsi="仿宋" w:eastAsia="仿宋" w:cs="仿宋"/>
          <w:color w:val="auto"/>
          <w:spacing w:val="0"/>
          <w:w w:val="100"/>
          <w:kern w:val="0"/>
          <w:position w:val="0"/>
          <w:sz w:val="24"/>
          <w:szCs w:val="24"/>
          <w:highlight w:val="none"/>
        </w:rPr>
        <w:br w:type="page"/>
      </w:r>
      <w:bookmarkStart w:id="19" w:name="_Toc27457"/>
      <w:bookmarkStart w:id="20" w:name="_Toc23810"/>
      <w:bookmarkStart w:id="21" w:name="_Toc351203494"/>
      <w:bookmarkStart w:id="22" w:name="_Toc36021958"/>
      <w:bookmarkStart w:id="23" w:name="_Toc26415"/>
      <w:bookmarkStart w:id="24" w:name="_Toc18977"/>
      <w:bookmarkStart w:id="25" w:name="_Toc390272729"/>
      <w:r>
        <w:rPr>
          <w:rFonts w:hint="eastAsia" w:ascii="仿宋" w:hAnsi="仿宋" w:eastAsia="仿宋" w:cs="仿宋"/>
          <w:color w:val="auto"/>
          <w:spacing w:val="0"/>
          <w:w w:val="100"/>
          <w:position w:val="0"/>
          <w:sz w:val="24"/>
          <w:szCs w:val="24"/>
          <w:highlight w:val="none"/>
        </w:rPr>
        <w:t>第二部分通用合同条款</w:t>
      </w:r>
      <w:bookmarkEnd w:id="19"/>
      <w:bookmarkEnd w:id="20"/>
      <w:bookmarkEnd w:id="21"/>
      <w:bookmarkEnd w:id="22"/>
      <w:bookmarkEnd w:id="23"/>
      <w:bookmarkEnd w:id="24"/>
      <w:bookmarkEnd w:id="25"/>
      <w:bookmarkStart w:id="26" w:name="_Toc337558727"/>
    </w:p>
    <w:bookmarkEnd w:id="26"/>
    <w:p>
      <w:pPr>
        <w:rPr>
          <w:rFonts w:hint="eastAsia" w:ascii="仿宋" w:hAnsi="仿宋" w:eastAsia="仿宋" w:cs="仿宋"/>
          <w:b/>
          <w:bCs/>
          <w:color w:val="auto"/>
          <w:spacing w:val="0"/>
          <w:w w:val="100"/>
          <w:position w:val="0"/>
          <w:sz w:val="24"/>
          <w:highlight w:val="none"/>
        </w:rPr>
      </w:pPr>
      <w:bookmarkStart w:id="27" w:name="_Toc390272730"/>
      <w:bookmarkStart w:id="28" w:name="_Toc379995333"/>
      <w:bookmarkStart w:id="29" w:name="_Toc428370623"/>
      <w:bookmarkStart w:id="30" w:name="_Toc351203632"/>
      <w:r>
        <w:rPr>
          <w:rFonts w:hint="eastAsia" w:ascii="仿宋" w:hAnsi="仿宋" w:eastAsia="仿宋" w:cs="仿宋"/>
          <w:b/>
          <w:bCs/>
          <w:color w:val="auto"/>
          <w:spacing w:val="0"/>
          <w:w w:val="100"/>
          <w:position w:val="0"/>
          <w:sz w:val="24"/>
          <w:highlight w:val="none"/>
        </w:rPr>
        <w:t>详见“《建设工程施工合同（示范文本）》（GF-2017-0201）”通用合同条款</w:t>
      </w:r>
    </w:p>
    <w:p>
      <w:pPr>
        <w:pStyle w:val="6"/>
        <w:jc w:val="center"/>
        <w:rPr>
          <w:rFonts w:hint="eastAsia" w:ascii="仿宋" w:hAnsi="仿宋" w:eastAsia="仿宋" w:cs="仿宋"/>
          <w:color w:val="auto"/>
          <w:spacing w:val="0"/>
          <w:w w:val="100"/>
          <w:position w:val="0"/>
          <w:sz w:val="24"/>
          <w:szCs w:val="24"/>
          <w:highlight w:val="none"/>
        </w:rPr>
      </w:pPr>
      <w:r>
        <w:rPr>
          <w:rFonts w:hint="eastAsia" w:ascii="仿宋" w:hAnsi="仿宋" w:eastAsia="仿宋" w:cs="仿宋"/>
          <w:color w:val="auto"/>
          <w:spacing w:val="0"/>
          <w:w w:val="100"/>
          <w:kern w:val="0"/>
          <w:position w:val="0"/>
          <w:sz w:val="24"/>
          <w:szCs w:val="24"/>
          <w:highlight w:val="none"/>
        </w:rPr>
        <w:br w:type="page"/>
      </w:r>
      <w:bookmarkEnd w:id="27"/>
      <w:bookmarkEnd w:id="28"/>
      <w:bookmarkEnd w:id="29"/>
      <w:bookmarkEnd w:id="30"/>
      <w:bookmarkStart w:id="31" w:name="_Toc26127"/>
      <w:bookmarkStart w:id="32" w:name="_Toc24554"/>
      <w:bookmarkStart w:id="33" w:name="_Toc30552"/>
      <w:bookmarkStart w:id="34" w:name="_Toc23555"/>
      <w:bookmarkStart w:id="35" w:name="_Toc14108"/>
      <w:bookmarkStart w:id="36" w:name="_Toc36021959"/>
      <w:r>
        <w:rPr>
          <w:rFonts w:hint="eastAsia" w:ascii="仿宋" w:hAnsi="仿宋" w:eastAsia="仿宋" w:cs="仿宋"/>
          <w:color w:val="auto"/>
          <w:spacing w:val="0"/>
          <w:w w:val="100"/>
          <w:position w:val="0"/>
          <w:sz w:val="24"/>
          <w:szCs w:val="24"/>
          <w:highlight w:val="none"/>
        </w:rPr>
        <w:t>第三部分专用合同条款</w:t>
      </w:r>
      <w:bookmarkEnd w:id="31"/>
      <w:bookmarkEnd w:id="32"/>
      <w:bookmarkEnd w:id="33"/>
      <w:bookmarkEnd w:id="34"/>
      <w:bookmarkEnd w:id="35"/>
      <w:bookmarkEnd w:id="36"/>
    </w:p>
    <w:p>
      <w:pPr>
        <w:pStyle w:val="7"/>
        <w:spacing w:before="0" w:after="0" w:line="460" w:lineRule="exact"/>
        <w:ind w:firstLine="482" w:firstLineChars="200"/>
        <w:outlineLvl w:val="2"/>
        <w:rPr>
          <w:rFonts w:hint="eastAsia" w:ascii="仿宋" w:hAnsi="仿宋" w:eastAsia="仿宋" w:cs="仿宋"/>
          <w:color w:val="auto"/>
          <w:spacing w:val="0"/>
          <w:w w:val="100"/>
          <w:position w:val="0"/>
          <w:sz w:val="24"/>
          <w:szCs w:val="24"/>
          <w:highlight w:val="none"/>
        </w:rPr>
      </w:pPr>
      <w:bookmarkStart w:id="37" w:name="_Toc36021960"/>
      <w:bookmarkStart w:id="38" w:name="_Toc6880"/>
      <w:bookmarkStart w:id="39" w:name="_Toc15137"/>
      <w:bookmarkStart w:id="40" w:name="_Toc13060"/>
      <w:bookmarkStart w:id="41" w:name="_Toc16854"/>
      <w:r>
        <w:rPr>
          <w:rFonts w:hint="eastAsia" w:ascii="仿宋" w:hAnsi="仿宋" w:eastAsia="仿宋" w:cs="仿宋"/>
          <w:color w:val="auto"/>
          <w:spacing w:val="0"/>
          <w:w w:val="100"/>
          <w:position w:val="0"/>
          <w:sz w:val="24"/>
          <w:szCs w:val="24"/>
          <w:highlight w:val="none"/>
        </w:rPr>
        <w:t>1</w:t>
      </w:r>
      <w:bookmarkStart w:id="42" w:name="_Toc296346657"/>
      <w:bookmarkStart w:id="43" w:name="_Toc292559866"/>
      <w:bookmarkStart w:id="44" w:name="_Toc297120456"/>
      <w:bookmarkStart w:id="45" w:name="_Toc292559361"/>
      <w:bookmarkStart w:id="46" w:name="_Toc296944495"/>
      <w:bookmarkStart w:id="47" w:name="_Toc296503156"/>
      <w:bookmarkStart w:id="48" w:name="_Toc296347155"/>
      <w:bookmarkStart w:id="49" w:name="_Toc296891196"/>
      <w:bookmarkStart w:id="50" w:name="_Toc297048342"/>
      <w:bookmarkStart w:id="51" w:name="_Toc296890984"/>
      <w:r>
        <w:rPr>
          <w:rFonts w:hint="eastAsia" w:ascii="仿宋" w:hAnsi="仿宋" w:eastAsia="仿宋" w:cs="仿宋"/>
          <w:color w:val="auto"/>
          <w:spacing w:val="0"/>
          <w:w w:val="100"/>
          <w:position w:val="0"/>
          <w:sz w:val="24"/>
          <w:szCs w:val="24"/>
          <w:highlight w:val="none"/>
        </w:rPr>
        <w:t>.一般约定</w:t>
      </w:r>
      <w:bookmarkEnd w:id="37"/>
      <w:bookmarkEnd w:id="38"/>
      <w:bookmarkEnd w:id="39"/>
      <w:bookmarkEnd w:id="40"/>
      <w:bookmarkEnd w:id="41"/>
    </w:p>
    <w:bookmarkEnd w:id="42"/>
    <w:bookmarkEnd w:id="43"/>
    <w:bookmarkEnd w:id="44"/>
    <w:bookmarkEnd w:id="45"/>
    <w:bookmarkEnd w:id="46"/>
    <w:bookmarkEnd w:id="47"/>
    <w:bookmarkEnd w:id="48"/>
    <w:bookmarkEnd w:id="49"/>
    <w:bookmarkEnd w:id="50"/>
    <w:bookmarkEnd w:id="51"/>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52" w:name="_Toc16728"/>
      <w:r>
        <w:rPr>
          <w:rFonts w:hint="eastAsia" w:ascii="仿宋" w:hAnsi="仿宋" w:eastAsia="仿宋" w:cs="仿宋"/>
          <w:color w:val="auto"/>
          <w:spacing w:val="0"/>
          <w:w w:val="100"/>
          <w:position w:val="0"/>
          <w:sz w:val="24"/>
          <w:highlight w:val="none"/>
        </w:rPr>
        <w:t>1.1词语定义</w:t>
      </w:r>
      <w:bookmarkEnd w:id="52"/>
    </w:p>
    <w:p>
      <w:pPr>
        <w:spacing w:line="460" w:lineRule="exact"/>
        <w:ind w:firstLine="480" w:firstLineChars="200"/>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1.1.1合同</w:t>
      </w:r>
    </w:p>
    <w:p>
      <w:pPr>
        <w:rPr>
          <w:rFonts w:hint="eastAsia" w:ascii="仿宋" w:hAnsi="仿宋" w:eastAsia="仿宋" w:cs="仿宋"/>
          <w:color w:val="auto"/>
          <w:spacing w:val="0"/>
          <w:w w:val="100"/>
          <w:kern w:val="0"/>
          <w:position w:val="0"/>
          <w:sz w:val="24"/>
          <w:highlight w:val="none"/>
          <w:u w:val="single"/>
        </w:rPr>
      </w:pPr>
      <w:r>
        <w:rPr>
          <w:rFonts w:hint="eastAsia" w:ascii="仿宋" w:hAnsi="仿宋" w:eastAsia="仿宋" w:cs="仿宋"/>
          <w:color w:val="auto"/>
          <w:spacing w:val="0"/>
          <w:w w:val="100"/>
          <w:kern w:val="0"/>
          <w:position w:val="0"/>
          <w:sz w:val="24"/>
          <w:highlight w:val="none"/>
        </w:rPr>
        <w:t>1.1.1.10其他合同文件包括：</w:t>
      </w:r>
      <w:r>
        <w:rPr>
          <w:rFonts w:hint="eastAsia" w:ascii="仿宋" w:hAnsi="仿宋" w:eastAsia="仿宋" w:cs="仿宋"/>
          <w:color w:val="auto"/>
          <w:spacing w:val="0"/>
          <w:w w:val="100"/>
          <w:kern w:val="0"/>
          <w:position w:val="0"/>
          <w:sz w:val="24"/>
          <w:highlight w:val="none"/>
          <w:u w:val="single"/>
          <w:lang w:val="en-US" w:eastAsia="zh-CN"/>
        </w:rPr>
        <w:t>履行合同过程中双方项目负责人（或双方工地代表人）书面确认的对合同内容有实质性影响的会议纪要、签证、设计变更等资料。</w:t>
      </w:r>
    </w:p>
    <w:p>
      <w:pPr>
        <w:spacing w:line="460" w:lineRule="exact"/>
        <w:ind w:firstLine="480" w:firstLineChars="200"/>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1.1.2合同当事人及其他相关方</w:t>
      </w:r>
    </w:p>
    <w:p>
      <w:pPr>
        <w:spacing w:line="460" w:lineRule="exact"/>
        <w:ind w:firstLine="480" w:firstLineChars="200"/>
        <w:rPr>
          <w:rFonts w:hint="eastAsia" w:ascii="仿宋" w:hAnsi="仿宋" w:eastAsia="仿宋" w:cs="仿宋"/>
          <w:color w:val="auto"/>
          <w:spacing w:val="0"/>
          <w:w w:val="100"/>
          <w:position w:val="0"/>
          <w:sz w:val="24"/>
          <w:highlight w:val="none"/>
          <w:u w:val="single"/>
        </w:rPr>
      </w:pPr>
      <w:r>
        <w:rPr>
          <w:rFonts w:hint="eastAsia" w:ascii="仿宋" w:hAnsi="仿宋" w:eastAsia="仿宋" w:cs="仿宋"/>
          <w:color w:val="auto"/>
          <w:spacing w:val="0"/>
          <w:w w:val="100"/>
          <w:position w:val="0"/>
          <w:sz w:val="24"/>
          <w:highlight w:val="none"/>
        </w:rPr>
        <w:t>1.1.2.4监理人：</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名称：</w:t>
      </w:r>
      <w:r>
        <w:rPr>
          <w:rFonts w:hint="eastAsia" w:ascii="宋体" w:hAnsi="宋体"/>
          <w:color w:val="auto"/>
          <w:szCs w:val="21"/>
          <w:highlight w:val="none"/>
          <w:lang w:val="en-US" w:eastAsia="zh-CN"/>
        </w:rPr>
        <w:t>全咨国际咨询有限公司</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1.1.2.5设计人：</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名称：</w:t>
      </w:r>
      <w:r>
        <w:rPr>
          <w:rFonts w:hint="eastAsia" w:ascii="宋体" w:hAnsi="宋体"/>
          <w:color w:val="auto"/>
          <w:szCs w:val="21"/>
          <w:highlight w:val="none"/>
          <w:lang w:val="en-US" w:eastAsia="zh-CN"/>
        </w:rPr>
        <w:t>太原市建筑设计研究院</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1.1.3工程和设备</w:t>
      </w:r>
    </w:p>
    <w:p>
      <w:pPr>
        <w:rPr>
          <w:highlight w:val="none"/>
          <w:u w:val="single"/>
        </w:rPr>
      </w:pPr>
      <w:r>
        <w:rPr>
          <w:rFonts w:hint="eastAsia" w:ascii="仿宋" w:hAnsi="仿宋" w:eastAsia="仿宋" w:cs="仿宋"/>
          <w:color w:val="auto"/>
          <w:spacing w:val="0"/>
          <w:w w:val="100"/>
          <w:position w:val="0"/>
          <w:sz w:val="24"/>
          <w:highlight w:val="none"/>
        </w:rPr>
        <w:t>1.1.3.7作为施工现场组成部分的其他场所包括：</w:t>
      </w:r>
      <w:r>
        <w:rPr>
          <w:rFonts w:hint="eastAsia" w:ascii="仿宋" w:hAnsi="仿宋" w:eastAsia="仿宋" w:cs="仿宋"/>
          <w:color w:val="auto"/>
          <w:spacing w:val="0"/>
          <w:w w:val="100"/>
          <w:kern w:val="0"/>
          <w:position w:val="0"/>
          <w:sz w:val="24"/>
          <w:highlight w:val="none"/>
          <w:u w:val="single"/>
          <w:lang w:val="en-US" w:eastAsia="zh-CN"/>
        </w:rPr>
        <w:t>符合通用合同条款规定的发包人提供的施工场地。</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1.1.3.9永久占地包括：</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kern w:val="0"/>
          <w:position w:val="0"/>
          <w:sz w:val="24"/>
          <w:highlight w:val="none"/>
        </w:rPr>
        <w:t>1.1.3.10临时占地包括：</w:t>
      </w:r>
      <w:r>
        <w:rPr>
          <w:rFonts w:hint="eastAsia" w:ascii="仿宋" w:hAnsi="仿宋" w:eastAsia="仿宋" w:cs="仿宋"/>
          <w:color w:val="auto"/>
          <w:spacing w:val="0"/>
          <w:w w:val="100"/>
          <w:kern w:val="0"/>
          <w:position w:val="0"/>
          <w:sz w:val="24"/>
          <w:highlight w:val="none"/>
          <w:u w:val="single"/>
          <w:lang w:val="en-US" w:eastAsia="zh-CN"/>
        </w:rPr>
        <w:t>双方在合同履行过程中确定</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lang w:eastAsia="zh-CN"/>
        </w:rPr>
      </w:pPr>
      <w:r>
        <w:rPr>
          <w:rFonts w:hint="eastAsia" w:ascii="仿宋" w:hAnsi="仿宋" w:eastAsia="仿宋" w:cs="仿宋"/>
          <w:color w:val="auto"/>
          <w:spacing w:val="0"/>
          <w:w w:val="100"/>
          <w:position w:val="0"/>
          <w:sz w:val="24"/>
          <w:highlight w:val="none"/>
        </w:rPr>
        <w:t>1.3法律</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适用于合同的其他规范性文件：</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1.4标准和规范</w:t>
      </w:r>
    </w:p>
    <w:p>
      <w:pPr>
        <w:spacing w:line="460" w:lineRule="exact"/>
        <w:ind w:firstLine="480" w:firstLineChars="200"/>
        <w:outlineLvl w:val="4"/>
        <w:rPr>
          <w:rFonts w:hint="eastAsia" w:ascii="仿宋" w:hAnsi="仿宋" w:eastAsia="仿宋" w:cs="仿宋"/>
          <w:color w:val="FF0000"/>
          <w:spacing w:val="0"/>
          <w:w w:val="100"/>
          <w:position w:val="0"/>
          <w:sz w:val="24"/>
          <w:highlight w:val="none"/>
        </w:rPr>
      </w:pPr>
      <w:r>
        <w:rPr>
          <w:rFonts w:hint="eastAsia" w:ascii="仿宋" w:hAnsi="仿宋" w:eastAsia="仿宋" w:cs="仿宋"/>
          <w:color w:val="auto"/>
          <w:spacing w:val="0"/>
          <w:w w:val="100"/>
          <w:position w:val="0"/>
          <w:sz w:val="24"/>
          <w:highlight w:val="none"/>
        </w:rPr>
        <w:t>1.4.1适用于工程的标准规范包括：</w:t>
      </w:r>
      <w:bookmarkStart w:id="53" w:name="_Toc25854"/>
      <w:r>
        <w:rPr>
          <w:rFonts w:hint="eastAsia" w:cs="仿宋"/>
          <w:color w:val="auto"/>
          <w:spacing w:val="0"/>
          <w:w w:val="100"/>
          <w:position w:val="0"/>
          <w:sz w:val="24"/>
          <w:highlight w:val="none"/>
          <w:u w:val="single"/>
          <w:lang w:val="en-US" w:eastAsia="zh-CN"/>
        </w:rPr>
        <w:t>按通用条款执行</w:t>
      </w:r>
      <w:r>
        <w:rPr>
          <w:rFonts w:hint="eastAsia" w:ascii="仿宋" w:hAnsi="仿宋" w:eastAsia="仿宋" w:cs="仿宋"/>
          <w:color w:val="auto"/>
          <w:spacing w:val="0"/>
          <w:w w:val="100"/>
          <w:position w:val="0"/>
          <w:sz w:val="24"/>
          <w:highlight w:val="none"/>
          <w:u w:val="none"/>
        </w:rPr>
        <w:t>。</w:t>
      </w:r>
    </w:p>
    <w:p>
      <w:pPr>
        <w:spacing w:line="460" w:lineRule="exact"/>
        <w:ind w:firstLine="480" w:firstLineChars="200"/>
        <w:rPr>
          <w:rFonts w:hint="eastAsia" w:ascii="仿宋" w:hAnsi="仿宋" w:eastAsia="仿宋" w:cs="仿宋"/>
          <w:color w:val="auto"/>
          <w:spacing w:val="0"/>
          <w:w w:val="100"/>
          <w:kern w:val="0"/>
          <w:position w:val="0"/>
          <w:sz w:val="24"/>
          <w:highlight w:val="none"/>
          <w:u w:val="single"/>
        </w:rPr>
      </w:pPr>
      <w:r>
        <w:rPr>
          <w:rFonts w:hint="eastAsia" w:ascii="仿宋" w:hAnsi="仿宋" w:eastAsia="仿宋" w:cs="仿宋"/>
          <w:color w:val="auto"/>
          <w:spacing w:val="0"/>
          <w:w w:val="100"/>
          <w:kern w:val="0"/>
          <w:position w:val="0"/>
          <w:sz w:val="24"/>
          <w:highlight w:val="none"/>
        </w:rPr>
        <w:t>1.4.2发包人提供国外标准、规范的名称：</w:t>
      </w:r>
      <w:bookmarkEnd w:id="53"/>
      <w:r>
        <w:rPr>
          <w:rFonts w:hint="eastAsia" w:cs="仿宋"/>
          <w:color w:val="auto"/>
          <w:spacing w:val="0"/>
          <w:w w:val="100"/>
          <w:kern w:val="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发包人提供国外标准、规范的份数：</w:t>
      </w:r>
      <w:r>
        <w:rPr>
          <w:rFonts w:hint="eastAsia" w:cs="仿宋"/>
          <w:color w:val="auto"/>
          <w:spacing w:val="0"/>
          <w:w w:val="100"/>
          <w:kern w:val="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kern w:val="0"/>
          <w:position w:val="0"/>
          <w:sz w:val="24"/>
          <w:highlight w:val="none"/>
        </w:rPr>
        <w:t>发包人提供国外标准、规范的名称：</w:t>
      </w:r>
      <w:r>
        <w:rPr>
          <w:rFonts w:hint="eastAsia" w:cs="仿宋"/>
          <w:color w:val="auto"/>
          <w:spacing w:val="0"/>
          <w:w w:val="100"/>
          <w:kern w:val="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1.4.3发包人对工程的技术标准和功能要求的特殊要求：</w:t>
      </w:r>
      <w:r>
        <w:rPr>
          <w:rFonts w:hint="eastAsia" w:cs="仿宋"/>
          <w:color w:val="auto"/>
          <w:spacing w:val="0"/>
          <w:w w:val="100"/>
          <w:kern w:val="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54" w:name="_Toc17274"/>
      <w:r>
        <w:rPr>
          <w:rFonts w:hint="eastAsia" w:ascii="仿宋" w:hAnsi="仿宋" w:eastAsia="仿宋" w:cs="仿宋"/>
          <w:color w:val="auto"/>
          <w:spacing w:val="0"/>
          <w:w w:val="100"/>
          <w:position w:val="0"/>
          <w:sz w:val="24"/>
          <w:highlight w:val="none"/>
        </w:rPr>
        <w:t>1.5合同文件的优先顺序</w:t>
      </w:r>
      <w:bookmarkEnd w:id="54"/>
    </w:p>
    <w:p>
      <w:pPr>
        <w:spacing w:line="460" w:lineRule="exact"/>
        <w:ind w:firstLine="480" w:firstLineChars="200"/>
        <w:rPr>
          <w:rFonts w:hint="eastAsia" w:ascii="仿宋" w:hAnsi="仿宋" w:eastAsia="仿宋" w:cs="仿宋"/>
          <w:color w:val="auto"/>
          <w:spacing w:val="0"/>
          <w:w w:val="100"/>
          <w:position w:val="0"/>
          <w:sz w:val="24"/>
          <w:highlight w:val="none"/>
          <w:u w:val="single"/>
        </w:rPr>
      </w:pPr>
      <w:r>
        <w:rPr>
          <w:rFonts w:hint="eastAsia" w:ascii="仿宋" w:hAnsi="仿宋" w:eastAsia="仿宋" w:cs="仿宋"/>
          <w:color w:val="auto"/>
          <w:spacing w:val="0"/>
          <w:w w:val="100"/>
          <w:position w:val="0"/>
          <w:sz w:val="24"/>
          <w:highlight w:val="none"/>
        </w:rPr>
        <w:t>合同文件组成及优先顺序为：</w:t>
      </w:r>
      <w:bookmarkStart w:id="55" w:name="_Toc31723"/>
      <w:r>
        <w:rPr>
          <w:rFonts w:hint="eastAsia" w:ascii="仿宋" w:hAnsi="仿宋" w:eastAsia="仿宋" w:cs="仿宋"/>
          <w:color w:val="auto"/>
          <w:spacing w:val="0"/>
          <w:w w:val="100"/>
          <w:kern w:val="0"/>
          <w:position w:val="0"/>
          <w:sz w:val="24"/>
          <w:highlight w:val="none"/>
          <w:u w:val="single"/>
          <w:lang w:val="en-US" w:eastAsia="zh-CN"/>
        </w:rPr>
        <w:t>（</w:t>
      </w:r>
      <w:r>
        <w:rPr>
          <w:rFonts w:hint="default" w:ascii="仿宋" w:hAnsi="仿宋" w:eastAsia="仿宋" w:cs="仿宋"/>
          <w:color w:val="auto"/>
          <w:spacing w:val="0"/>
          <w:w w:val="100"/>
          <w:kern w:val="0"/>
          <w:position w:val="0"/>
          <w:sz w:val="24"/>
          <w:highlight w:val="none"/>
          <w:u w:val="single"/>
          <w:lang w:val="en-US" w:eastAsia="zh-CN"/>
        </w:rPr>
        <w:t>1</w:t>
      </w:r>
      <w:r>
        <w:rPr>
          <w:rFonts w:hint="eastAsia" w:ascii="仿宋" w:hAnsi="仿宋" w:eastAsia="仿宋" w:cs="仿宋"/>
          <w:color w:val="auto"/>
          <w:spacing w:val="0"/>
          <w:w w:val="100"/>
          <w:kern w:val="0"/>
          <w:position w:val="0"/>
          <w:sz w:val="24"/>
          <w:highlight w:val="none"/>
          <w:u w:val="single"/>
          <w:lang w:val="en-US" w:eastAsia="zh-CN"/>
        </w:rPr>
        <w:t>）合同协议书；（</w:t>
      </w:r>
      <w:r>
        <w:rPr>
          <w:rFonts w:hint="default" w:ascii="仿宋" w:hAnsi="仿宋" w:eastAsia="仿宋" w:cs="仿宋"/>
          <w:color w:val="auto"/>
          <w:spacing w:val="0"/>
          <w:w w:val="100"/>
          <w:kern w:val="0"/>
          <w:position w:val="0"/>
          <w:sz w:val="24"/>
          <w:highlight w:val="none"/>
          <w:u w:val="single"/>
          <w:lang w:val="en-US" w:eastAsia="zh-CN"/>
        </w:rPr>
        <w:t>2</w:t>
      </w:r>
      <w:r>
        <w:rPr>
          <w:rFonts w:hint="eastAsia" w:ascii="仿宋" w:hAnsi="仿宋" w:eastAsia="仿宋" w:cs="仿宋"/>
          <w:color w:val="auto"/>
          <w:spacing w:val="0"/>
          <w:w w:val="100"/>
          <w:kern w:val="0"/>
          <w:position w:val="0"/>
          <w:sz w:val="24"/>
          <w:highlight w:val="none"/>
          <w:u w:val="single"/>
          <w:lang w:val="en-US" w:eastAsia="zh-CN"/>
        </w:rPr>
        <w:t>）中标通知书；（</w:t>
      </w:r>
      <w:r>
        <w:rPr>
          <w:rFonts w:hint="default" w:ascii="仿宋" w:hAnsi="仿宋" w:eastAsia="仿宋" w:cs="仿宋"/>
          <w:color w:val="auto"/>
          <w:spacing w:val="0"/>
          <w:w w:val="100"/>
          <w:kern w:val="0"/>
          <w:position w:val="0"/>
          <w:sz w:val="24"/>
          <w:highlight w:val="none"/>
          <w:u w:val="single"/>
          <w:lang w:val="en-US" w:eastAsia="zh-CN"/>
        </w:rPr>
        <w:t>3</w:t>
      </w:r>
      <w:r>
        <w:rPr>
          <w:rFonts w:hint="eastAsia" w:ascii="仿宋" w:hAnsi="仿宋" w:eastAsia="仿宋" w:cs="仿宋"/>
          <w:color w:val="auto"/>
          <w:spacing w:val="0"/>
          <w:w w:val="100"/>
          <w:kern w:val="0"/>
          <w:position w:val="0"/>
          <w:sz w:val="24"/>
          <w:highlight w:val="none"/>
          <w:u w:val="single"/>
          <w:lang w:val="en-US" w:eastAsia="zh-CN"/>
        </w:rPr>
        <w:t>）投标函及其附录；（</w:t>
      </w:r>
      <w:r>
        <w:rPr>
          <w:rFonts w:hint="default" w:ascii="仿宋" w:hAnsi="仿宋" w:eastAsia="仿宋" w:cs="仿宋"/>
          <w:color w:val="auto"/>
          <w:spacing w:val="0"/>
          <w:w w:val="100"/>
          <w:kern w:val="0"/>
          <w:position w:val="0"/>
          <w:sz w:val="24"/>
          <w:highlight w:val="none"/>
          <w:u w:val="single"/>
          <w:lang w:val="en-US" w:eastAsia="zh-CN"/>
        </w:rPr>
        <w:t>4</w:t>
      </w:r>
      <w:r>
        <w:rPr>
          <w:rFonts w:hint="eastAsia" w:ascii="仿宋" w:hAnsi="仿宋" w:eastAsia="仿宋" w:cs="仿宋"/>
          <w:color w:val="auto"/>
          <w:spacing w:val="0"/>
          <w:w w:val="100"/>
          <w:kern w:val="0"/>
          <w:position w:val="0"/>
          <w:sz w:val="24"/>
          <w:highlight w:val="none"/>
          <w:u w:val="single"/>
          <w:lang w:val="en-US" w:eastAsia="zh-CN"/>
        </w:rPr>
        <w:t>）专用合同条款及其附件；（</w:t>
      </w:r>
      <w:r>
        <w:rPr>
          <w:rFonts w:hint="default" w:ascii="仿宋" w:hAnsi="仿宋" w:eastAsia="仿宋" w:cs="仿宋"/>
          <w:color w:val="auto"/>
          <w:spacing w:val="0"/>
          <w:w w:val="100"/>
          <w:kern w:val="0"/>
          <w:position w:val="0"/>
          <w:sz w:val="24"/>
          <w:highlight w:val="none"/>
          <w:u w:val="single"/>
          <w:lang w:val="en-US" w:eastAsia="zh-CN"/>
        </w:rPr>
        <w:t>5</w:t>
      </w:r>
      <w:r>
        <w:rPr>
          <w:rFonts w:hint="eastAsia" w:ascii="仿宋" w:hAnsi="仿宋" w:eastAsia="仿宋" w:cs="仿宋"/>
          <w:color w:val="auto"/>
          <w:spacing w:val="0"/>
          <w:w w:val="100"/>
          <w:kern w:val="0"/>
          <w:position w:val="0"/>
          <w:sz w:val="24"/>
          <w:highlight w:val="none"/>
          <w:u w:val="single"/>
          <w:lang w:val="en-US" w:eastAsia="zh-CN"/>
        </w:rPr>
        <w:t>）通用合同条款；（</w:t>
      </w:r>
      <w:r>
        <w:rPr>
          <w:rFonts w:hint="default" w:ascii="仿宋" w:hAnsi="仿宋" w:eastAsia="仿宋" w:cs="仿宋"/>
          <w:color w:val="auto"/>
          <w:spacing w:val="0"/>
          <w:w w:val="100"/>
          <w:kern w:val="0"/>
          <w:position w:val="0"/>
          <w:sz w:val="24"/>
          <w:highlight w:val="none"/>
          <w:u w:val="single"/>
          <w:lang w:val="en-US" w:eastAsia="zh-CN"/>
        </w:rPr>
        <w:t>6</w:t>
      </w:r>
      <w:r>
        <w:rPr>
          <w:rFonts w:hint="eastAsia" w:ascii="仿宋" w:hAnsi="仿宋" w:eastAsia="仿宋" w:cs="仿宋"/>
          <w:color w:val="auto"/>
          <w:spacing w:val="0"/>
          <w:w w:val="100"/>
          <w:kern w:val="0"/>
          <w:position w:val="0"/>
          <w:sz w:val="24"/>
          <w:highlight w:val="none"/>
          <w:u w:val="single"/>
          <w:lang w:val="en-US" w:eastAsia="zh-CN"/>
        </w:rPr>
        <w:t>）技术标准和要求；（</w:t>
      </w:r>
      <w:r>
        <w:rPr>
          <w:rFonts w:hint="default" w:ascii="仿宋" w:hAnsi="仿宋" w:eastAsia="仿宋" w:cs="仿宋"/>
          <w:color w:val="auto"/>
          <w:spacing w:val="0"/>
          <w:w w:val="100"/>
          <w:kern w:val="0"/>
          <w:position w:val="0"/>
          <w:sz w:val="24"/>
          <w:highlight w:val="none"/>
          <w:u w:val="single"/>
          <w:lang w:val="en-US" w:eastAsia="zh-CN"/>
        </w:rPr>
        <w:t>7</w:t>
      </w:r>
      <w:r>
        <w:rPr>
          <w:rFonts w:hint="eastAsia" w:ascii="仿宋" w:hAnsi="仿宋" w:eastAsia="仿宋" w:cs="仿宋"/>
          <w:color w:val="auto"/>
          <w:spacing w:val="0"/>
          <w:w w:val="100"/>
          <w:kern w:val="0"/>
          <w:position w:val="0"/>
          <w:sz w:val="24"/>
          <w:highlight w:val="none"/>
          <w:u w:val="single"/>
          <w:lang w:val="en-US" w:eastAsia="zh-CN"/>
        </w:rPr>
        <w:t>）图纸；（</w:t>
      </w:r>
      <w:r>
        <w:rPr>
          <w:rFonts w:hint="default" w:ascii="仿宋" w:hAnsi="仿宋" w:eastAsia="仿宋" w:cs="仿宋"/>
          <w:color w:val="auto"/>
          <w:spacing w:val="0"/>
          <w:w w:val="100"/>
          <w:kern w:val="0"/>
          <w:position w:val="0"/>
          <w:sz w:val="24"/>
          <w:highlight w:val="none"/>
          <w:u w:val="single"/>
          <w:lang w:val="en-US" w:eastAsia="zh-CN"/>
        </w:rPr>
        <w:t>8</w:t>
      </w:r>
      <w:r>
        <w:rPr>
          <w:rFonts w:hint="eastAsia" w:ascii="仿宋" w:hAnsi="仿宋" w:eastAsia="仿宋" w:cs="仿宋"/>
          <w:color w:val="auto"/>
          <w:spacing w:val="0"/>
          <w:w w:val="100"/>
          <w:kern w:val="0"/>
          <w:position w:val="0"/>
          <w:sz w:val="24"/>
          <w:highlight w:val="none"/>
          <w:u w:val="single"/>
          <w:lang w:val="en-US" w:eastAsia="zh-CN"/>
        </w:rPr>
        <w:t>）已标价工程量清单或预算书；（</w:t>
      </w:r>
      <w:r>
        <w:rPr>
          <w:rFonts w:hint="default" w:ascii="仿宋" w:hAnsi="仿宋" w:eastAsia="仿宋" w:cs="仿宋"/>
          <w:color w:val="auto"/>
          <w:spacing w:val="0"/>
          <w:w w:val="100"/>
          <w:kern w:val="0"/>
          <w:position w:val="0"/>
          <w:sz w:val="24"/>
          <w:highlight w:val="none"/>
          <w:u w:val="single"/>
          <w:lang w:val="en-US" w:eastAsia="zh-CN"/>
        </w:rPr>
        <w:t>9</w:t>
      </w:r>
      <w:r>
        <w:rPr>
          <w:rFonts w:hint="eastAsia" w:ascii="仿宋" w:hAnsi="仿宋" w:eastAsia="仿宋" w:cs="仿宋"/>
          <w:color w:val="auto"/>
          <w:spacing w:val="0"/>
          <w:w w:val="100"/>
          <w:kern w:val="0"/>
          <w:position w:val="0"/>
          <w:sz w:val="24"/>
          <w:highlight w:val="none"/>
          <w:u w:val="single"/>
          <w:lang w:val="en-US" w:eastAsia="zh-CN"/>
        </w:rPr>
        <w:t>）其他合同文件。</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1.6图纸和承包人文件</w:t>
      </w:r>
      <w:bookmarkEnd w:id="55"/>
      <w:r>
        <w:rPr>
          <w:rFonts w:hint="eastAsia" w:ascii="仿宋" w:hAnsi="仿宋" w:eastAsia="仿宋" w:cs="仿宋"/>
          <w:color w:val="auto"/>
          <w:spacing w:val="0"/>
          <w:w w:val="100"/>
          <w:position w:val="0"/>
          <w:sz w:val="24"/>
          <w:highlight w:val="none"/>
        </w:rPr>
        <w:tab/>
      </w:r>
    </w:p>
    <w:p>
      <w:pPr>
        <w:spacing w:line="460" w:lineRule="exact"/>
        <w:ind w:firstLine="480" w:firstLineChars="200"/>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1.6.1图纸的提供</w:t>
      </w:r>
    </w:p>
    <w:p>
      <w:pPr>
        <w:keepNext w:val="0"/>
        <w:keepLines w:val="0"/>
        <w:widowControl/>
        <w:suppressLineNumbers w:val="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发包人向承包人提供图纸的期限：</w:t>
      </w:r>
      <w:r>
        <w:rPr>
          <w:rFonts w:hint="eastAsia" w:cs="仿宋"/>
          <w:color w:val="auto"/>
          <w:spacing w:val="0"/>
          <w:w w:val="10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u w:val="single"/>
          <w:lang w:val="en-US" w:eastAsia="zh-CN"/>
        </w:rPr>
        <w:t>合同签订日</w:t>
      </w:r>
      <w:r>
        <w:rPr>
          <w:rFonts w:hint="eastAsia" w:cs="仿宋"/>
          <w:color w:val="auto"/>
          <w:spacing w:val="0"/>
          <w:w w:val="10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发包人向承包人提供图纸的数量：</w:t>
      </w:r>
      <w:r>
        <w:rPr>
          <w:rFonts w:hint="eastAsia" w:cs="仿宋"/>
          <w:color w:val="auto"/>
          <w:spacing w:val="0"/>
          <w:w w:val="100"/>
          <w:position w:val="0"/>
          <w:sz w:val="24"/>
          <w:highlight w:val="none"/>
          <w:u w:val="single"/>
          <w:lang w:val="en-US" w:eastAsia="zh-CN"/>
        </w:rPr>
        <w:t xml:space="preserve">   四套  </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u w:val="single"/>
        </w:rPr>
      </w:pPr>
      <w:r>
        <w:rPr>
          <w:rFonts w:hint="eastAsia" w:ascii="仿宋" w:hAnsi="仿宋" w:eastAsia="仿宋" w:cs="仿宋"/>
          <w:color w:val="auto"/>
          <w:spacing w:val="0"/>
          <w:w w:val="100"/>
          <w:position w:val="0"/>
          <w:sz w:val="24"/>
          <w:highlight w:val="none"/>
        </w:rPr>
        <w:t>发包人向承包人提供图纸的内容：</w:t>
      </w:r>
      <w:r>
        <w:rPr>
          <w:rFonts w:hint="eastAsia" w:cs="仿宋"/>
          <w:color w:val="auto"/>
          <w:spacing w:val="0"/>
          <w:w w:val="100"/>
          <w:position w:val="0"/>
          <w:sz w:val="24"/>
          <w:highlight w:val="none"/>
          <w:u w:val="single"/>
          <w:lang w:val="en-US" w:eastAsia="zh-CN"/>
        </w:rPr>
        <w:t xml:space="preserve">  本项目施工图 </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1.6.4承包人文件</w:t>
      </w:r>
    </w:p>
    <w:p>
      <w:pPr>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需要由承包人提供的文件，包括：</w:t>
      </w:r>
      <w:r>
        <w:rPr>
          <w:rFonts w:hint="eastAsia" w:cs="仿宋"/>
          <w:color w:val="auto"/>
          <w:spacing w:val="0"/>
          <w:w w:val="100"/>
          <w:position w:val="0"/>
          <w:sz w:val="24"/>
          <w:highlight w:val="none"/>
          <w:u w:val="single"/>
          <w:lang w:val="en-US" w:eastAsia="zh-CN"/>
        </w:rPr>
        <w:t xml:space="preserve"> 双方另行约定 </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承包人提供的文件的期限为：</w:t>
      </w:r>
      <w:r>
        <w:rPr>
          <w:rFonts w:hint="eastAsia" w:cs="仿宋"/>
          <w:color w:val="auto"/>
          <w:spacing w:val="0"/>
          <w:w w:val="100"/>
          <w:position w:val="0"/>
          <w:sz w:val="24"/>
          <w:highlight w:val="none"/>
          <w:u w:val="single"/>
          <w:lang w:val="en-US" w:eastAsia="zh-CN"/>
        </w:rPr>
        <w:t xml:space="preserve"> 双方另行约定 </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承包人提供的文件的数量为：</w:t>
      </w:r>
      <w:r>
        <w:rPr>
          <w:rFonts w:hint="eastAsia" w:cs="仿宋"/>
          <w:color w:val="auto"/>
          <w:spacing w:val="0"/>
          <w:w w:val="100"/>
          <w:position w:val="0"/>
          <w:sz w:val="24"/>
          <w:highlight w:val="none"/>
          <w:u w:val="single"/>
          <w:lang w:val="en-US" w:eastAsia="zh-CN"/>
        </w:rPr>
        <w:t xml:space="preserve"> 双方另行约定 </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承包人提供的文件的形式为：</w:t>
      </w:r>
      <w:r>
        <w:rPr>
          <w:rFonts w:hint="eastAsia" w:cs="仿宋"/>
          <w:color w:val="auto"/>
          <w:spacing w:val="0"/>
          <w:w w:val="100"/>
          <w:position w:val="0"/>
          <w:sz w:val="24"/>
          <w:highlight w:val="none"/>
          <w:u w:val="single"/>
          <w:lang w:val="en-US" w:eastAsia="zh-CN"/>
        </w:rPr>
        <w:t xml:space="preserve"> 双方另行约定 </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发包人审批承包人文件的期限：</w:t>
      </w:r>
      <w:r>
        <w:rPr>
          <w:rFonts w:hint="eastAsia" w:cs="仿宋"/>
          <w:color w:val="auto"/>
          <w:spacing w:val="0"/>
          <w:w w:val="100"/>
          <w:position w:val="0"/>
          <w:sz w:val="24"/>
          <w:highlight w:val="none"/>
          <w:u w:val="single"/>
          <w:lang w:val="en-US" w:eastAsia="zh-CN"/>
        </w:rPr>
        <w:t xml:space="preserve"> 双方另行约定 </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1.6.5现场图纸准备</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关于现场图纸准备的约定：</w:t>
      </w:r>
      <w:r>
        <w:rPr>
          <w:rFonts w:hint="eastAsia" w:cs="仿宋"/>
          <w:color w:val="auto"/>
          <w:spacing w:val="0"/>
          <w:w w:val="100"/>
          <w:position w:val="0"/>
          <w:sz w:val="24"/>
          <w:highlight w:val="none"/>
          <w:u w:val="single"/>
          <w:lang w:val="en-US" w:eastAsia="zh-CN"/>
        </w:rPr>
        <w:t xml:space="preserve"> 按通用条款执行 </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56" w:name="_Toc1625"/>
      <w:r>
        <w:rPr>
          <w:rFonts w:hint="eastAsia" w:ascii="仿宋" w:hAnsi="仿宋" w:eastAsia="仿宋" w:cs="仿宋"/>
          <w:color w:val="auto"/>
          <w:spacing w:val="0"/>
          <w:w w:val="100"/>
          <w:position w:val="0"/>
          <w:sz w:val="24"/>
          <w:highlight w:val="none"/>
        </w:rPr>
        <w:t>1.7联络</w:t>
      </w:r>
      <w:bookmarkEnd w:id="56"/>
    </w:p>
    <w:p>
      <w:pPr>
        <w:spacing w:line="460" w:lineRule="exact"/>
        <w:ind w:firstLine="480" w:firstLineChars="200"/>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1.7.1发包人和承包人应当在</w:t>
      </w:r>
      <w:r>
        <w:rPr>
          <w:rFonts w:hint="eastAsia" w:cs="仿宋"/>
          <w:color w:val="auto"/>
          <w:spacing w:val="0"/>
          <w:w w:val="100"/>
          <w:kern w:val="0"/>
          <w:position w:val="0"/>
          <w:sz w:val="24"/>
          <w:highlight w:val="none"/>
          <w:u w:val="single"/>
          <w:lang w:val="en-US" w:eastAsia="zh-CN"/>
        </w:rPr>
        <w:t xml:space="preserve"> 3 </w:t>
      </w:r>
      <w:r>
        <w:rPr>
          <w:rFonts w:hint="eastAsia" w:ascii="仿宋" w:hAnsi="仿宋" w:eastAsia="仿宋" w:cs="仿宋"/>
          <w:color w:val="auto"/>
          <w:spacing w:val="0"/>
          <w:w w:val="100"/>
          <w:kern w:val="0"/>
          <w:position w:val="0"/>
          <w:sz w:val="24"/>
          <w:highlight w:val="none"/>
        </w:rPr>
        <w:t>天内将与合同有关的通知、批准、证明、证书、指示、指令、要求、请求、同意、意见、确定和决定等书面函件送达对方当事人。</w:t>
      </w:r>
    </w:p>
    <w:p>
      <w:pPr>
        <w:keepNext w:val="0"/>
        <w:keepLines w:val="0"/>
        <w:widowControl/>
        <w:suppressLineNumbers w:val="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kern w:val="0"/>
          <w:position w:val="0"/>
          <w:sz w:val="24"/>
          <w:highlight w:val="none"/>
        </w:rPr>
        <w:t>1.7.2发包人接收文件的地点：</w:t>
      </w:r>
      <w:r>
        <w:rPr>
          <w:rFonts w:hint="eastAsia" w:ascii="仿宋" w:hAnsi="仿宋" w:eastAsia="仿宋" w:cs="仿宋"/>
          <w:color w:val="auto"/>
          <w:spacing w:val="0"/>
          <w:w w:val="100"/>
          <w:kern w:val="0"/>
          <w:position w:val="0"/>
          <w:sz w:val="24"/>
          <w:highlight w:val="none"/>
          <w:u w:val="single"/>
          <w:lang w:val="en-US" w:eastAsia="zh-CN"/>
        </w:rPr>
        <w:t>项目所在地发包人项目部</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发包人指定的接收人为：</w:t>
      </w:r>
      <w:r>
        <w:rPr>
          <w:rFonts w:hint="eastAsia" w:cs="仿宋"/>
          <w:color w:val="auto"/>
          <w:spacing w:val="0"/>
          <w:w w:val="100"/>
          <w:kern w:val="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kern w:val="0"/>
          <w:position w:val="0"/>
          <w:sz w:val="24"/>
          <w:highlight w:val="none"/>
        </w:rPr>
        <w:t>承包人接收文件的地点：</w:t>
      </w:r>
      <w:r>
        <w:rPr>
          <w:rFonts w:hint="eastAsia" w:ascii="仿宋" w:hAnsi="仿宋" w:eastAsia="仿宋" w:cs="仿宋"/>
          <w:color w:val="auto"/>
          <w:spacing w:val="0"/>
          <w:w w:val="100"/>
          <w:kern w:val="0"/>
          <w:position w:val="0"/>
          <w:sz w:val="24"/>
          <w:highlight w:val="none"/>
          <w:u w:val="single"/>
          <w:lang w:val="en-US" w:eastAsia="zh-CN"/>
        </w:rPr>
        <w:t>项目所在地承包人项目部</w:t>
      </w:r>
      <w:r>
        <w:rPr>
          <w:rFonts w:hint="eastAsia" w:ascii="仿宋" w:hAnsi="仿宋" w:eastAsia="仿宋" w:cs="仿宋"/>
          <w:color w:val="auto"/>
          <w:spacing w:val="0"/>
          <w:w w:val="100"/>
          <w:position w:val="0"/>
          <w:sz w:val="24"/>
          <w:highlight w:val="none"/>
        </w:rPr>
        <w:t>；</w:t>
      </w:r>
    </w:p>
    <w:p>
      <w:pPr>
        <w:pStyle w:val="9"/>
        <w:keepNext w:val="0"/>
        <w:keepLines w:val="0"/>
        <w:widowControl/>
        <w:suppressLineNumbers w:val="0"/>
        <w:spacing w:before="0" w:beforeAutospacing="0" w:after="0" w:afterAutospacing="0" w:line="360" w:lineRule="auto"/>
        <w:ind w:left="0" w:right="0" w:firstLine="384"/>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承包人指定的接收人为：</w:t>
      </w:r>
      <w:r>
        <w:rPr>
          <w:rFonts w:hint="eastAsia" w:cs="仿宋"/>
          <w:color w:val="auto"/>
          <w:spacing w:val="0"/>
          <w:w w:val="100"/>
          <w:kern w:val="0"/>
          <w:position w:val="0"/>
          <w:sz w:val="24"/>
          <w:highlight w:val="none"/>
          <w:u w:val="single"/>
          <w:lang w:val="en-US" w:eastAsia="zh-CN"/>
        </w:rPr>
        <w:t xml:space="preserve"> 谷要春 </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监理人接收文件的地点：</w:t>
      </w:r>
      <w:r>
        <w:rPr>
          <w:rFonts w:hint="eastAsia" w:ascii="仿宋" w:hAnsi="仿宋" w:eastAsia="仿宋" w:cs="仿宋"/>
          <w:color w:val="auto"/>
          <w:spacing w:val="0"/>
          <w:w w:val="100"/>
          <w:kern w:val="0"/>
          <w:position w:val="0"/>
          <w:sz w:val="24"/>
          <w:highlight w:val="none"/>
          <w:u w:val="single"/>
          <w:lang w:val="en-US" w:eastAsia="zh-CN"/>
        </w:rPr>
        <w:t>项目所在地监理人办公室</w:t>
      </w:r>
      <w:r>
        <w:rPr>
          <w:rFonts w:hint="eastAsia" w:cs="仿宋"/>
          <w:color w:val="auto"/>
          <w:spacing w:val="0"/>
          <w:w w:val="100"/>
          <w:kern w:val="0"/>
          <w:position w:val="0"/>
          <w:sz w:val="24"/>
          <w:highlight w:val="none"/>
          <w:lang w:val="en-US" w:eastAsia="zh-CN"/>
        </w:rPr>
        <w:t>；</w:t>
      </w:r>
    </w:p>
    <w:p>
      <w:pPr>
        <w:spacing w:line="460" w:lineRule="exact"/>
        <w:ind w:firstLine="480" w:firstLineChars="200"/>
        <w:rPr>
          <w:rFonts w:hint="eastAsia" w:ascii="仿宋" w:hAnsi="仿宋" w:eastAsia="仿宋" w:cs="仿宋"/>
          <w:color w:val="0000FF"/>
          <w:spacing w:val="0"/>
          <w:w w:val="100"/>
          <w:kern w:val="0"/>
          <w:position w:val="0"/>
          <w:sz w:val="24"/>
          <w:highlight w:val="none"/>
        </w:rPr>
      </w:pPr>
      <w:r>
        <w:rPr>
          <w:rFonts w:hint="eastAsia" w:ascii="仿宋" w:hAnsi="仿宋" w:eastAsia="仿宋" w:cs="仿宋"/>
          <w:color w:val="0000FF"/>
          <w:spacing w:val="0"/>
          <w:w w:val="100"/>
          <w:kern w:val="0"/>
          <w:position w:val="0"/>
          <w:sz w:val="24"/>
          <w:highlight w:val="none"/>
        </w:rPr>
        <w:t>监理人指定的接收人为：</w:t>
      </w:r>
      <w:r>
        <w:rPr>
          <w:rFonts w:hint="eastAsia" w:cs="仿宋"/>
          <w:color w:val="0000FF"/>
          <w:spacing w:val="0"/>
          <w:w w:val="100"/>
          <w:kern w:val="0"/>
          <w:position w:val="0"/>
          <w:sz w:val="24"/>
          <w:highlight w:val="none"/>
          <w:u w:val="single"/>
          <w:lang w:val="en-US" w:eastAsia="zh-CN"/>
        </w:rPr>
        <w:t xml:space="preserve"> 林鹏 </w:t>
      </w:r>
      <w:r>
        <w:rPr>
          <w:rFonts w:hint="eastAsia" w:ascii="仿宋" w:hAnsi="仿宋" w:eastAsia="仿宋" w:cs="仿宋"/>
          <w:color w:val="0000FF"/>
          <w:spacing w:val="0"/>
          <w:w w:val="100"/>
          <w:position w:val="0"/>
          <w:sz w:val="24"/>
          <w:highlight w:val="none"/>
        </w:rPr>
        <w:t>。</w:t>
      </w:r>
    </w:p>
    <w:p>
      <w:pPr>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bookmarkStart w:id="57" w:name="_Toc318581157"/>
      <w:r>
        <w:rPr>
          <w:rFonts w:hint="eastAsia" w:ascii="仿宋" w:hAnsi="仿宋" w:eastAsia="仿宋" w:cs="仿宋"/>
          <w:color w:val="auto"/>
          <w:spacing w:val="0"/>
          <w:w w:val="100"/>
          <w:position w:val="0"/>
          <w:sz w:val="24"/>
          <w:highlight w:val="none"/>
        </w:rPr>
        <w:t>1.10.4超大件和超重件的运输</w:t>
      </w:r>
    </w:p>
    <w:p>
      <w:pPr>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运输超大件或超重件所需的道路和桥梁临时加固改造费用和其他有关费用由</w:t>
      </w:r>
      <w:r>
        <w:rPr>
          <w:rFonts w:hint="eastAsia" w:cs="仿宋"/>
          <w:color w:val="auto"/>
          <w:spacing w:val="0"/>
          <w:w w:val="100"/>
          <w:position w:val="0"/>
          <w:sz w:val="24"/>
          <w:highlight w:val="none"/>
          <w:u w:val="single"/>
          <w:lang w:val="en-US" w:eastAsia="zh-CN"/>
        </w:rPr>
        <w:t>双方另行约定</w:t>
      </w:r>
      <w:r>
        <w:rPr>
          <w:rFonts w:hint="eastAsia" w:ascii="仿宋" w:hAnsi="仿宋" w:eastAsia="仿宋" w:cs="仿宋"/>
          <w:color w:val="auto"/>
          <w:spacing w:val="0"/>
          <w:w w:val="100"/>
          <w:position w:val="0"/>
          <w:sz w:val="24"/>
          <w:highlight w:val="none"/>
        </w:rPr>
        <w:t>承担。</w:t>
      </w:r>
    </w:p>
    <w:bookmarkEnd w:id="57"/>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58" w:name="_Toc26216"/>
      <w:r>
        <w:rPr>
          <w:rFonts w:hint="eastAsia" w:ascii="仿宋" w:hAnsi="仿宋" w:eastAsia="仿宋" w:cs="仿宋"/>
          <w:color w:val="auto"/>
          <w:spacing w:val="0"/>
          <w:w w:val="100"/>
          <w:position w:val="0"/>
          <w:sz w:val="24"/>
          <w:highlight w:val="none"/>
        </w:rPr>
        <w:t>1.11知识产权</w:t>
      </w:r>
      <w:bookmarkEnd w:id="58"/>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1.11.1关于发包人提供给承包人的图纸、发包人为实施工程自行编制或委托编制的技术规范以及反映发包人关于合同要求或其他类似性质的文件的著作权的归属：</w:t>
      </w:r>
      <w:r>
        <w:rPr>
          <w:rFonts w:hint="eastAsia" w:ascii="仿宋" w:hAnsi="仿宋" w:eastAsia="仿宋" w:cs="仿宋"/>
          <w:color w:val="auto"/>
          <w:spacing w:val="0"/>
          <w:w w:val="100"/>
          <w:kern w:val="0"/>
          <w:position w:val="0"/>
          <w:sz w:val="24"/>
          <w:highlight w:val="none"/>
          <w:u w:val="single"/>
          <w:lang w:val="en-US" w:eastAsia="zh-CN"/>
        </w:rPr>
        <w:t>按照通用合同条款执行</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FF0000"/>
          <w:spacing w:val="0"/>
          <w:w w:val="100"/>
          <w:position w:val="0"/>
          <w:sz w:val="24"/>
          <w:highlight w:val="none"/>
        </w:rPr>
      </w:pPr>
      <w:r>
        <w:rPr>
          <w:rFonts w:hint="eastAsia" w:ascii="仿宋" w:hAnsi="仿宋" w:eastAsia="仿宋" w:cs="仿宋"/>
          <w:color w:val="auto"/>
          <w:spacing w:val="0"/>
          <w:w w:val="100"/>
          <w:position w:val="0"/>
          <w:sz w:val="24"/>
          <w:highlight w:val="none"/>
        </w:rPr>
        <w:t>关于发包人提供的上述文件的使用限制的要求：</w:t>
      </w:r>
      <w:bookmarkStart w:id="59" w:name="_Toc12920"/>
      <w:r>
        <w:rPr>
          <w:rFonts w:hint="eastAsia" w:ascii="仿宋" w:hAnsi="仿宋" w:eastAsia="仿宋" w:cs="仿宋"/>
          <w:color w:val="auto"/>
          <w:spacing w:val="0"/>
          <w:w w:val="100"/>
          <w:kern w:val="0"/>
          <w:position w:val="0"/>
          <w:sz w:val="24"/>
          <w:highlight w:val="none"/>
          <w:u w:val="single"/>
          <w:lang w:val="en-US" w:eastAsia="zh-CN"/>
        </w:rPr>
        <w:t>按照通用合同条款执行</w:t>
      </w:r>
      <w:r>
        <w:rPr>
          <w:rFonts w:hint="eastAsia" w:cs="仿宋"/>
          <w:color w:val="auto"/>
          <w:spacing w:val="0"/>
          <w:w w:val="100"/>
          <w:kern w:val="0"/>
          <w:position w:val="0"/>
          <w:sz w:val="24"/>
          <w:highlight w:val="none"/>
          <w:lang w:val="en-US" w:eastAsia="zh-CN"/>
        </w:rPr>
        <w:t>。</w:t>
      </w:r>
    </w:p>
    <w:p>
      <w:pPr>
        <w:spacing w:line="460" w:lineRule="exact"/>
        <w:ind w:firstLine="480" w:firstLineChars="200"/>
        <w:rPr>
          <w:rFonts w:hint="eastAsia" w:ascii="仿宋" w:hAnsi="仿宋" w:eastAsia="仿宋" w:cs="仿宋"/>
          <w:color w:val="FF0000"/>
          <w:spacing w:val="0"/>
          <w:w w:val="100"/>
          <w:position w:val="0"/>
          <w:sz w:val="24"/>
          <w:highlight w:val="none"/>
        </w:rPr>
      </w:pPr>
      <w:r>
        <w:rPr>
          <w:rFonts w:hint="eastAsia" w:ascii="仿宋" w:hAnsi="仿宋" w:eastAsia="仿宋" w:cs="仿宋"/>
          <w:color w:val="auto"/>
          <w:spacing w:val="0"/>
          <w:w w:val="100"/>
          <w:position w:val="0"/>
          <w:sz w:val="24"/>
          <w:highlight w:val="none"/>
        </w:rPr>
        <w:t>1.11.2关于承包人为实施工程所编制文件的著作权的归属：</w:t>
      </w:r>
      <w:bookmarkEnd w:id="59"/>
      <w:r>
        <w:rPr>
          <w:rFonts w:hint="eastAsia" w:ascii="仿宋" w:hAnsi="仿宋" w:eastAsia="仿宋" w:cs="仿宋"/>
          <w:color w:val="auto"/>
          <w:spacing w:val="0"/>
          <w:w w:val="100"/>
          <w:kern w:val="0"/>
          <w:position w:val="0"/>
          <w:sz w:val="24"/>
          <w:highlight w:val="none"/>
          <w:u w:val="single"/>
          <w:lang w:val="en-US" w:eastAsia="zh-CN"/>
        </w:rPr>
        <w:t>按照通用合同条款执行</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FF0000"/>
          <w:spacing w:val="0"/>
          <w:w w:val="100"/>
          <w:position w:val="0"/>
          <w:sz w:val="24"/>
          <w:highlight w:val="none"/>
        </w:rPr>
      </w:pPr>
      <w:r>
        <w:rPr>
          <w:rFonts w:hint="eastAsia" w:ascii="仿宋" w:hAnsi="仿宋" w:eastAsia="仿宋" w:cs="仿宋"/>
          <w:color w:val="auto"/>
          <w:spacing w:val="0"/>
          <w:w w:val="100"/>
          <w:position w:val="0"/>
          <w:sz w:val="24"/>
          <w:highlight w:val="none"/>
        </w:rPr>
        <w:t>关于承包人提供的上述文件的使用限制的要求：</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kern w:val="0"/>
          <w:position w:val="0"/>
          <w:sz w:val="24"/>
          <w:highlight w:val="none"/>
        </w:rPr>
      </w:pPr>
      <w:bookmarkStart w:id="60" w:name="_Toc29074"/>
      <w:r>
        <w:rPr>
          <w:rFonts w:hint="eastAsia" w:ascii="仿宋" w:hAnsi="仿宋" w:eastAsia="仿宋" w:cs="仿宋"/>
          <w:color w:val="auto"/>
          <w:spacing w:val="0"/>
          <w:w w:val="100"/>
          <w:position w:val="0"/>
          <w:sz w:val="24"/>
          <w:highlight w:val="none"/>
        </w:rPr>
        <w:t>1.11.4承包人在施工过程中所采用的专利、专有技术、技术秘密的使用费的承担方式：</w:t>
      </w:r>
      <w:bookmarkEnd w:id="60"/>
      <w:r>
        <w:rPr>
          <w:rFonts w:hint="eastAsia" w:ascii="仿宋" w:hAnsi="仿宋" w:eastAsia="仿宋" w:cs="仿宋"/>
          <w:color w:val="auto"/>
          <w:spacing w:val="0"/>
          <w:w w:val="100"/>
          <w:kern w:val="0"/>
          <w:position w:val="0"/>
          <w:sz w:val="24"/>
          <w:highlight w:val="none"/>
          <w:u w:val="single"/>
          <w:lang w:val="en-US" w:eastAsia="zh-CN"/>
        </w:rPr>
        <w:t>按照通用合同条款执行</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1.13工程量清单错误的修正</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出现工程量清单错误时，是否调整合同价格：</w:t>
      </w:r>
      <w:r>
        <w:rPr>
          <w:rFonts w:hint="eastAsia" w:cs="仿宋"/>
          <w:color w:val="auto"/>
          <w:spacing w:val="0"/>
          <w:w w:val="100"/>
          <w:position w:val="0"/>
          <w:sz w:val="24"/>
          <w:highlight w:val="none"/>
          <w:u w:val="single"/>
          <w:lang w:val="en-US" w:eastAsia="zh-CN"/>
        </w:rPr>
        <w:t xml:space="preserve">  是   </w:t>
      </w:r>
      <w:r>
        <w:rPr>
          <w:rFonts w:hint="eastAsia" w:ascii="仿宋" w:hAnsi="仿宋" w:eastAsia="仿宋" w:cs="仿宋"/>
          <w:color w:val="auto"/>
          <w:spacing w:val="0"/>
          <w:w w:val="100"/>
          <w:kern w:val="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允许调整合同价格的工程量偏差范围：</w:t>
      </w:r>
      <w:r>
        <w:rPr>
          <w:rFonts w:hint="eastAsia" w:ascii="仿宋" w:hAnsi="仿宋" w:eastAsia="仿宋" w:cs="仿宋"/>
          <w:color w:val="auto"/>
          <w:spacing w:val="0"/>
          <w:w w:val="100"/>
          <w:kern w:val="0"/>
          <w:position w:val="0"/>
          <w:sz w:val="24"/>
          <w:highlight w:val="none"/>
          <w:lang w:val="en-US" w:eastAsia="zh-CN"/>
        </w:rPr>
        <w:t>按</w:t>
      </w:r>
      <w:r>
        <w:rPr>
          <w:rFonts w:hint="eastAsia" w:ascii="仿宋" w:hAnsi="仿宋" w:eastAsia="仿宋" w:cs="仿宋"/>
          <w:color w:val="auto"/>
          <w:spacing w:val="0"/>
          <w:w w:val="100"/>
          <w:kern w:val="0"/>
          <w:position w:val="0"/>
          <w:sz w:val="24"/>
          <w:highlight w:val="none"/>
          <w:u w:val="single"/>
          <w:lang w:val="en-US" w:eastAsia="zh-CN"/>
        </w:rPr>
        <w:t>《建设工程工程量清单计价规范》（</w:t>
      </w:r>
      <w:r>
        <w:rPr>
          <w:rFonts w:hint="default" w:ascii="仿宋" w:hAnsi="仿宋" w:eastAsia="仿宋" w:cs="仿宋"/>
          <w:color w:val="auto"/>
          <w:spacing w:val="0"/>
          <w:w w:val="100"/>
          <w:kern w:val="0"/>
          <w:position w:val="0"/>
          <w:sz w:val="24"/>
          <w:highlight w:val="none"/>
          <w:u w:val="single"/>
          <w:lang w:val="en-US" w:eastAsia="zh-CN"/>
        </w:rPr>
        <w:t>GB50500-2013</w:t>
      </w:r>
      <w:r>
        <w:rPr>
          <w:rFonts w:hint="eastAsia" w:ascii="仿宋" w:hAnsi="仿宋" w:eastAsia="仿宋" w:cs="仿宋"/>
          <w:color w:val="auto"/>
          <w:spacing w:val="0"/>
          <w:w w:val="100"/>
          <w:kern w:val="0"/>
          <w:position w:val="0"/>
          <w:sz w:val="24"/>
          <w:highlight w:val="none"/>
          <w:u w:val="single"/>
          <w:lang w:val="en-US" w:eastAsia="zh-CN"/>
        </w:rPr>
        <w:t>）要求执行</w:t>
      </w:r>
      <w:r>
        <w:rPr>
          <w:rFonts w:hint="eastAsia" w:ascii="仿宋" w:hAnsi="仿宋" w:eastAsia="仿宋" w:cs="仿宋"/>
          <w:color w:val="auto"/>
          <w:spacing w:val="0"/>
          <w:w w:val="100"/>
          <w:kern w:val="0"/>
          <w:position w:val="0"/>
          <w:sz w:val="24"/>
          <w:highlight w:val="none"/>
          <w:lang w:val="en-US" w:eastAsia="zh-CN"/>
        </w:rPr>
        <w:t>。</w:t>
      </w:r>
    </w:p>
    <w:p>
      <w:pPr>
        <w:pStyle w:val="7"/>
        <w:spacing w:before="0" w:after="0" w:line="460" w:lineRule="exact"/>
        <w:ind w:firstLine="482" w:firstLineChars="200"/>
        <w:outlineLvl w:val="2"/>
        <w:rPr>
          <w:rFonts w:hint="eastAsia" w:ascii="仿宋" w:hAnsi="仿宋" w:eastAsia="仿宋" w:cs="仿宋"/>
          <w:color w:val="auto"/>
          <w:spacing w:val="0"/>
          <w:w w:val="100"/>
          <w:position w:val="0"/>
          <w:sz w:val="24"/>
          <w:szCs w:val="24"/>
          <w:highlight w:val="none"/>
        </w:rPr>
      </w:pPr>
      <w:bookmarkStart w:id="61" w:name="_Toc28212"/>
      <w:bookmarkStart w:id="62" w:name="_Toc36021961"/>
      <w:bookmarkStart w:id="63" w:name="_Toc29250"/>
      <w:bookmarkStart w:id="64" w:name="_Toc18582"/>
      <w:bookmarkStart w:id="65" w:name="_Toc15411"/>
      <w:r>
        <w:rPr>
          <w:rFonts w:hint="eastAsia" w:ascii="仿宋" w:hAnsi="仿宋" w:eastAsia="仿宋" w:cs="仿宋"/>
          <w:color w:val="auto"/>
          <w:spacing w:val="0"/>
          <w:w w:val="100"/>
          <w:position w:val="0"/>
          <w:sz w:val="24"/>
          <w:szCs w:val="24"/>
          <w:highlight w:val="none"/>
        </w:rPr>
        <w:t>2</w:t>
      </w:r>
      <w:bookmarkStart w:id="66" w:name="_Toc296944496"/>
      <w:bookmarkStart w:id="67" w:name="_Toc296503157"/>
      <w:bookmarkStart w:id="68" w:name="_Toc296891197"/>
      <w:bookmarkStart w:id="69" w:name="_Toc297120457"/>
      <w:bookmarkStart w:id="70" w:name="_Toc296347156"/>
      <w:bookmarkStart w:id="71" w:name="_Toc292559362"/>
      <w:bookmarkStart w:id="72" w:name="_Toc297048343"/>
      <w:bookmarkStart w:id="73" w:name="_Toc292559867"/>
      <w:bookmarkStart w:id="74" w:name="_Toc296346658"/>
      <w:bookmarkStart w:id="75" w:name="_Toc296890985"/>
      <w:r>
        <w:rPr>
          <w:rFonts w:hint="eastAsia" w:ascii="仿宋" w:hAnsi="仿宋" w:eastAsia="仿宋" w:cs="仿宋"/>
          <w:color w:val="auto"/>
          <w:spacing w:val="0"/>
          <w:w w:val="100"/>
          <w:position w:val="0"/>
          <w:sz w:val="24"/>
          <w:szCs w:val="24"/>
          <w:highlight w:val="none"/>
        </w:rPr>
        <w:t>.发包人</w:t>
      </w:r>
      <w:bookmarkEnd w:id="61"/>
      <w:bookmarkEnd w:id="62"/>
      <w:bookmarkEnd w:id="63"/>
      <w:bookmarkEnd w:id="64"/>
      <w:bookmarkEnd w:id="65"/>
    </w:p>
    <w:bookmarkEnd w:id="66"/>
    <w:bookmarkEnd w:id="67"/>
    <w:bookmarkEnd w:id="68"/>
    <w:bookmarkEnd w:id="69"/>
    <w:bookmarkEnd w:id="70"/>
    <w:bookmarkEnd w:id="71"/>
    <w:bookmarkEnd w:id="72"/>
    <w:bookmarkEnd w:id="73"/>
    <w:bookmarkEnd w:id="74"/>
    <w:bookmarkEnd w:id="75"/>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76" w:name="_Toc19459"/>
      <w:r>
        <w:rPr>
          <w:rFonts w:hint="eastAsia" w:ascii="仿宋" w:hAnsi="仿宋" w:eastAsia="仿宋" w:cs="仿宋"/>
          <w:color w:val="auto"/>
          <w:spacing w:val="0"/>
          <w:w w:val="100"/>
          <w:position w:val="0"/>
          <w:sz w:val="24"/>
          <w:highlight w:val="none"/>
        </w:rPr>
        <w:t>2.2发包人代表</w:t>
      </w:r>
      <w:bookmarkEnd w:id="76"/>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发包人代表：</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姓名：</w:t>
      </w:r>
      <w:r>
        <w:rPr>
          <w:rFonts w:hint="eastAsia" w:cs="仿宋"/>
          <w:color w:val="auto"/>
          <w:spacing w:val="0"/>
          <w:w w:val="100"/>
          <w:position w:val="0"/>
          <w:sz w:val="24"/>
          <w:highlight w:val="none"/>
          <w:u w:val="single"/>
          <w:lang w:eastAsia="zh-CN"/>
        </w:rPr>
        <w:t>苗岩俊</w:t>
      </w:r>
      <w:r>
        <w:rPr>
          <w:rFonts w:hint="eastAsia" w:ascii="仿宋" w:hAnsi="仿宋" w:eastAsia="仿宋" w:cs="仿宋"/>
          <w:color w:val="auto"/>
          <w:spacing w:val="0"/>
          <w:w w:val="100"/>
          <w:position w:val="0"/>
          <w:sz w:val="24"/>
          <w:highlight w:val="none"/>
          <w:u w:val="singl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职务：</w:t>
      </w:r>
      <w:r>
        <w:rPr>
          <w:rFonts w:hint="eastAsia" w:cs="仿宋"/>
          <w:color w:val="auto"/>
          <w:spacing w:val="0"/>
          <w:w w:val="100"/>
          <w:position w:val="0"/>
          <w:sz w:val="24"/>
          <w:highlight w:val="none"/>
          <w:u w:val="single"/>
          <w:lang w:val="en-US" w:eastAsia="zh-CN"/>
        </w:rPr>
        <w:t xml:space="preserve">副局长 </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联系电话：</w:t>
      </w:r>
      <w:r>
        <w:rPr>
          <w:rFonts w:hint="eastAsia" w:cs="仿宋"/>
          <w:color w:val="auto"/>
          <w:spacing w:val="0"/>
          <w:w w:val="100"/>
          <w:position w:val="0"/>
          <w:sz w:val="24"/>
          <w:highlight w:val="none"/>
          <w:u w:val="single"/>
          <w:lang w:val="en-US" w:eastAsia="zh-CN"/>
        </w:rPr>
        <w:t xml:space="preserve">0379-65250168 </w:t>
      </w:r>
      <w:r>
        <w:rPr>
          <w:rFonts w:hint="eastAsia" w:ascii="仿宋" w:hAnsi="仿宋" w:eastAsia="仿宋" w:cs="仿宋"/>
          <w:color w:val="auto"/>
          <w:spacing w:val="0"/>
          <w:w w:val="100"/>
          <w:position w:val="0"/>
          <w:sz w:val="24"/>
          <w:highlight w:val="none"/>
        </w:rPr>
        <w:t>；</w:t>
      </w:r>
    </w:p>
    <w:p>
      <w:pPr>
        <w:rPr>
          <w:rFonts w:hint="eastAsia" w:ascii="仿宋" w:hAnsi="仿宋" w:eastAsia="仿宋" w:cs="仿宋"/>
          <w:b/>
          <w:color w:val="auto"/>
          <w:spacing w:val="0"/>
          <w:w w:val="100"/>
          <w:position w:val="0"/>
          <w:sz w:val="24"/>
          <w:highlight w:val="none"/>
          <w:u w:val="single"/>
        </w:rPr>
      </w:pPr>
      <w:r>
        <w:rPr>
          <w:rFonts w:hint="eastAsia" w:ascii="仿宋" w:hAnsi="仿宋" w:eastAsia="仿宋" w:cs="仿宋"/>
          <w:color w:val="auto"/>
          <w:spacing w:val="0"/>
          <w:w w:val="100"/>
          <w:position w:val="0"/>
          <w:sz w:val="24"/>
          <w:highlight w:val="none"/>
        </w:rPr>
        <w:t>发包人对发包人代表的授权范围如下：</w:t>
      </w:r>
      <w:r>
        <w:rPr>
          <w:rFonts w:hint="eastAsia" w:ascii="仿宋" w:hAnsi="仿宋" w:eastAsia="仿宋" w:cs="仿宋"/>
          <w:color w:val="auto"/>
          <w:spacing w:val="0"/>
          <w:w w:val="100"/>
          <w:kern w:val="0"/>
          <w:position w:val="0"/>
          <w:sz w:val="24"/>
          <w:highlight w:val="none"/>
          <w:u w:val="single"/>
          <w:lang w:val="en-US" w:eastAsia="zh-CN"/>
        </w:rPr>
        <w:t>（</w:t>
      </w:r>
      <w:r>
        <w:rPr>
          <w:rFonts w:hint="default" w:ascii="仿宋" w:hAnsi="仿宋" w:eastAsia="仿宋" w:cs="仿宋"/>
          <w:color w:val="auto"/>
          <w:spacing w:val="0"/>
          <w:w w:val="100"/>
          <w:kern w:val="0"/>
          <w:position w:val="0"/>
          <w:sz w:val="24"/>
          <w:highlight w:val="none"/>
          <w:u w:val="single"/>
          <w:lang w:val="en-US" w:eastAsia="zh-CN"/>
        </w:rPr>
        <w:t>1</w:t>
      </w:r>
      <w:r>
        <w:rPr>
          <w:rFonts w:hint="eastAsia" w:ascii="仿宋" w:hAnsi="仿宋" w:eastAsia="仿宋" w:cs="仿宋"/>
          <w:color w:val="auto"/>
          <w:spacing w:val="0"/>
          <w:w w:val="100"/>
          <w:kern w:val="0"/>
          <w:position w:val="0"/>
          <w:sz w:val="24"/>
          <w:highlight w:val="none"/>
          <w:u w:val="single"/>
          <w:lang w:val="en-US" w:eastAsia="zh-CN"/>
        </w:rPr>
        <w:t>）设计变更及施工条件变更等有关签证的</w:t>
      </w:r>
      <w:r>
        <w:rPr>
          <w:rFonts w:hint="eastAsia" w:cs="仿宋"/>
          <w:color w:val="auto"/>
          <w:spacing w:val="0"/>
          <w:w w:val="100"/>
          <w:kern w:val="0"/>
          <w:position w:val="0"/>
          <w:sz w:val="24"/>
          <w:highlight w:val="none"/>
          <w:u w:val="single"/>
          <w:lang w:val="en-US" w:eastAsia="zh-CN"/>
        </w:rPr>
        <w:t>初步审核，按公司相关制度流程逐级审批，盖章后生效</w:t>
      </w:r>
      <w:r>
        <w:rPr>
          <w:rFonts w:hint="eastAsia" w:ascii="仿宋" w:hAnsi="仿宋" w:eastAsia="仿宋" w:cs="仿宋"/>
          <w:color w:val="auto"/>
          <w:spacing w:val="0"/>
          <w:w w:val="100"/>
          <w:kern w:val="0"/>
          <w:position w:val="0"/>
          <w:sz w:val="24"/>
          <w:highlight w:val="none"/>
          <w:u w:val="single"/>
          <w:lang w:val="en-US" w:eastAsia="zh-CN"/>
        </w:rPr>
        <w:t>；（</w:t>
      </w:r>
      <w:r>
        <w:rPr>
          <w:rFonts w:hint="eastAsia" w:cs="仿宋"/>
          <w:color w:val="auto"/>
          <w:spacing w:val="0"/>
          <w:w w:val="100"/>
          <w:kern w:val="0"/>
          <w:position w:val="0"/>
          <w:sz w:val="24"/>
          <w:highlight w:val="none"/>
          <w:u w:val="single"/>
          <w:lang w:val="en-US" w:eastAsia="zh-CN"/>
        </w:rPr>
        <w:t>2</w:t>
      </w:r>
      <w:r>
        <w:rPr>
          <w:rFonts w:hint="eastAsia" w:ascii="仿宋" w:hAnsi="仿宋" w:eastAsia="仿宋" w:cs="仿宋"/>
          <w:color w:val="auto"/>
          <w:spacing w:val="0"/>
          <w:w w:val="100"/>
          <w:kern w:val="0"/>
          <w:position w:val="0"/>
          <w:sz w:val="24"/>
          <w:highlight w:val="none"/>
          <w:u w:val="single"/>
          <w:lang w:val="en-US" w:eastAsia="zh-CN"/>
        </w:rPr>
        <w:t>）工程竣工验收报告的确认；（</w:t>
      </w:r>
      <w:r>
        <w:rPr>
          <w:rFonts w:hint="eastAsia" w:cs="仿宋"/>
          <w:color w:val="auto"/>
          <w:spacing w:val="0"/>
          <w:w w:val="100"/>
          <w:kern w:val="0"/>
          <w:position w:val="0"/>
          <w:sz w:val="24"/>
          <w:highlight w:val="none"/>
          <w:u w:val="single"/>
          <w:lang w:val="en-US" w:eastAsia="zh-CN"/>
        </w:rPr>
        <w:t>3</w:t>
      </w:r>
      <w:r>
        <w:rPr>
          <w:rFonts w:hint="eastAsia" w:ascii="仿宋" w:hAnsi="仿宋" w:eastAsia="仿宋" w:cs="仿宋"/>
          <w:color w:val="auto"/>
          <w:spacing w:val="0"/>
          <w:w w:val="100"/>
          <w:kern w:val="0"/>
          <w:position w:val="0"/>
          <w:sz w:val="24"/>
          <w:highlight w:val="none"/>
          <w:u w:val="single"/>
          <w:lang w:val="en-US" w:eastAsia="zh-CN"/>
        </w:rPr>
        <w:t>）工程预付款和进度款的审批；（</w:t>
      </w:r>
      <w:r>
        <w:rPr>
          <w:rFonts w:hint="eastAsia" w:cs="仿宋"/>
          <w:color w:val="auto"/>
          <w:spacing w:val="0"/>
          <w:w w:val="100"/>
          <w:kern w:val="0"/>
          <w:position w:val="0"/>
          <w:sz w:val="24"/>
          <w:highlight w:val="none"/>
          <w:u w:val="single"/>
          <w:lang w:val="en-US" w:eastAsia="zh-CN"/>
        </w:rPr>
        <w:t>4</w:t>
      </w:r>
      <w:r>
        <w:rPr>
          <w:rFonts w:hint="eastAsia" w:ascii="仿宋" w:hAnsi="仿宋" w:eastAsia="仿宋" w:cs="仿宋"/>
          <w:color w:val="auto"/>
          <w:spacing w:val="0"/>
          <w:w w:val="100"/>
          <w:kern w:val="0"/>
          <w:position w:val="0"/>
          <w:sz w:val="24"/>
          <w:highlight w:val="none"/>
          <w:u w:val="single"/>
          <w:lang w:val="en-US" w:eastAsia="zh-CN"/>
        </w:rPr>
        <w:t>）处理和协调外部施工条件；（</w:t>
      </w:r>
      <w:r>
        <w:rPr>
          <w:rFonts w:hint="eastAsia" w:cs="仿宋"/>
          <w:color w:val="auto"/>
          <w:spacing w:val="0"/>
          <w:w w:val="100"/>
          <w:kern w:val="0"/>
          <w:position w:val="0"/>
          <w:sz w:val="24"/>
          <w:highlight w:val="none"/>
          <w:u w:val="single"/>
          <w:lang w:val="en-US" w:eastAsia="zh-CN"/>
        </w:rPr>
        <w:t>5</w:t>
      </w:r>
      <w:r>
        <w:rPr>
          <w:rFonts w:hint="eastAsia" w:ascii="仿宋" w:hAnsi="仿宋" w:eastAsia="仿宋" w:cs="仿宋"/>
          <w:color w:val="auto"/>
          <w:spacing w:val="0"/>
          <w:w w:val="100"/>
          <w:kern w:val="0"/>
          <w:position w:val="0"/>
          <w:sz w:val="24"/>
          <w:highlight w:val="none"/>
          <w:u w:val="single"/>
          <w:lang w:val="en-US" w:eastAsia="zh-CN"/>
        </w:rPr>
        <w:t>）代表发包人行使本合同约定的其它权利和义务。</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77" w:name="_Toc6146"/>
      <w:r>
        <w:rPr>
          <w:rFonts w:hint="eastAsia" w:ascii="仿宋" w:hAnsi="仿宋" w:eastAsia="仿宋" w:cs="仿宋"/>
          <w:color w:val="auto"/>
          <w:spacing w:val="0"/>
          <w:w w:val="100"/>
          <w:position w:val="0"/>
          <w:sz w:val="24"/>
          <w:highlight w:val="none"/>
        </w:rPr>
        <w:t>2.4施工现场、施工条件和基础资料的提供</w:t>
      </w:r>
      <w:bookmarkEnd w:id="77"/>
    </w:p>
    <w:p>
      <w:pPr>
        <w:spacing w:line="460" w:lineRule="exact"/>
        <w:ind w:firstLine="480" w:firstLineChars="200"/>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2.4.1提供施工现场</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关于发包人移交施工现场的期限要求：</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2.4.2提供施工条件</w:t>
      </w:r>
    </w:p>
    <w:p>
      <w:pPr>
        <w:spacing w:line="460" w:lineRule="exact"/>
        <w:ind w:firstLine="480" w:firstLineChars="200"/>
        <w:rPr>
          <w:rFonts w:hint="eastAsia" w:ascii="仿宋" w:hAnsi="仿宋" w:eastAsia="仿宋" w:cs="仿宋"/>
          <w:color w:val="FF0000"/>
          <w:spacing w:val="0"/>
          <w:w w:val="100"/>
          <w:position w:val="0"/>
          <w:sz w:val="24"/>
          <w:highlight w:val="none"/>
        </w:rPr>
      </w:pPr>
      <w:r>
        <w:rPr>
          <w:rFonts w:hint="eastAsia" w:ascii="仿宋" w:hAnsi="仿宋" w:eastAsia="仿宋" w:cs="仿宋"/>
          <w:color w:val="auto"/>
          <w:spacing w:val="0"/>
          <w:w w:val="100"/>
          <w:position w:val="0"/>
          <w:sz w:val="24"/>
          <w:highlight w:val="none"/>
        </w:rPr>
        <w:t>关于发包人应负责提供施工所需要的条件，包括：</w:t>
      </w:r>
      <w:bookmarkStart w:id="78" w:name="_Toc8735"/>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bookmarkEnd w:id="78"/>
    <w:p>
      <w:pPr>
        <w:pStyle w:val="7"/>
        <w:spacing w:before="0" w:after="0" w:line="460" w:lineRule="exact"/>
        <w:ind w:firstLine="482" w:firstLineChars="200"/>
        <w:outlineLvl w:val="2"/>
        <w:rPr>
          <w:rFonts w:hint="eastAsia" w:ascii="仿宋" w:hAnsi="仿宋" w:eastAsia="仿宋" w:cs="仿宋"/>
          <w:color w:val="auto"/>
          <w:spacing w:val="0"/>
          <w:w w:val="100"/>
          <w:position w:val="0"/>
          <w:sz w:val="24"/>
          <w:szCs w:val="24"/>
          <w:highlight w:val="none"/>
        </w:rPr>
      </w:pPr>
      <w:bookmarkStart w:id="79" w:name="_Toc1887"/>
      <w:bookmarkStart w:id="80" w:name="_Toc23718"/>
      <w:bookmarkStart w:id="81" w:name="_Toc9899"/>
      <w:bookmarkStart w:id="82" w:name="_Toc21890"/>
      <w:bookmarkStart w:id="83" w:name="_Toc36021962"/>
      <w:r>
        <w:rPr>
          <w:rFonts w:hint="eastAsia" w:ascii="仿宋" w:hAnsi="仿宋" w:eastAsia="仿宋" w:cs="仿宋"/>
          <w:color w:val="auto"/>
          <w:spacing w:val="0"/>
          <w:w w:val="100"/>
          <w:position w:val="0"/>
          <w:sz w:val="24"/>
          <w:szCs w:val="24"/>
          <w:highlight w:val="none"/>
        </w:rPr>
        <w:t>3</w:t>
      </w:r>
      <w:bookmarkStart w:id="84" w:name="_Toc296890986"/>
      <w:bookmarkStart w:id="85" w:name="_Toc297120458"/>
      <w:bookmarkStart w:id="86" w:name="_Toc296891198"/>
      <w:bookmarkStart w:id="87" w:name="_Toc292559363"/>
      <w:bookmarkStart w:id="88" w:name="_Toc296503158"/>
      <w:bookmarkStart w:id="89" w:name="_Toc296346659"/>
      <w:bookmarkStart w:id="90" w:name="_Toc296347157"/>
      <w:bookmarkStart w:id="91" w:name="_Toc297048344"/>
      <w:bookmarkStart w:id="92" w:name="_Toc292559868"/>
      <w:bookmarkStart w:id="93" w:name="_Toc296944497"/>
      <w:r>
        <w:rPr>
          <w:rFonts w:hint="eastAsia" w:ascii="仿宋" w:hAnsi="仿宋" w:eastAsia="仿宋" w:cs="仿宋"/>
          <w:color w:val="auto"/>
          <w:spacing w:val="0"/>
          <w:w w:val="100"/>
          <w:position w:val="0"/>
          <w:sz w:val="24"/>
          <w:szCs w:val="24"/>
          <w:highlight w:val="none"/>
        </w:rPr>
        <w:t>.承包人</w:t>
      </w:r>
      <w:bookmarkEnd w:id="79"/>
      <w:bookmarkEnd w:id="80"/>
      <w:bookmarkEnd w:id="81"/>
      <w:bookmarkEnd w:id="82"/>
      <w:bookmarkEnd w:id="83"/>
    </w:p>
    <w:bookmarkEnd w:id="84"/>
    <w:bookmarkEnd w:id="85"/>
    <w:bookmarkEnd w:id="86"/>
    <w:bookmarkEnd w:id="87"/>
    <w:bookmarkEnd w:id="88"/>
    <w:bookmarkEnd w:id="89"/>
    <w:bookmarkEnd w:id="90"/>
    <w:bookmarkEnd w:id="91"/>
    <w:bookmarkEnd w:id="92"/>
    <w:bookmarkEnd w:id="93"/>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3.1承包人的一般义务</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kern w:val="0"/>
          <w:position w:val="0"/>
          <w:sz w:val="24"/>
          <w:highlight w:val="none"/>
        </w:rPr>
        <w:t>（9）</w:t>
      </w:r>
      <w:r>
        <w:rPr>
          <w:rFonts w:hint="eastAsia" w:ascii="仿宋" w:hAnsi="仿宋" w:eastAsia="仿宋" w:cs="仿宋"/>
          <w:color w:val="auto"/>
          <w:spacing w:val="0"/>
          <w:w w:val="100"/>
          <w:position w:val="0"/>
          <w:sz w:val="24"/>
          <w:highlight w:val="none"/>
        </w:rPr>
        <w:t>承包人提交的竣工资料的内容：</w:t>
      </w:r>
      <w:r>
        <w:rPr>
          <w:rFonts w:hint="eastAsia" w:ascii="仿宋" w:hAnsi="仿宋" w:eastAsia="仿宋" w:cs="仿宋"/>
          <w:color w:val="auto"/>
          <w:spacing w:val="0"/>
          <w:w w:val="100"/>
          <w:kern w:val="0"/>
          <w:position w:val="0"/>
          <w:sz w:val="24"/>
          <w:highlight w:val="none"/>
          <w:u w:val="single"/>
          <w:lang w:val="en-US" w:eastAsia="zh-CN"/>
        </w:rPr>
        <w:t>竣工图纸及竣工图电子文档</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承包人需要提交的竣工资料套数：</w:t>
      </w:r>
      <w:r>
        <w:rPr>
          <w:rFonts w:hint="eastAsia" w:cs="仿宋"/>
          <w:color w:val="auto"/>
          <w:spacing w:val="0"/>
          <w:w w:val="100"/>
          <w:position w:val="0"/>
          <w:sz w:val="24"/>
          <w:highlight w:val="none"/>
          <w:u w:val="single"/>
          <w:lang w:val="en-US" w:eastAsia="zh-CN"/>
        </w:rPr>
        <w:t xml:space="preserve">   四套    </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承包人提交的竣工资料的费用承担：</w:t>
      </w:r>
      <w:r>
        <w:rPr>
          <w:rFonts w:hint="eastAsia" w:ascii="仿宋" w:hAnsi="仿宋" w:eastAsia="仿宋" w:cs="仿宋"/>
          <w:color w:val="auto"/>
          <w:spacing w:val="0"/>
          <w:w w:val="100"/>
          <w:kern w:val="0"/>
          <w:position w:val="0"/>
          <w:sz w:val="24"/>
          <w:highlight w:val="none"/>
          <w:u w:val="single"/>
          <w:lang w:val="en-US" w:eastAsia="zh-CN"/>
        </w:rPr>
        <w:t>由承包人承担</w:t>
      </w:r>
      <w:r>
        <w:rPr>
          <w:rFonts w:hint="eastAsia" w:ascii="仿宋" w:hAnsi="仿宋" w:eastAsia="仿宋" w:cs="仿宋"/>
          <w:color w:val="auto"/>
          <w:spacing w:val="0"/>
          <w:w w:val="100"/>
          <w:position w:val="0"/>
          <w:sz w:val="24"/>
          <w:highlight w:val="none"/>
        </w:rPr>
        <w:t>。</w:t>
      </w:r>
    </w:p>
    <w:p>
      <w:pPr>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承包人提交的竣工资料移交时间：</w:t>
      </w:r>
      <w:r>
        <w:rPr>
          <w:rFonts w:hint="eastAsia" w:ascii="仿宋" w:hAnsi="仿宋" w:eastAsia="仿宋" w:cs="仿宋"/>
          <w:color w:val="auto"/>
          <w:spacing w:val="0"/>
          <w:w w:val="100"/>
          <w:kern w:val="0"/>
          <w:position w:val="0"/>
          <w:sz w:val="24"/>
          <w:highlight w:val="none"/>
          <w:u w:val="single"/>
          <w:lang w:val="en-US" w:eastAsia="zh-CN"/>
        </w:rPr>
        <w:t xml:space="preserve">工程竣工验收合格后 </w:t>
      </w:r>
      <w:r>
        <w:rPr>
          <w:rFonts w:hint="eastAsia" w:cs="仿宋"/>
          <w:color w:val="auto"/>
          <w:spacing w:val="0"/>
          <w:w w:val="100"/>
          <w:kern w:val="0"/>
          <w:position w:val="0"/>
          <w:sz w:val="24"/>
          <w:highlight w:val="none"/>
          <w:u w:val="single"/>
          <w:lang w:val="en-US" w:eastAsia="zh-CN"/>
        </w:rPr>
        <w:t>3</w:t>
      </w:r>
      <w:r>
        <w:rPr>
          <w:rFonts w:hint="default" w:ascii="仿宋" w:hAnsi="仿宋" w:eastAsia="仿宋" w:cs="仿宋"/>
          <w:color w:val="auto"/>
          <w:spacing w:val="0"/>
          <w:w w:val="100"/>
          <w:kern w:val="0"/>
          <w:position w:val="0"/>
          <w:sz w:val="24"/>
          <w:highlight w:val="none"/>
          <w:u w:val="single"/>
          <w:lang w:val="en-US" w:eastAsia="zh-CN"/>
        </w:rPr>
        <w:t xml:space="preserve"> </w:t>
      </w:r>
      <w:r>
        <w:rPr>
          <w:rFonts w:hint="eastAsia" w:ascii="仿宋" w:hAnsi="仿宋" w:eastAsia="仿宋" w:cs="仿宋"/>
          <w:color w:val="auto"/>
          <w:spacing w:val="0"/>
          <w:w w:val="100"/>
          <w:kern w:val="0"/>
          <w:position w:val="0"/>
          <w:sz w:val="24"/>
          <w:highlight w:val="none"/>
          <w:u w:val="single"/>
          <w:lang w:val="en-US" w:eastAsia="zh-CN"/>
        </w:rPr>
        <w:t>个月内</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承包人提交的竣工资料形式要求：</w:t>
      </w:r>
      <w:r>
        <w:rPr>
          <w:rFonts w:hint="eastAsia" w:ascii="仿宋" w:hAnsi="仿宋" w:eastAsia="仿宋" w:cs="仿宋"/>
          <w:color w:val="auto"/>
          <w:spacing w:val="0"/>
          <w:w w:val="100"/>
          <w:kern w:val="0"/>
          <w:position w:val="0"/>
          <w:sz w:val="24"/>
          <w:highlight w:val="none"/>
          <w:u w:val="single"/>
          <w:lang w:val="en-US" w:eastAsia="zh-CN"/>
        </w:rPr>
        <w:t>书面及电子文档</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kern w:val="0"/>
          <w:position w:val="0"/>
          <w:sz w:val="24"/>
          <w:highlight w:val="none"/>
        </w:rPr>
        <w:t>（10）承包人应履行的其他义务：</w:t>
      </w:r>
      <w:r>
        <w:rPr>
          <w:rFonts w:hint="eastAsia" w:ascii="仿宋" w:hAnsi="仿宋" w:eastAsia="仿宋" w:cs="仿宋"/>
          <w:color w:val="auto"/>
          <w:spacing w:val="0"/>
          <w:w w:val="100"/>
          <w:kern w:val="0"/>
          <w:position w:val="0"/>
          <w:sz w:val="24"/>
          <w:highlight w:val="none"/>
          <w:u w:val="single"/>
          <w:lang w:val="en-US" w:eastAsia="zh-CN"/>
        </w:rPr>
        <w:t>双方另行约定</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3.2项目经理</w:t>
      </w:r>
    </w:p>
    <w:p>
      <w:pPr>
        <w:spacing w:line="460" w:lineRule="exact"/>
        <w:ind w:firstLine="480" w:firstLineChars="200"/>
        <w:rPr>
          <w:rFonts w:hint="eastAsia" w:ascii="仿宋" w:hAnsi="仿宋" w:eastAsia="仿宋" w:cs="仿宋"/>
          <w:color w:val="auto"/>
          <w:spacing w:val="0"/>
          <w:w w:val="100"/>
          <w:position w:val="0"/>
          <w:sz w:val="24"/>
          <w:highlight w:val="none"/>
          <w:lang w:eastAsia="zh-CN"/>
        </w:rPr>
      </w:pPr>
      <w:r>
        <w:rPr>
          <w:rFonts w:hint="eastAsia" w:ascii="仿宋" w:hAnsi="仿宋" w:eastAsia="仿宋" w:cs="仿宋"/>
          <w:color w:val="auto"/>
          <w:spacing w:val="0"/>
          <w:w w:val="100"/>
          <w:kern w:val="0"/>
          <w:position w:val="0"/>
          <w:sz w:val="24"/>
          <w:highlight w:val="none"/>
        </w:rPr>
        <w:t>3.2.1</w:t>
      </w:r>
      <w:r>
        <w:rPr>
          <w:rFonts w:hint="eastAsia" w:ascii="仿宋" w:hAnsi="仿宋" w:eastAsia="仿宋" w:cs="仿宋"/>
          <w:color w:val="auto"/>
          <w:spacing w:val="0"/>
          <w:w w:val="100"/>
          <w:position w:val="0"/>
          <w:sz w:val="24"/>
          <w:highlight w:val="none"/>
        </w:rPr>
        <w:t>项目经理</w:t>
      </w:r>
      <w:r>
        <w:rPr>
          <w:rFonts w:hint="eastAsia" w:cs="仿宋"/>
          <w:color w:val="auto"/>
          <w:spacing w:val="0"/>
          <w:w w:val="100"/>
          <w:position w:val="0"/>
          <w:sz w:val="24"/>
          <w:highlight w:val="none"/>
          <w:lang w:eastAsia="zh-CN"/>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姓名：</w:t>
      </w:r>
      <w:r>
        <w:rPr>
          <w:rFonts w:hint="eastAsia" w:cs="仿宋"/>
          <w:color w:val="auto"/>
          <w:spacing w:val="0"/>
          <w:w w:val="100"/>
          <w:position w:val="0"/>
          <w:sz w:val="24"/>
          <w:highlight w:val="none"/>
          <w:u w:val="single"/>
          <w:lang w:val="en-US" w:eastAsia="zh-CN"/>
        </w:rPr>
        <w:t xml:space="preserve"> 谷要春 </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建造师执业资格等级：</w:t>
      </w:r>
      <w:r>
        <w:rPr>
          <w:rFonts w:hint="eastAsia" w:cs="仿宋"/>
          <w:color w:val="auto"/>
          <w:spacing w:val="0"/>
          <w:w w:val="100"/>
          <w:position w:val="0"/>
          <w:sz w:val="24"/>
          <w:highlight w:val="none"/>
          <w:u w:val="single"/>
          <w:lang w:val="en-US" w:eastAsia="zh-CN"/>
        </w:rPr>
        <w:t xml:space="preserve"> 一级 </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建造师注册证书号：</w:t>
      </w:r>
      <w:r>
        <w:rPr>
          <w:rFonts w:hint="eastAsia" w:cs="仿宋"/>
          <w:color w:val="auto"/>
          <w:spacing w:val="0"/>
          <w:w w:val="100"/>
          <w:position w:val="0"/>
          <w:sz w:val="24"/>
          <w:highlight w:val="none"/>
          <w:u w:val="single"/>
          <w:lang w:val="en-US" w:eastAsia="zh-CN"/>
        </w:rPr>
        <w:t xml:space="preserve"> </w:t>
      </w:r>
      <w:r>
        <w:rPr>
          <w:rFonts w:hint="eastAsia" w:ascii="Times New Roman" w:hAnsi="Times New Roman" w:eastAsia="仿宋_GB2312"/>
          <w:color w:val="000000"/>
          <w:sz w:val="24"/>
          <w:szCs w:val="24"/>
          <w:u w:val="single"/>
        </w:rPr>
        <w:t>豫1412017201900478</w:t>
      </w:r>
      <w:r>
        <w:rPr>
          <w:rFonts w:hint="eastAsia" w:cs="仿宋"/>
          <w:color w:val="auto"/>
          <w:spacing w:val="0"/>
          <w:w w:val="10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安全生产考核合格证书号：</w:t>
      </w:r>
      <w:r>
        <w:rPr>
          <w:rFonts w:hint="eastAsia" w:ascii="Times New Roman" w:hAnsi="Times New Roman" w:eastAsia="仿宋_GB2312"/>
          <w:color w:val="000000"/>
          <w:sz w:val="24"/>
          <w:szCs w:val="24"/>
          <w:u w:val="single"/>
        </w:rPr>
        <w:t>豫建安B (2023) 3234475</w:t>
      </w:r>
      <w:r>
        <w:rPr>
          <w:rFonts w:ascii="Times New Roman" w:hAnsi="Times New Roman" w:eastAsia="仿宋_GB2312"/>
          <w:color w:val="000000"/>
          <w:sz w:val="24"/>
          <w:szCs w:val="24"/>
          <w:u w:val="single"/>
        </w:rPr>
        <w:sym w:font="Times New Roman" w:char="0020"/>
      </w:r>
      <w:r>
        <w:rPr>
          <w:rFonts w:hint="eastAsia" w:cs="仿宋"/>
          <w:color w:val="auto"/>
          <w:spacing w:val="0"/>
          <w:w w:val="10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联系电话：</w:t>
      </w:r>
      <w:r>
        <w:rPr>
          <w:rFonts w:hint="eastAsia" w:cs="仿宋"/>
          <w:color w:val="auto"/>
          <w:spacing w:val="0"/>
          <w:w w:val="100"/>
          <w:position w:val="0"/>
          <w:sz w:val="24"/>
          <w:highlight w:val="none"/>
          <w:u w:val="single"/>
          <w:lang w:val="en-US" w:eastAsia="zh-CN"/>
        </w:rPr>
        <w:t>17796631025</w:t>
      </w:r>
      <w:r>
        <w:rPr>
          <w:rFonts w:hint="eastAsia" w:ascii="仿宋" w:hAnsi="仿宋" w:eastAsia="仿宋" w:cs="仿宋"/>
          <w:color w:val="auto"/>
          <w:spacing w:val="0"/>
          <w:w w:val="100"/>
          <w:kern w:val="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承包人对项目经理的授权范围如下：</w:t>
      </w:r>
      <w:r>
        <w:rPr>
          <w:rFonts w:hint="eastAsia" w:ascii="仿宋" w:hAnsi="仿宋" w:eastAsia="仿宋" w:cs="仿宋"/>
          <w:color w:val="auto"/>
          <w:spacing w:val="0"/>
          <w:w w:val="100"/>
          <w:kern w:val="0"/>
          <w:position w:val="0"/>
          <w:sz w:val="24"/>
          <w:highlight w:val="none"/>
          <w:u w:val="single"/>
          <w:lang w:val="en-US" w:eastAsia="zh-CN"/>
        </w:rPr>
        <w:t>全面负责工程安全、质量、进度、成本四大控制要素，完善合同、信息、组织管理体系，做好安全监督，文明标准化现场工作</w:t>
      </w:r>
      <w:r>
        <w:rPr>
          <w:rFonts w:hint="eastAsia" w:ascii="仿宋" w:hAnsi="仿宋" w:eastAsia="仿宋" w:cs="仿宋"/>
          <w:color w:val="auto"/>
          <w:spacing w:val="0"/>
          <w:w w:val="100"/>
          <w:kern w:val="0"/>
          <w:position w:val="0"/>
          <w:sz w:val="24"/>
          <w:highlight w:val="none"/>
          <w:lang w:val="en-US" w:eastAsia="zh-CN"/>
        </w:rPr>
        <w:t>。</w:t>
      </w:r>
    </w:p>
    <w:p>
      <w:pPr>
        <w:rPr>
          <w:rFonts w:hint="eastAsia" w:ascii="仿宋" w:hAnsi="仿宋" w:eastAsia="仿宋" w:cs="仿宋"/>
          <w:color w:val="FF0000"/>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关于项目经理每月在施工现场的时间要求：</w:t>
      </w:r>
      <w:r>
        <w:rPr>
          <w:rFonts w:hint="eastAsia" w:ascii="仿宋" w:hAnsi="仿宋" w:eastAsia="仿宋" w:cs="仿宋"/>
          <w:color w:val="auto"/>
          <w:spacing w:val="0"/>
          <w:w w:val="100"/>
          <w:kern w:val="0"/>
          <w:position w:val="0"/>
          <w:sz w:val="24"/>
          <w:highlight w:val="none"/>
          <w:u w:val="single"/>
          <w:lang w:val="en-US" w:eastAsia="zh-CN"/>
        </w:rPr>
        <w:t>同投标文件承诺时间</w:t>
      </w:r>
      <w:r>
        <w:rPr>
          <w:rFonts w:hint="eastAsia" w:cs="仿宋"/>
          <w:color w:val="auto"/>
          <w:spacing w:val="0"/>
          <w:w w:val="100"/>
          <w:kern w:val="0"/>
          <w:position w:val="0"/>
          <w:sz w:val="24"/>
          <w:highlight w:val="none"/>
          <w:lang w:val="en-US" w:eastAsia="zh-CN"/>
        </w:rPr>
        <w:t>。</w:t>
      </w:r>
    </w:p>
    <w:p>
      <w:pPr>
        <w:spacing w:line="460" w:lineRule="exact"/>
        <w:ind w:firstLine="480" w:firstLineChars="200"/>
        <w:rPr>
          <w:rFonts w:hint="eastAsia" w:ascii="仿宋" w:hAnsi="仿宋" w:eastAsia="仿宋" w:cs="仿宋"/>
          <w:color w:val="auto"/>
          <w:spacing w:val="0"/>
          <w:w w:val="100"/>
          <w:kern w:val="0"/>
          <w:position w:val="0"/>
          <w:sz w:val="24"/>
          <w:highlight w:val="none"/>
          <w:u w:val="single"/>
        </w:rPr>
      </w:pPr>
      <w:r>
        <w:rPr>
          <w:rFonts w:hint="eastAsia" w:ascii="仿宋" w:hAnsi="仿宋" w:eastAsia="仿宋" w:cs="仿宋"/>
          <w:color w:val="auto"/>
          <w:spacing w:val="0"/>
          <w:w w:val="100"/>
          <w:kern w:val="0"/>
          <w:position w:val="0"/>
          <w:sz w:val="24"/>
          <w:highlight w:val="none"/>
        </w:rPr>
        <w:t>承包人未提交劳动合同，以及没有为项目经理缴纳社会保险证明的违约责任：</w:t>
      </w:r>
      <w:r>
        <w:rPr>
          <w:rFonts w:hint="eastAsia" w:ascii="仿宋" w:hAnsi="仿宋" w:eastAsia="仿宋" w:cs="仿宋"/>
          <w:color w:val="auto"/>
          <w:spacing w:val="0"/>
          <w:w w:val="100"/>
          <w:kern w:val="0"/>
          <w:position w:val="0"/>
          <w:sz w:val="24"/>
          <w:highlight w:val="none"/>
          <w:u w:val="single"/>
          <w:lang w:val="en-US" w:eastAsia="zh-CN"/>
        </w:rPr>
        <w:t>令限期提交劳动合同并补缴社会保险</w:t>
      </w:r>
      <w:r>
        <w:rPr>
          <w:rFonts w:hint="eastAsia" w:cs="仿宋"/>
          <w:color w:val="auto"/>
          <w:spacing w:val="0"/>
          <w:w w:val="100"/>
          <w:kern w:val="0"/>
          <w:position w:val="0"/>
          <w:sz w:val="24"/>
          <w:highlight w:val="none"/>
          <w:u w:val="none"/>
          <w:lang w:val="en-US" w:eastAsia="zh-CN"/>
        </w:rPr>
        <w:t>。</w:t>
      </w:r>
    </w:p>
    <w:p>
      <w:pPr>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kern w:val="0"/>
          <w:position w:val="0"/>
          <w:sz w:val="24"/>
          <w:highlight w:val="none"/>
        </w:rPr>
        <w:t>项目经理未经批准，擅自离开施工现场的违约责任：</w:t>
      </w:r>
      <w:r>
        <w:rPr>
          <w:rFonts w:hint="eastAsia" w:ascii="仿宋" w:hAnsi="仿宋" w:eastAsia="仿宋" w:cs="仿宋"/>
          <w:color w:val="auto"/>
          <w:spacing w:val="0"/>
          <w:w w:val="100"/>
          <w:kern w:val="0"/>
          <w:position w:val="0"/>
          <w:sz w:val="24"/>
          <w:highlight w:val="none"/>
          <w:u w:val="single"/>
          <w:lang w:val="en-US" w:eastAsia="zh-CN"/>
        </w:rPr>
        <w:t>承包人承担上述违约给发包人造成的一切损失</w:t>
      </w:r>
      <w:r>
        <w:rPr>
          <w:rFonts w:hint="eastAsia" w:ascii="仿宋" w:hAnsi="仿宋" w:eastAsia="仿宋" w:cs="仿宋"/>
          <w:color w:val="auto"/>
          <w:spacing w:val="0"/>
          <w:w w:val="100"/>
          <w:kern w:val="0"/>
          <w:position w:val="0"/>
          <w:sz w:val="24"/>
          <w:highlight w:val="none"/>
          <w:lang w:val="en-US" w:eastAsia="zh-CN"/>
        </w:rPr>
        <w:t>。</w:t>
      </w:r>
    </w:p>
    <w:p>
      <w:pPr>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3.2.3承包人擅自更换项目经理的违约责任：</w:t>
      </w:r>
      <w:bookmarkStart w:id="94" w:name="_Toc10446"/>
      <w:r>
        <w:rPr>
          <w:rFonts w:hint="eastAsia" w:ascii="仿宋" w:hAnsi="仿宋" w:eastAsia="仿宋" w:cs="仿宋"/>
          <w:color w:val="auto"/>
          <w:spacing w:val="0"/>
          <w:w w:val="100"/>
          <w:kern w:val="0"/>
          <w:position w:val="0"/>
          <w:sz w:val="24"/>
          <w:highlight w:val="none"/>
          <w:u w:val="single"/>
          <w:lang w:val="en-US" w:eastAsia="zh-CN"/>
        </w:rPr>
        <w:t>承包人承担上述违约给发包人造成的一切损失</w:t>
      </w:r>
      <w:r>
        <w:rPr>
          <w:rFonts w:hint="eastAsia" w:ascii="仿宋" w:hAnsi="仿宋" w:eastAsia="仿宋" w:cs="仿宋"/>
          <w:color w:val="auto"/>
          <w:spacing w:val="0"/>
          <w:w w:val="100"/>
          <w:kern w:val="0"/>
          <w:position w:val="0"/>
          <w:sz w:val="24"/>
          <w:highlight w:val="none"/>
          <w:lang w:val="en-US" w:eastAsia="zh-CN"/>
        </w:rPr>
        <w:t>。</w:t>
      </w:r>
    </w:p>
    <w:p>
      <w:pPr>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3.2.4承包人无正当理由拒绝更换项目经理的违约责任：</w:t>
      </w:r>
      <w:bookmarkEnd w:id="94"/>
      <w:r>
        <w:rPr>
          <w:rFonts w:hint="eastAsia" w:ascii="仿宋" w:hAnsi="仿宋" w:eastAsia="仿宋" w:cs="仿宋"/>
          <w:color w:val="auto"/>
          <w:spacing w:val="0"/>
          <w:w w:val="100"/>
          <w:kern w:val="0"/>
          <w:position w:val="0"/>
          <w:sz w:val="24"/>
          <w:highlight w:val="none"/>
          <w:u w:val="single"/>
          <w:lang w:val="en-US" w:eastAsia="zh-CN"/>
        </w:rPr>
        <w:t>承包人承担上述违约给发包人造成的一切损失</w:t>
      </w:r>
      <w:r>
        <w:rPr>
          <w:rFonts w:hint="eastAsia" w:ascii="仿宋" w:hAnsi="仿宋" w:eastAsia="仿宋" w:cs="仿宋"/>
          <w:color w:val="auto"/>
          <w:spacing w:val="0"/>
          <w:w w:val="100"/>
          <w:kern w:val="0"/>
          <w:position w:val="0"/>
          <w:sz w:val="24"/>
          <w:highlight w:val="none"/>
          <w:lang w:val="en-US" w:eastAsia="zh-CN"/>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3.3承包人人员</w:t>
      </w:r>
    </w:p>
    <w:p>
      <w:pPr>
        <w:spacing w:line="460" w:lineRule="exact"/>
        <w:ind w:firstLine="480" w:firstLineChars="200"/>
        <w:rPr>
          <w:rFonts w:hint="eastAsia" w:ascii="仿宋" w:hAnsi="仿宋" w:eastAsia="仿宋" w:cs="仿宋"/>
          <w:color w:val="FF0000"/>
          <w:spacing w:val="0"/>
          <w:w w:val="100"/>
          <w:position w:val="0"/>
          <w:sz w:val="24"/>
          <w:highlight w:val="none"/>
        </w:rPr>
      </w:pPr>
      <w:r>
        <w:rPr>
          <w:rFonts w:hint="eastAsia" w:ascii="仿宋" w:hAnsi="仿宋" w:eastAsia="仿宋" w:cs="仿宋"/>
          <w:color w:val="auto"/>
          <w:spacing w:val="0"/>
          <w:w w:val="100"/>
          <w:position w:val="0"/>
          <w:sz w:val="24"/>
          <w:highlight w:val="none"/>
        </w:rPr>
        <w:t>3.3.1承包人提交项目管理机构及施工现场管理人员安排报告的期限：</w:t>
      </w:r>
      <w:r>
        <w:rPr>
          <w:rFonts w:hint="eastAsia" w:ascii="仿宋" w:hAnsi="仿宋" w:eastAsia="仿宋" w:cs="仿宋"/>
          <w:color w:val="auto"/>
          <w:spacing w:val="0"/>
          <w:w w:val="100"/>
          <w:position w:val="0"/>
          <w:sz w:val="24"/>
          <w:highlight w:val="none"/>
          <w:u w:val="single"/>
        </w:rPr>
        <w:t>收到中标通知书后7天内</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kern w:val="0"/>
          <w:position w:val="0"/>
          <w:sz w:val="24"/>
          <w:highlight w:val="none"/>
          <w:lang w:val="en-US" w:eastAsia="zh-CN"/>
        </w:rPr>
      </w:pPr>
      <w:r>
        <w:rPr>
          <w:rFonts w:hint="eastAsia" w:ascii="仿宋" w:hAnsi="仿宋" w:eastAsia="仿宋" w:cs="仿宋"/>
          <w:color w:val="auto"/>
          <w:spacing w:val="0"/>
          <w:w w:val="100"/>
          <w:position w:val="0"/>
          <w:sz w:val="24"/>
          <w:highlight w:val="none"/>
        </w:rPr>
        <w:t>3.3.3承包人无正当理由拒绝撤换主要施工管理人员的违约责任：</w:t>
      </w:r>
      <w:r>
        <w:rPr>
          <w:rFonts w:hint="eastAsia" w:ascii="仿宋" w:hAnsi="仿宋" w:eastAsia="仿宋" w:cs="仿宋"/>
          <w:color w:val="auto"/>
          <w:spacing w:val="0"/>
          <w:w w:val="100"/>
          <w:kern w:val="0"/>
          <w:position w:val="0"/>
          <w:sz w:val="24"/>
          <w:highlight w:val="none"/>
          <w:u w:val="single"/>
          <w:lang w:val="en-US" w:eastAsia="zh-CN"/>
        </w:rPr>
        <w:t>承包人承担上述违约给发包人造成的一切损失</w:t>
      </w:r>
      <w:r>
        <w:rPr>
          <w:rFonts w:hint="eastAsia" w:ascii="仿宋" w:hAnsi="仿宋" w:eastAsia="仿宋" w:cs="仿宋"/>
          <w:color w:val="auto"/>
          <w:spacing w:val="0"/>
          <w:w w:val="100"/>
          <w:kern w:val="0"/>
          <w:position w:val="0"/>
          <w:sz w:val="24"/>
          <w:highlight w:val="none"/>
          <w:lang w:val="en-US" w:eastAsia="zh-CN"/>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3.3.4承包人主要施工管理人员离开施工现场的批准要求：</w:t>
      </w:r>
      <w:r>
        <w:rPr>
          <w:rFonts w:hint="eastAsia" w:ascii="仿宋" w:hAnsi="仿宋" w:eastAsia="仿宋" w:cs="仿宋"/>
          <w:color w:val="auto"/>
          <w:spacing w:val="0"/>
          <w:w w:val="100"/>
          <w:kern w:val="0"/>
          <w:position w:val="0"/>
          <w:sz w:val="24"/>
          <w:highlight w:val="none"/>
          <w:u w:val="single"/>
          <w:lang w:val="en-US" w:eastAsia="zh-CN"/>
        </w:rPr>
        <w:t>承包人承担上述违约给发包人造成的一切损失</w:t>
      </w:r>
      <w:r>
        <w:rPr>
          <w:rFonts w:hint="eastAsia" w:ascii="仿宋" w:hAnsi="仿宋" w:eastAsia="仿宋" w:cs="仿宋"/>
          <w:color w:val="auto"/>
          <w:spacing w:val="0"/>
          <w:w w:val="100"/>
          <w:kern w:val="0"/>
          <w:position w:val="0"/>
          <w:sz w:val="24"/>
          <w:highlight w:val="none"/>
          <w:lang w:val="en-US" w:eastAsia="zh-CN"/>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3.3.5承包人擅自更换主要施工管理人员的违约责任：</w:t>
      </w:r>
      <w:r>
        <w:rPr>
          <w:rFonts w:hint="eastAsia" w:ascii="仿宋" w:hAnsi="仿宋" w:eastAsia="仿宋" w:cs="仿宋"/>
          <w:color w:val="auto"/>
          <w:spacing w:val="0"/>
          <w:w w:val="100"/>
          <w:kern w:val="0"/>
          <w:position w:val="0"/>
          <w:sz w:val="24"/>
          <w:highlight w:val="none"/>
          <w:u w:val="single"/>
          <w:lang w:val="en-US" w:eastAsia="zh-CN"/>
        </w:rPr>
        <w:t>承包人承担上述违约给发包人造成的一切损失</w:t>
      </w:r>
      <w:r>
        <w:rPr>
          <w:rFonts w:hint="eastAsia" w:ascii="仿宋" w:hAnsi="仿宋" w:eastAsia="仿宋" w:cs="仿宋"/>
          <w:color w:val="auto"/>
          <w:spacing w:val="0"/>
          <w:w w:val="100"/>
          <w:kern w:val="0"/>
          <w:position w:val="0"/>
          <w:sz w:val="24"/>
          <w:highlight w:val="none"/>
          <w:lang w:val="en-US" w:eastAsia="zh-CN"/>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承包人主要施工管理人员擅自离开施工现场的违约责任：</w:t>
      </w:r>
      <w:r>
        <w:rPr>
          <w:rFonts w:hint="eastAsia" w:ascii="仿宋" w:hAnsi="仿宋" w:eastAsia="仿宋" w:cs="仿宋"/>
          <w:color w:val="auto"/>
          <w:spacing w:val="0"/>
          <w:w w:val="100"/>
          <w:kern w:val="0"/>
          <w:position w:val="0"/>
          <w:sz w:val="24"/>
          <w:highlight w:val="none"/>
          <w:u w:val="single"/>
          <w:lang w:val="en-US" w:eastAsia="zh-CN"/>
        </w:rPr>
        <w:t>承包人承担上述违约给发包人造成的一切损失</w:t>
      </w:r>
      <w:r>
        <w:rPr>
          <w:rFonts w:hint="eastAsia" w:ascii="仿宋" w:hAnsi="仿宋" w:eastAsia="仿宋" w:cs="仿宋"/>
          <w:color w:val="auto"/>
          <w:spacing w:val="0"/>
          <w:w w:val="100"/>
          <w:kern w:val="0"/>
          <w:position w:val="0"/>
          <w:sz w:val="24"/>
          <w:highlight w:val="none"/>
          <w:lang w:val="en-US" w:eastAsia="zh-CN"/>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3.6工程照管与成品、半成品保护</w:t>
      </w:r>
    </w:p>
    <w:p>
      <w:pPr>
        <w:spacing w:line="460" w:lineRule="exact"/>
        <w:ind w:firstLine="480" w:firstLineChars="200"/>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承包人负责照管工程及工程相关的材料、工程设备的起始时间：</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3.7履约担保</w:t>
      </w:r>
    </w:p>
    <w:p>
      <w:pPr>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承包人是否提供履约担保：</w:t>
      </w:r>
      <w:r>
        <w:rPr>
          <w:rFonts w:hint="eastAsia" w:cs="仿宋"/>
          <w:color w:val="auto"/>
          <w:spacing w:val="0"/>
          <w:w w:val="10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rPr>
        <w:t>。</w:t>
      </w:r>
    </w:p>
    <w:p>
      <w:pPr>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承包人提供履约担保的形式、金额及期限的：</w:t>
      </w:r>
      <w:r>
        <w:rPr>
          <w:rFonts w:hint="eastAsia" w:cs="仿宋"/>
          <w:color w:val="auto"/>
          <w:spacing w:val="0"/>
          <w:w w:val="10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rPr>
        <w:t>。</w:t>
      </w:r>
    </w:p>
    <w:p>
      <w:pPr>
        <w:pStyle w:val="7"/>
        <w:spacing w:before="0" w:after="0" w:line="460" w:lineRule="exact"/>
        <w:ind w:firstLine="482" w:firstLineChars="200"/>
        <w:outlineLvl w:val="2"/>
        <w:rPr>
          <w:rFonts w:hint="eastAsia" w:ascii="仿宋" w:hAnsi="仿宋" w:eastAsia="仿宋" w:cs="仿宋"/>
          <w:color w:val="auto"/>
          <w:spacing w:val="0"/>
          <w:w w:val="100"/>
          <w:position w:val="0"/>
          <w:sz w:val="24"/>
          <w:szCs w:val="24"/>
          <w:highlight w:val="none"/>
        </w:rPr>
      </w:pPr>
      <w:bookmarkStart w:id="95" w:name="_Toc23368"/>
      <w:bookmarkStart w:id="96" w:name="_Toc13690"/>
      <w:bookmarkStart w:id="97" w:name="_Toc36021963"/>
      <w:bookmarkStart w:id="98" w:name="_Toc25371"/>
      <w:bookmarkStart w:id="99" w:name="_Toc11451"/>
      <w:r>
        <w:rPr>
          <w:rFonts w:hint="eastAsia" w:ascii="仿宋" w:hAnsi="仿宋" w:eastAsia="仿宋" w:cs="仿宋"/>
          <w:color w:val="auto"/>
          <w:spacing w:val="0"/>
          <w:w w:val="100"/>
          <w:position w:val="0"/>
          <w:sz w:val="24"/>
          <w:szCs w:val="24"/>
          <w:highlight w:val="none"/>
        </w:rPr>
        <w:t>4</w:t>
      </w:r>
      <w:bookmarkStart w:id="100" w:name="_Toc296891202"/>
      <w:bookmarkStart w:id="101" w:name="_Toc296346663"/>
      <w:bookmarkStart w:id="102" w:name="_Toc296503162"/>
      <w:bookmarkStart w:id="103" w:name="_Toc297048348"/>
      <w:bookmarkStart w:id="104" w:name="_Toc296890990"/>
      <w:bookmarkStart w:id="105" w:name="_Toc296944501"/>
      <w:bookmarkStart w:id="106" w:name="_Toc267251413"/>
      <w:bookmarkStart w:id="107" w:name="_Toc296347161"/>
      <w:bookmarkStart w:id="108" w:name="_Toc292559871"/>
      <w:bookmarkStart w:id="109" w:name="_Toc297120462"/>
      <w:bookmarkStart w:id="110" w:name="_Toc292559366"/>
      <w:r>
        <w:rPr>
          <w:rFonts w:hint="eastAsia" w:ascii="仿宋" w:hAnsi="仿宋" w:eastAsia="仿宋" w:cs="仿宋"/>
          <w:color w:val="auto"/>
          <w:spacing w:val="0"/>
          <w:w w:val="100"/>
          <w:position w:val="0"/>
          <w:sz w:val="24"/>
          <w:szCs w:val="24"/>
          <w:highlight w:val="none"/>
        </w:rPr>
        <w:t>.监</w:t>
      </w:r>
      <w:bookmarkEnd w:id="100"/>
      <w:bookmarkEnd w:id="101"/>
      <w:bookmarkEnd w:id="102"/>
      <w:bookmarkEnd w:id="103"/>
      <w:bookmarkEnd w:id="104"/>
      <w:bookmarkEnd w:id="105"/>
      <w:bookmarkEnd w:id="106"/>
      <w:bookmarkEnd w:id="107"/>
      <w:bookmarkEnd w:id="108"/>
      <w:bookmarkEnd w:id="109"/>
      <w:bookmarkEnd w:id="110"/>
      <w:r>
        <w:rPr>
          <w:rFonts w:hint="eastAsia" w:ascii="仿宋" w:hAnsi="仿宋" w:eastAsia="仿宋" w:cs="仿宋"/>
          <w:color w:val="auto"/>
          <w:spacing w:val="0"/>
          <w:w w:val="100"/>
          <w:position w:val="0"/>
          <w:sz w:val="24"/>
          <w:szCs w:val="24"/>
          <w:highlight w:val="none"/>
        </w:rPr>
        <w:t>理人</w:t>
      </w:r>
      <w:bookmarkEnd w:id="95"/>
      <w:bookmarkEnd w:id="96"/>
      <w:bookmarkEnd w:id="97"/>
      <w:bookmarkEnd w:id="98"/>
      <w:bookmarkEnd w:id="99"/>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4.1监理人的一般规定</w:t>
      </w:r>
    </w:p>
    <w:p>
      <w:pPr>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关于监理人的监理内容：</w:t>
      </w:r>
      <w:r>
        <w:rPr>
          <w:rFonts w:hint="eastAsia" w:ascii="仿宋" w:hAnsi="仿宋" w:eastAsia="仿宋" w:cs="仿宋"/>
          <w:color w:val="auto"/>
          <w:spacing w:val="0"/>
          <w:w w:val="100"/>
          <w:position w:val="0"/>
          <w:sz w:val="24"/>
          <w:highlight w:val="none"/>
          <w:u w:val="single"/>
        </w:rPr>
        <w:t>详见本项目监理委托合同</w:t>
      </w:r>
      <w:r>
        <w:rPr>
          <w:rFonts w:hint="eastAsia" w:ascii="仿宋" w:hAnsi="仿宋" w:eastAsia="仿宋" w:cs="仿宋"/>
          <w:color w:val="auto"/>
          <w:spacing w:val="0"/>
          <w:w w:val="100"/>
          <w:position w:val="0"/>
          <w:sz w:val="24"/>
          <w:highlight w:val="none"/>
        </w:rPr>
        <w:t>。</w:t>
      </w:r>
    </w:p>
    <w:p>
      <w:pPr>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关于监理人的监理权限：</w:t>
      </w:r>
      <w:r>
        <w:rPr>
          <w:rFonts w:hint="eastAsia" w:ascii="仿宋" w:hAnsi="仿宋" w:eastAsia="仿宋" w:cs="仿宋"/>
          <w:color w:val="auto"/>
          <w:spacing w:val="0"/>
          <w:w w:val="100"/>
          <w:position w:val="0"/>
          <w:sz w:val="24"/>
          <w:highlight w:val="none"/>
          <w:u w:val="single"/>
        </w:rPr>
        <w:t>详见本项目监理委托合同</w:t>
      </w:r>
      <w:r>
        <w:rPr>
          <w:rFonts w:hint="eastAsia" w:ascii="仿宋" w:hAnsi="仿宋" w:eastAsia="仿宋" w:cs="仿宋"/>
          <w:color w:val="auto"/>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关于监理人在施工现场的办公场所、生活场所的提供和费用承担的约定：</w:t>
      </w:r>
      <w:r>
        <w:rPr>
          <w:rFonts w:hint="eastAsia" w:ascii="仿宋" w:hAnsi="仿宋" w:eastAsia="仿宋" w:cs="仿宋"/>
          <w:color w:val="auto"/>
          <w:spacing w:val="0"/>
          <w:w w:val="100"/>
          <w:position w:val="0"/>
          <w:sz w:val="24"/>
          <w:highlight w:val="none"/>
          <w:u w:val="single"/>
        </w:rPr>
        <w:t>详见本项目监理委托合同</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0000FF"/>
          <w:spacing w:val="0"/>
          <w:w w:val="100"/>
          <w:position w:val="0"/>
          <w:sz w:val="24"/>
          <w:highlight w:val="none"/>
        </w:rPr>
      </w:pPr>
      <w:r>
        <w:rPr>
          <w:rFonts w:hint="eastAsia" w:ascii="仿宋" w:hAnsi="仿宋" w:eastAsia="仿宋" w:cs="仿宋"/>
          <w:color w:val="0000FF"/>
          <w:spacing w:val="0"/>
          <w:w w:val="100"/>
          <w:position w:val="0"/>
          <w:sz w:val="24"/>
          <w:highlight w:val="none"/>
        </w:rPr>
        <w:t>4.2监理人员</w:t>
      </w:r>
    </w:p>
    <w:p>
      <w:pPr>
        <w:spacing w:line="460" w:lineRule="exact"/>
        <w:ind w:firstLine="480" w:firstLineChars="200"/>
        <w:rPr>
          <w:rFonts w:hint="eastAsia" w:ascii="仿宋" w:hAnsi="仿宋" w:eastAsia="仿宋" w:cs="仿宋"/>
          <w:color w:val="0000FF"/>
          <w:spacing w:val="0"/>
          <w:w w:val="100"/>
          <w:position w:val="0"/>
          <w:sz w:val="24"/>
          <w:highlight w:val="none"/>
        </w:rPr>
      </w:pPr>
      <w:r>
        <w:rPr>
          <w:rFonts w:hint="eastAsia" w:ascii="仿宋" w:hAnsi="仿宋" w:eastAsia="仿宋" w:cs="仿宋"/>
          <w:color w:val="0000FF"/>
          <w:spacing w:val="0"/>
          <w:w w:val="100"/>
          <w:position w:val="0"/>
          <w:sz w:val="24"/>
          <w:highlight w:val="none"/>
        </w:rPr>
        <w:t>总监理工程师：</w:t>
      </w:r>
    </w:p>
    <w:p>
      <w:pPr>
        <w:spacing w:line="460" w:lineRule="exact"/>
        <w:ind w:firstLine="480" w:firstLineChars="200"/>
        <w:rPr>
          <w:rFonts w:hint="eastAsia" w:ascii="仿宋" w:hAnsi="仿宋" w:eastAsia="仿宋" w:cs="仿宋"/>
          <w:color w:val="0000FF"/>
          <w:spacing w:val="0"/>
          <w:w w:val="100"/>
          <w:position w:val="0"/>
          <w:sz w:val="24"/>
          <w:highlight w:val="none"/>
        </w:rPr>
      </w:pPr>
      <w:r>
        <w:rPr>
          <w:rFonts w:hint="eastAsia" w:ascii="仿宋" w:hAnsi="仿宋" w:eastAsia="仿宋" w:cs="仿宋"/>
          <w:color w:val="0000FF"/>
          <w:spacing w:val="0"/>
          <w:w w:val="100"/>
          <w:position w:val="0"/>
          <w:sz w:val="24"/>
          <w:highlight w:val="none"/>
        </w:rPr>
        <w:t>姓名：</w:t>
      </w:r>
      <w:r>
        <w:rPr>
          <w:rFonts w:hint="eastAsia" w:cs="仿宋"/>
          <w:color w:val="0000FF"/>
          <w:spacing w:val="0"/>
          <w:w w:val="100"/>
          <w:position w:val="0"/>
          <w:sz w:val="24"/>
          <w:highlight w:val="none"/>
          <w:u w:val="single"/>
          <w:lang w:val="en-US" w:eastAsia="zh-CN"/>
        </w:rPr>
        <w:t xml:space="preserve"> 林鹏 </w:t>
      </w:r>
      <w:r>
        <w:rPr>
          <w:rFonts w:hint="eastAsia" w:ascii="仿宋" w:hAnsi="仿宋" w:eastAsia="仿宋" w:cs="仿宋"/>
          <w:color w:val="0000FF"/>
          <w:spacing w:val="0"/>
          <w:w w:val="100"/>
          <w:position w:val="0"/>
          <w:sz w:val="24"/>
          <w:highlight w:val="none"/>
        </w:rPr>
        <w:t>；</w:t>
      </w:r>
    </w:p>
    <w:p>
      <w:pPr>
        <w:spacing w:line="460" w:lineRule="exact"/>
        <w:ind w:firstLine="480" w:firstLineChars="200"/>
        <w:rPr>
          <w:rFonts w:hint="eastAsia" w:ascii="仿宋" w:hAnsi="仿宋" w:eastAsia="仿宋" w:cs="仿宋"/>
          <w:color w:val="0000FF"/>
          <w:spacing w:val="0"/>
          <w:w w:val="100"/>
          <w:position w:val="0"/>
          <w:sz w:val="24"/>
          <w:highlight w:val="none"/>
        </w:rPr>
      </w:pPr>
      <w:r>
        <w:rPr>
          <w:rFonts w:hint="eastAsia" w:ascii="仿宋" w:hAnsi="仿宋" w:eastAsia="仿宋" w:cs="仿宋"/>
          <w:color w:val="0000FF"/>
          <w:spacing w:val="0"/>
          <w:w w:val="100"/>
          <w:position w:val="0"/>
          <w:sz w:val="24"/>
          <w:highlight w:val="none"/>
        </w:rPr>
        <w:t>职务：</w:t>
      </w:r>
      <w:r>
        <w:rPr>
          <w:rFonts w:hint="eastAsia" w:cs="仿宋"/>
          <w:color w:val="0000FF"/>
          <w:spacing w:val="0"/>
          <w:w w:val="100"/>
          <w:position w:val="0"/>
          <w:sz w:val="24"/>
          <w:highlight w:val="none"/>
          <w:u w:val="single"/>
          <w:lang w:val="en-US" w:eastAsia="zh-CN"/>
        </w:rPr>
        <w:t xml:space="preserve">总监理工程师 </w:t>
      </w:r>
      <w:r>
        <w:rPr>
          <w:rFonts w:hint="eastAsia" w:ascii="仿宋" w:hAnsi="仿宋" w:eastAsia="仿宋" w:cs="仿宋"/>
          <w:color w:val="0000FF"/>
          <w:spacing w:val="0"/>
          <w:w w:val="100"/>
          <w:position w:val="0"/>
          <w:sz w:val="24"/>
          <w:highlight w:val="none"/>
        </w:rPr>
        <w:t>；</w:t>
      </w:r>
    </w:p>
    <w:p>
      <w:pPr>
        <w:spacing w:line="460" w:lineRule="exact"/>
        <w:ind w:firstLine="480" w:firstLineChars="200"/>
        <w:rPr>
          <w:rFonts w:hint="eastAsia" w:ascii="仿宋" w:hAnsi="仿宋" w:eastAsia="仿宋" w:cs="仿宋"/>
          <w:color w:val="0000FF"/>
          <w:spacing w:val="0"/>
          <w:w w:val="100"/>
          <w:position w:val="0"/>
          <w:sz w:val="24"/>
          <w:highlight w:val="none"/>
        </w:rPr>
      </w:pPr>
      <w:r>
        <w:rPr>
          <w:rFonts w:hint="eastAsia" w:ascii="仿宋" w:hAnsi="仿宋" w:eastAsia="仿宋" w:cs="仿宋"/>
          <w:color w:val="0000FF"/>
          <w:spacing w:val="0"/>
          <w:w w:val="100"/>
          <w:position w:val="0"/>
          <w:sz w:val="24"/>
          <w:highlight w:val="none"/>
        </w:rPr>
        <w:t>监理工程师执业资格证书号：</w:t>
      </w:r>
      <w:r>
        <w:rPr>
          <w:rFonts w:hint="eastAsia" w:cs="仿宋"/>
          <w:color w:val="0000FF"/>
          <w:spacing w:val="0"/>
          <w:w w:val="100"/>
          <w:position w:val="0"/>
          <w:sz w:val="24"/>
          <w:highlight w:val="none"/>
          <w:u w:val="single"/>
          <w:lang w:val="en-US" w:eastAsia="zh-CN"/>
        </w:rPr>
        <w:t xml:space="preserve">41019650 </w:t>
      </w:r>
      <w:r>
        <w:rPr>
          <w:rFonts w:hint="eastAsia" w:ascii="仿宋" w:hAnsi="仿宋" w:eastAsia="仿宋" w:cs="仿宋"/>
          <w:color w:val="0000FF"/>
          <w:spacing w:val="0"/>
          <w:w w:val="100"/>
          <w:position w:val="0"/>
          <w:sz w:val="24"/>
          <w:highlight w:val="none"/>
        </w:rPr>
        <w:t>；</w:t>
      </w:r>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0000FF"/>
          <w:spacing w:val="0"/>
          <w:w w:val="100"/>
          <w:position w:val="0"/>
          <w:sz w:val="24"/>
          <w:highlight w:val="none"/>
        </w:rPr>
        <w:t>联系电话：</w:t>
      </w:r>
      <w:r>
        <w:rPr>
          <w:rFonts w:hint="eastAsia" w:cs="仿宋"/>
          <w:color w:val="0000FF"/>
          <w:spacing w:val="0"/>
          <w:w w:val="100"/>
          <w:position w:val="0"/>
          <w:sz w:val="24"/>
          <w:highlight w:val="none"/>
          <w:u w:val="single"/>
          <w:lang w:val="en-US" w:eastAsia="zh-CN"/>
        </w:rPr>
        <w:t xml:space="preserve"> </w:t>
      </w:r>
      <w:r>
        <w:rPr>
          <w:rFonts w:hint="eastAsia" w:ascii="仿宋" w:hAnsi="仿宋" w:eastAsia="仿宋" w:cs="仿宋"/>
          <w:color w:val="0000FF"/>
          <w:kern w:val="0"/>
          <w:sz w:val="24"/>
          <w:highlight w:val="none"/>
          <w:u w:val="single"/>
        </w:rPr>
        <w:t>17337908225</w:t>
      </w:r>
      <w:r>
        <w:rPr>
          <w:rFonts w:hint="eastAsia" w:cs="仿宋"/>
          <w:color w:val="0000FF"/>
          <w:kern w:val="0"/>
          <w:sz w:val="24"/>
          <w:highlight w:val="none"/>
          <w:u w:val="single"/>
          <w:lang w:val="en-US" w:eastAsia="zh-CN"/>
        </w:rPr>
        <w:t xml:space="preserve"> </w:t>
      </w:r>
      <w:r>
        <w:rPr>
          <w:rFonts w:hint="eastAsia" w:ascii="仿宋" w:hAnsi="仿宋" w:eastAsia="仿宋" w:cs="仿宋"/>
          <w:color w:val="0000FF"/>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4.4商定或确定</w:t>
      </w:r>
    </w:p>
    <w:p>
      <w:pPr>
        <w:spacing w:line="460" w:lineRule="exact"/>
        <w:ind w:firstLine="480" w:firstLineChars="200"/>
        <w:rPr>
          <w:rFonts w:hint="default" w:ascii="仿宋" w:hAnsi="仿宋" w:eastAsia="仿宋" w:cs="仿宋"/>
          <w:color w:val="auto"/>
          <w:spacing w:val="0"/>
          <w:w w:val="100"/>
          <w:position w:val="0"/>
          <w:sz w:val="24"/>
          <w:highlight w:val="none"/>
          <w:lang w:val="en-US"/>
        </w:rPr>
      </w:pPr>
      <w:bookmarkStart w:id="111" w:name="_Toc267251418"/>
      <w:r>
        <w:rPr>
          <w:rFonts w:hint="eastAsia" w:ascii="仿宋" w:hAnsi="仿宋" w:eastAsia="仿宋" w:cs="仿宋"/>
          <w:color w:val="auto"/>
          <w:spacing w:val="0"/>
          <w:w w:val="100"/>
          <w:position w:val="0"/>
          <w:sz w:val="24"/>
          <w:highlight w:val="none"/>
        </w:rPr>
        <w:t>在发包人和承包人不能通过协商达成一致意见时，发包人授权监理人对以下事项进行确定：</w:t>
      </w:r>
      <w:r>
        <w:rPr>
          <w:rFonts w:hint="eastAsia" w:cs="仿宋"/>
          <w:color w:val="auto"/>
          <w:spacing w:val="0"/>
          <w:w w:val="10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u w:val="single"/>
        </w:rPr>
        <w:t>按通用条款执行</w:t>
      </w:r>
      <w:r>
        <w:rPr>
          <w:rFonts w:hint="eastAsia" w:cs="仿宋"/>
          <w:color w:val="auto"/>
          <w:spacing w:val="0"/>
          <w:w w:val="10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rPr>
        <w:t>。</w:t>
      </w:r>
    </w:p>
    <w:p>
      <w:pPr>
        <w:pStyle w:val="7"/>
        <w:spacing w:before="0" w:after="0" w:line="460" w:lineRule="exact"/>
        <w:ind w:firstLine="482" w:firstLineChars="200"/>
        <w:outlineLvl w:val="2"/>
        <w:rPr>
          <w:rFonts w:hint="eastAsia" w:ascii="仿宋" w:hAnsi="仿宋" w:eastAsia="仿宋" w:cs="仿宋"/>
          <w:color w:val="auto"/>
          <w:spacing w:val="0"/>
          <w:w w:val="100"/>
          <w:position w:val="0"/>
          <w:sz w:val="24"/>
          <w:szCs w:val="24"/>
          <w:highlight w:val="none"/>
        </w:rPr>
      </w:pPr>
      <w:bookmarkStart w:id="112" w:name="_Toc987"/>
      <w:bookmarkStart w:id="113" w:name="_Toc7960"/>
      <w:bookmarkStart w:id="114" w:name="_Toc16000"/>
      <w:bookmarkStart w:id="115" w:name="_Toc36021964"/>
      <w:bookmarkStart w:id="116" w:name="_Toc26146"/>
      <w:r>
        <w:rPr>
          <w:rFonts w:hint="eastAsia" w:ascii="仿宋" w:hAnsi="仿宋" w:eastAsia="仿宋" w:cs="仿宋"/>
          <w:color w:val="auto"/>
          <w:spacing w:val="0"/>
          <w:w w:val="100"/>
          <w:position w:val="0"/>
          <w:sz w:val="24"/>
          <w:szCs w:val="24"/>
          <w:highlight w:val="none"/>
        </w:rPr>
        <w:t>5</w:t>
      </w:r>
      <w:bookmarkEnd w:id="111"/>
      <w:bookmarkStart w:id="117" w:name="_Toc296503163"/>
      <w:bookmarkStart w:id="118" w:name="_Toc296347162"/>
      <w:bookmarkStart w:id="119" w:name="_Toc296944502"/>
      <w:bookmarkStart w:id="120" w:name="_Toc296890991"/>
      <w:bookmarkStart w:id="121" w:name="_Toc292559872"/>
      <w:bookmarkStart w:id="122" w:name="_Toc292559367"/>
      <w:bookmarkStart w:id="123" w:name="_Toc297120463"/>
      <w:bookmarkStart w:id="124" w:name="_Toc297048349"/>
      <w:bookmarkStart w:id="125" w:name="_Toc296891203"/>
      <w:bookmarkStart w:id="126" w:name="_Toc296346664"/>
      <w:r>
        <w:rPr>
          <w:rFonts w:hint="eastAsia" w:ascii="仿宋" w:hAnsi="仿宋" w:eastAsia="仿宋" w:cs="仿宋"/>
          <w:color w:val="auto"/>
          <w:spacing w:val="0"/>
          <w:w w:val="100"/>
          <w:position w:val="0"/>
          <w:sz w:val="24"/>
          <w:szCs w:val="24"/>
          <w:highlight w:val="none"/>
        </w:rPr>
        <w:t>.工程质量</w:t>
      </w:r>
      <w:bookmarkEnd w:id="112"/>
      <w:bookmarkEnd w:id="113"/>
      <w:bookmarkEnd w:id="114"/>
      <w:bookmarkEnd w:id="115"/>
      <w:bookmarkEnd w:id="116"/>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127" w:name="_Toc29843"/>
      <w:r>
        <w:rPr>
          <w:rFonts w:hint="eastAsia" w:ascii="仿宋" w:hAnsi="仿宋" w:eastAsia="仿宋" w:cs="仿宋"/>
          <w:color w:val="auto"/>
          <w:spacing w:val="0"/>
          <w:w w:val="100"/>
          <w:position w:val="0"/>
          <w:sz w:val="24"/>
          <w:highlight w:val="none"/>
        </w:rPr>
        <w:t>5.1质量要求</w:t>
      </w:r>
      <w:bookmarkEnd w:id="127"/>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5</w:t>
      </w:r>
      <w:bookmarkStart w:id="128" w:name="_Toc304295527"/>
      <w:bookmarkStart w:id="129" w:name="_Toc297123496"/>
      <w:bookmarkStart w:id="130" w:name="_Toc312677997"/>
      <w:bookmarkStart w:id="131" w:name="_Toc303539106"/>
      <w:bookmarkStart w:id="132" w:name="_Toc318581164"/>
      <w:bookmarkStart w:id="133" w:name="_Toc300934949"/>
      <w:bookmarkStart w:id="134" w:name="_Toc297216155"/>
      <w:r>
        <w:rPr>
          <w:rFonts w:hint="eastAsia" w:ascii="仿宋" w:hAnsi="仿宋" w:eastAsia="仿宋" w:cs="仿宋"/>
          <w:color w:val="auto"/>
          <w:spacing w:val="0"/>
          <w:w w:val="100"/>
          <w:position w:val="0"/>
          <w:sz w:val="24"/>
          <w:highlight w:val="none"/>
        </w:rPr>
        <w:t>.1.1特殊质量标准和要求：</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关于工程奖项的约定：</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135" w:name="_Toc32234"/>
      <w:r>
        <w:rPr>
          <w:rFonts w:hint="eastAsia" w:ascii="仿宋" w:hAnsi="仿宋" w:eastAsia="仿宋" w:cs="仿宋"/>
          <w:color w:val="auto"/>
          <w:spacing w:val="0"/>
          <w:w w:val="100"/>
          <w:position w:val="0"/>
          <w:sz w:val="24"/>
          <w:highlight w:val="none"/>
        </w:rPr>
        <w:t>5.3隐蔽工程检查</w:t>
      </w:r>
      <w:bookmarkEnd w:id="135"/>
    </w:p>
    <w:p>
      <w:pPr>
        <w:autoSpaceDE w:val="0"/>
        <w:autoSpaceDN w:val="0"/>
        <w:adjustRightInd w:val="0"/>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5.3.2承包人提前通知监理人隐蔽工程检查的期限的约定：</w:t>
      </w:r>
      <w:r>
        <w:rPr>
          <w:rFonts w:hint="eastAsia" w:cs="仿宋"/>
          <w:color w:val="auto"/>
          <w:spacing w:val="0"/>
          <w:w w:val="100"/>
          <w:position w:val="0"/>
          <w:sz w:val="24"/>
          <w:highlight w:val="none"/>
          <w:u w:val="single"/>
          <w:lang w:val="en-US" w:eastAsia="zh-CN"/>
        </w:rPr>
        <w:t>检查前48小时</w:t>
      </w:r>
      <w:r>
        <w:rPr>
          <w:rFonts w:hint="eastAsia" w:ascii="仿宋" w:hAnsi="仿宋" w:eastAsia="仿宋" w:cs="仿宋"/>
          <w:color w:val="auto"/>
          <w:spacing w:val="0"/>
          <w:w w:val="100"/>
          <w:position w:val="0"/>
          <w:sz w:val="24"/>
          <w:highlight w:val="none"/>
        </w:rPr>
        <w:t>。</w:t>
      </w:r>
    </w:p>
    <w:p>
      <w:pPr>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监理人不能按时进行检查时，应提前</w:t>
      </w:r>
      <w:r>
        <w:rPr>
          <w:rFonts w:hint="eastAsia" w:cs="仿宋"/>
          <w:color w:val="auto"/>
          <w:spacing w:val="0"/>
          <w:w w:val="100"/>
          <w:position w:val="0"/>
          <w:sz w:val="24"/>
          <w:highlight w:val="none"/>
          <w:u w:val="single"/>
          <w:lang w:val="en-US" w:eastAsia="zh-CN"/>
        </w:rPr>
        <w:t xml:space="preserve">  24  </w:t>
      </w:r>
      <w:r>
        <w:rPr>
          <w:rFonts w:hint="eastAsia" w:ascii="仿宋" w:hAnsi="仿宋" w:eastAsia="仿宋" w:cs="仿宋"/>
          <w:color w:val="auto"/>
          <w:spacing w:val="0"/>
          <w:w w:val="100"/>
          <w:position w:val="0"/>
          <w:sz w:val="24"/>
          <w:highlight w:val="none"/>
        </w:rPr>
        <w:t>小时提交书面延期要求。</w:t>
      </w:r>
    </w:p>
    <w:p>
      <w:pPr>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关于延期最长不得超过：</w:t>
      </w:r>
      <w:r>
        <w:rPr>
          <w:rFonts w:hint="eastAsia" w:cs="仿宋"/>
          <w:color w:val="auto"/>
          <w:spacing w:val="0"/>
          <w:w w:val="100"/>
          <w:position w:val="0"/>
          <w:sz w:val="24"/>
          <w:highlight w:val="none"/>
          <w:u w:val="single"/>
          <w:lang w:val="en-US" w:eastAsia="zh-CN"/>
        </w:rPr>
        <w:t>48</w:t>
      </w:r>
      <w:r>
        <w:rPr>
          <w:rFonts w:hint="eastAsia" w:ascii="仿宋" w:hAnsi="仿宋" w:eastAsia="仿宋" w:cs="仿宋"/>
          <w:color w:val="auto"/>
          <w:spacing w:val="0"/>
          <w:w w:val="100"/>
          <w:position w:val="0"/>
          <w:sz w:val="24"/>
          <w:highlight w:val="none"/>
        </w:rPr>
        <w:t>小时。</w:t>
      </w:r>
    </w:p>
    <w:p>
      <w:pPr>
        <w:pStyle w:val="7"/>
        <w:spacing w:before="0" w:after="0" w:line="460" w:lineRule="exact"/>
        <w:ind w:firstLine="482" w:firstLineChars="200"/>
        <w:outlineLvl w:val="2"/>
        <w:rPr>
          <w:rFonts w:hint="eastAsia" w:ascii="仿宋" w:hAnsi="仿宋" w:eastAsia="仿宋" w:cs="仿宋"/>
          <w:color w:val="auto"/>
          <w:spacing w:val="0"/>
          <w:w w:val="100"/>
          <w:position w:val="0"/>
          <w:sz w:val="24"/>
          <w:szCs w:val="24"/>
          <w:highlight w:val="none"/>
        </w:rPr>
      </w:pPr>
      <w:bookmarkStart w:id="136" w:name="_Toc22050"/>
      <w:bookmarkStart w:id="137" w:name="_Toc36021965"/>
      <w:bookmarkStart w:id="138" w:name="_Toc18608"/>
      <w:bookmarkStart w:id="139" w:name="_Toc26934"/>
      <w:bookmarkStart w:id="140" w:name="_Toc9647"/>
      <w:r>
        <w:rPr>
          <w:rFonts w:hint="eastAsia" w:ascii="仿宋" w:hAnsi="仿宋" w:eastAsia="仿宋" w:cs="仿宋"/>
          <w:color w:val="auto"/>
          <w:spacing w:val="0"/>
          <w:w w:val="100"/>
          <w:position w:val="0"/>
          <w:sz w:val="24"/>
          <w:szCs w:val="24"/>
          <w:highlight w:val="none"/>
        </w:rPr>
        <w:t>6.安全文明施工与环境保护</w:t>
      </w:r>
      <w:bookmarkEnd w:id="136"/>
      <w:bookmarkEnd w:id="137"/>
      <w:bookmarkEnd w:id="138"/>
      <w:bookmarkEnd w:id="139"/>
      <w:bookmarkEnd w:id="140"/>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6.1安全文明施工</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6.1.1项目安全生产的达标目标及相应事项的约定：</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6.1.4关于治安保卫的特别约定：</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FF0000"/>
          <w:spacing w:val="0"/>
          <w:w w:val="100"/>
          <w:kern w:val="0"/>
          <w:position w:val="0"/>
          <w:sz w:val="24"/>
          <w:highlight w:val="none"/>
        </w:rPr>
      </w:pPr>
      <w:r>
        <w:rPr>
          <w:rFonts w:hint="eastAsia" w:ascii="仿宋" w:hAnsi="仿宋" w:eastAsia="仿宋" w:cs="仿宋"/>
          <w:color w:val="auto"/>
          <w:spacing w:val="0"/>
          <w:w w:val="100"/>
          <w:position w:val="0"/>
          <w:sz w:val="24"/>
          <w:highlight w:val="none"/>
        </w:rPr>
        <w:t>关于编制施工场地治安管理计划的约定：</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p>
      <w:pPr>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6.1.5文明施工</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合同当事人对文明施工的要求：</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FF0000"/>
          <w:spacing w:val="0"/>
          <w:w w:val="100"/>
          <w:position w:val="0"/>
          <w:sz w:val="24"/>
          <w:highlight w:val="none"/>
        </w:rPr>
      </w:pPr>
      <w:r>
        <w:rPr>
          <w:rFonts w:hint="eastAsia" w:ascii="仿宋" w:hAnsi="仿宋" w:eastAsia="仿宋" w:cs="仿宋"/>
          <w:color w:val="auto"/>
          <w:spacing w:val="0"/>
          <w:w w:val="100"/>
          <w:position w:val="0"/>
          <w:sz w:val="24"/>
          <w:highlight w:val="none"/>
        </w:rPr>
        <w:t>6.1.6关于安全文明施工费支付比例和支付期限的约定：</w:t>
      </w:r>
      <w:r>
        <w:rPr>
          <w:rFonts w:hint="eastAsia" w:ascii="仿宋" w:hAnsi="仿宋" w:eastAsia="仿宋" w:cs="仿宋"/>
          <w:color w:val="auto"/>
          <w:spacing w:val="0"/>
          <w:w w:val="100"/>
          <w:position w:val="0"/>
          <w:sz w:val="24"/>
          <w:highlight w:val="none"/>
          <w:u w:val="single"/>
        </w:rPr>
        <w:t>随工程(进度)款同期支付</w:t>
      </w:r>
      <w:r>
        <w:rPr>
          <w:rFonts w:hint="eastAsia" w:ascii="仿宋" w:hAnsi="仿宋" w:eastAsia="仿宋" w:cs="仿宋"/>
          <w:color w:val="auto"/>
          <w:spacing w:val="0"/>
          <w:w w:val="100"/>
          <w:position w:val="0"/>
          <w:sz w:val="24"/>
          <w:highlight w:val="none"/>
        </w:rPr>
        <w:t>。</w:t>
      </w:r>
    </w:p>
    <w:bookmarkEnd w:id="128"/>
    <w:bookmarkEnd w:id="129"/>
    <w:bookmarkEnd w:id="130"/>
    <w:bookmarkEnd w:id="131"/>
    <w:bookmarkEnd w:id="132"/>
    <w:bookmarkEnd w:id="133"/>
    <w:bookmarkEnd w:id="134"/>
    <w:p>
      <w:pPr>
        <w:pStyle w:val="7"/>
        <w:spacing w:before="0" w:after="0" w:line="460" w:lineRule="exact"/>
        <w:ind w:firstLine="482" w:firstLineChars="200"/>
        <w:outlineLvl w:val="2"/>
        <w:rPr>
          <w:rFonts w:hint="eastAsia" w:ascii="仿宋" w:hAnsi="仿宋" w:eastAsia="仿宋" w:cs="仿宋"/>
          <w:color w:val="auto"/>
          <w:spacing w:val="0"/>
          <w:w w:val="100"/>
          <w:position w:val="0"/>
          <w:sz w:val="24"/>
          <w:szCs w:val="24"/>
          <w:highlight w:val="none"/>
        </w:rPr>
      </w:pPr>
      <w:bookmarkStart w:id="141" w:name="_Toc19296"/>
      <w:bookmarkStart w:id="142" w:name="_Toc36021966"/>
      <w:bookmarkStart w:id="143" w:name="_Toc31781"/>
      <w:bookmarkStart w:id="144" w:name="_Toc19442"/>
      <w:bookmarkStart w:id="145" w:name="_Toc10667"/>
      <w:r>
        <w:rPr>
          <w:rFonts w:hint="eastAsia" w:ascii="仿宋" w:hAnsi="仿宋" w:eastAsia="仿宋" w:cs="仿宋"/>
          <w:color w:val="auto"/>
          <w:spacing w:val="0"/>
          <w:w w:val="100"/>
          <w:position w:val="0"/>
          <w:sz w:val="24"/>
          <w:szCs w:val="24"/>
          <w:highlight w:val="none"/>
        </w:rPr>
        <w:t>7.工期和进度</w:t>
      </w:r>
      <w:bookmarkEnd w:id="141"/>
      <w:bookmarkEnd w:id="142"/>
      <w:bookmarkEnd w:id="143"/>
      <w:bookmarkEnd w:id="144"/>
      <w:bookmarkEnd w:id="145"/>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7.1施工组织设计</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7.1.1合</w:t>
      </w:r>
      <w:r>
        <w:rPr>
          <w:rFonts w:hint="eastAsia" w:ascii="仿宋" w:hAnsi="仿宋" w:eastAsia="仿宋" w:cs="仿宋"/>
          <w:color w:val="auto"/>
          <w:spacing w:val="0"/>
          <w:w w:val="100"/>
          <w:kern w:val="0"/>
          <w:position w:val="0"/>
          <w:sz w:val="24"/>
          <w:highlight w:val="none"/>
        </w:rPr>
        <w:t>同当事人约定的施工组织设计应包括的其他内容：</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outlineLvl w:val="4"/>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7.1.2</w:t>
      </w:r>
      <w:r>
        <w:rPr>
          <w:rFonts w:hint="eastAsia" w:ascii="仿宋" w:hAnsi="仿宋" w:eastAsia="仿宋" w:cs="仿宋"/>
          <w:color w:val="auto"/>
          <w:spacing w:val="0"/>
          <w:w w:val="100"/>
          <w:kern w:val="0"/>
          <w:position w:val="0"/>
          <w:sz w:val="24"/>
          <w:highlight w:val="none"/>
        </w:rPr>
        <w:t>施工组织设计的提交和修改</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承包人提交详细施工组织设计的期限的约定：</w:t>
      </w:r>
      <w:r>
        <w:rPr>
          <w:rFonts w:hint="eastAsia" w:cs="仿宋"/>
          <w:color w:val="auto"/>
          <w:spacing w:val="0"/>
          <w:w w:val="100"/>
          <w:kern w:val="0"/>
          <w:position w:val="0"/>
          <w:sz w:val="24"/>
          <w:highlight w:val="none"/>
          <w:u w:val="single"/>
          <w:lang w:val="en-US" w:eastAsia="zh-CN"/>
        </w:rPr>
        <w:t>开工前</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发包人和监理人在收到详细的施工组织设计后确认或提出修改意见的期限：</w:t>
      </w:r>
      <w:r>
        <w:rPr>
          <w:rFonts w:hint="eastAsia" w:ascii="仿宋" w:hAnsi="仿宋" w:eastAsia="仿宋" w:cs="仿宋"/>
          <w:color w:val="auto"/>
          <w:spacing w:val="0"/>
          <w:w w:val="100"/>
          <w:position w:val="0"/>
          <w:sz w:val="24"/>
          <w:highlight w:val="none"/>
          <w:u w:val="single"/>
        </w:rPr>
        <w:t>收到中标通知书后7天内</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7</w:t>
      </w:r>
      <w:bookmarkStart w:id="146" w:name="_Toc304295541"/>
      <w:bookmarkStart w:id="147" w:name="_Toc297123514"/>
      <w:bookmarkStart w:id="148" w:name="_Toc297216173"/>
      <w:bookmarkStart w:id="149" w:name="_Toc303539123"/>
      <w:bookmarkStart w:id="150" w:name="_Toc312677479"/>
      <w:bookmarkStart w:id="151" w:name="_Toc300934966"/>
      <w:bookmarkStart w:id="152" w:name="_Toc312678005"/>
      <w:r>
        <w:rPr>
          <w:rFonts w:hint="eastAsia" w:ascii="仿宋" w:hAnsi="仿宋" w:eastAsia="仿宋" w:cs="仿宋"/>
          <w:color w:val="auto"/>
          <w:spacing w:val="0"/>
          <w:w w:val="100"/>
          <w:position w:val="0"/>
          <w:sz w:val="24"/>
          <w:highlight w:val="none"/>
        </w:rPr>
        <w:t>.2施工进度计划</w:t>
      </w:r>
    </w:p>
    <w:p>
      <w:pPr>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7.2.2施工进度计划的修订</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发包人和监理人在收到修订的施工进度计划后确认或提出修改意见的期限：</w:t>
      </w:r>
      <w:r>
        <w:rPr>
          <w:rFonts w:hint="eastAsia" w:cs="仿宋"/>
          <w:color w:val="auto"/>
          <w:spacing w:val="0"/>
          <w:w w:val="100"/>
          <w:position w:val="0"/>
          <w:sz w:val="24"/>
          <w:highlight w:val="none"/>
          <w:u w:val="single"/>
          <w:lang w:val="en-US" w:eastAsia="zh-CN"/>
        </w:rPr>
        <w:t>收到后7日内</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7.3开工</w:t>
      </w:r>
    </w:p>
    <w:p>
      <w:pPr>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7.3.1开工准备</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关于承包人提交</w:t>
      </w:r>
      <w:r>
        <w:rPr>
          <w:rFonts w:hint="eastAsia" w:ascii="仿宋" w:hAnsi="仿宋" w:eastAsia="仿宋" w:cs="仿宋"/>
          <w:color w:val="auto"/>
          <w:spacing w:val="0"/>
          <w:w w:val="100"/>
          <w:kern w:val="0"/>
          <w:position w:val="0"/>
          <w:sz w:val="24"/>
          <w:highlight w:val="none"/>
        </w:rPr>
        <w:t>工程开工报审表的期限：</w:t>
      </w:r>
      <w:r>
        <w:rPr>
          <w:rFonts w:hint="eastAsia" w:cs="仿宋"/>
          <w:color w:val="auto"/>
          <w:spacing w:val="0"/>
          <w:w w:val="100"/>
          <w:kern w:val="0"/>
          <w:position w:val="0"/>
          <w:sz w:val="24"/>
          <w:highlight w:val="none"/>
          <w:u w:val="single"/>
          <w:lang w:val="en-US" w:eastAsia="zh-CN"/>
        </w:rPr>
        <w:t>合同签订后，开工前</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关于发包人应完成的其他开工准备工作及期限：</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关于承包人应完成的其他开工准备工作及期限：</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bookmarkEnd w:id="146"/>
    <w:bookmarkEnd w:id="147"/>
    <w:bookmarkEnd w:id="148"/>
    <w:bookmarkEnd w:id="149"/>
    <w:bookmarkEnd w:id="150"/>
    <w:bookmarkEnd w:id="151"/>
    <w:bookmarkEnd w:id="152"/>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7.4测量放线</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7.4.1发包人通过监理人向承包人提供测量基准点、基准线和水准点及其书面资料的期限：</w:t>
      </w:r>
      <w:r>
        <w:rPr>
          <w:rFonts w:hint="eastAsia" w:cs="仿宋"/>
          <w:color w:val="auto"/>
          <w:spacing w:val="0"/>
          <w:w w:val="100"/>
          <w:kern w:val="0"/>
          <w:position w:val="0"/>
          <w:sz w:val="24"/>
          <w:highlight w:val="none"/>
          <w:u w:val="single"/>
          <w:lang w:val="en-US" w:eastAsia="zh-CN"/>
        </w:rPr>
        <w:t>合同签订后，开工前</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7</w:t>
      </w:r>
      <w:bookmarkStart w:id="153" w:name="_Toc304295546"/>
      <w:bookmarkStart w:id="154" w:name="_Toc312678010"/>
      <w:bookmarkStart w:id="155" w:name="_Toc312677484"/>
      <w:bookmarkStart w:id="156" w:name="_Toc297123516"/>
      <w:bookmarkStart w:id="157" w:name="_Toc303539125"/>
      <w:bookmarkStart w:id="158" w:name="_Toc300934968"/>
      <w:bookmarkStart w:id="159" w:name="_Toc297216175"/>
      <w:r>
        <w:rPr>
          <w:rFonts w:hint="eastAsia" w:ascii="仿宋" w:hAnsi="仿宋" w:eastAsia="仿宋" w:cs="仿宋"/>
          <w:color w:val="auto"/>
          <w:spacing w:val="0"/>
          <w:w w:val="100"/>
          <w:position w:val="0"/>
          <w:sz w:val="24"/>
          <w:highlight w:val="none"/>
        </w:rPr>
        <w:t>.5工期延误</w:t>
      </w:r>
    </w:p>
    <w:bookmarkEnd w:id="153"/>
    <w:bookmarkEnd w:id="154"/>
    <w:bookmarkEnd w:id="155"/>
    <w:bookmarkEnd w:id="156"/>
    <w:bookmarkEnd w:id="157"/>
    <w:bookmarkEnd w:id="158"/>
    <w:bookmarkEnd w:id="159"/>
    <w:p>
      <w:pPr>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7.5.1因发包人原因导致工期延误</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（7）因发包人原因导致工期延误的其他情形：</w:t>
      </w:r>
      <w:r>
        <w:rPr>
          <w:rFonts w:hint="eastAsia" w:ascii="仿宋" w:hAnsi="仿宋" w:eastAsia="仿宋" w:cs="仿宋"/>
          <w:color w:val="auto"/>
          <w:spacing w:val="0"/>
          <w:w w:val="100"/>
          <w:kern w:val="0"/>
          <w:position w:val="0"/>
          <w:sz w:val="24"/>
          <w:highlight w:val="none"/>
          <w:u w:val="single"/>
          <w:lang w:val="en-US" w:eastAsia="zh-CN"/>
        </w:rPr>
        <w:t>重大设计变更而影响施工进度；政策处理问题影响施工进度</w:t>
      </w:r>
      <w:r>
        <w:rPr>
          <w:rFonts w:hint="eastAsia" w:ascii="仿宋" w:hAnsi="仿宋" w:eastAsia="仿宋" w:cs="仿宋"/>
          <w:color w:val="auto"/>
          <w:spacing w:val="0"/>
          <w:w w:val="100"/>
          <w:position w:val="0"/>
          <w:sz w:val="24"/>
          <w:highlight w:val="none"/>
        </w:rPr>
        <w:t>。</w:t>
      </w:r>
    </w:p>
    <w:p>
      <w:pPr>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7</w:t>
      </w:r>
      <w:bookmarkStart w:id="160" w:name="_Toc318581169"/>
      <w:bookmarkStart w:id="161" w:name="_Toc312678012"/>
      <w:bookmarkStart w:id="162" w:name="_Toc312677486"/>
      <w:bookmarkStart w:id="163" w:name="_Toc300934970"/>
      <w:bookmarkStart w:id="164" w:name="_Toc297123518"/>
      <w:bookmarkStart w:id="165" w:name="_Toc297216177"/>
      <w:bookmarkStart w:id="166" w:name="_Toc304295548"/>
      <w:bookmarkStart w:id="167" w:name="_Toc303539127"/>
      <w:r>
        <w:rPr>
          <w:rFonts w:hint="eastAsia" w:ascii="仿宋" w:hAnsi="仿宋" w:eastAsia="仿宋" w:cs="仿宋"/>
          <w:color w:val="auto"/>
          <w:spacing w:val="0"/>
          <w:w w:val="100"/>
          <w:position w:val="0"/>
          <w:sz w:val="24"/>
          <w:highlight w:val="none"/>
        </w:rPr>
        <w:t>.5.2因承包人原因导致工期延误</w:t>
      </w:r>
    </w:p>
    <w:bookmarkEnd w:id="160"/>
    <w:bookmarkEnd w:id="161"/>
    <w:bookmarkEnd w:id="162"/>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因</w:t>
      </w:r>
      <w:bookmarkStart w:id="168" w:name="_Toc312678013"/>
      <w:bookmarkStart w:id="169" w:name="_Toc312677487"/>
      <w:bookmarkStart w:id="170" w:name="_Toc318581170"/>
      <w:r>
        <w:rPr>
          <w:rFonts w:hint="eastAsia" w:ascii="仿宋" w:hAnsi="仿宋" w:eastAsia="仿宋" w:cs="仿宋"/>
          <w:color w:val="auto"/>
          <w:spacing w:val="0"/>
          <w:w w:val="100"/>
          <w:position w:val="0"/>
          <w:sz w:val="24"/>
          <w:highlight w:val="none"/>
        </w:rPr>
        <w:t>承包人原因造成工期延误，逾期竣工违约金的计算方法为：</w:t>
      </w:r>
      <w:bookmarkEnd w:id="163"/>
      <w:bookmarkEnd w:id="164"/>
      <w:bookmarkEnd w:id="165"/>
      <w:bookmarkEnd w:id="166"/>
      <w:bookmarkEnd w:id="167"/>
      <w:bookmarkEnd w:id="168"/>
      <w:bookmarkEnd w:id="169"/>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bookmarkEnd w:id="170"/>
    <w:p>
      <w:pPr>
        <w:autoSpaceDE w:val="0"/>
        <w:autoSpaceDN w:val="0"/>
        <w:adjustRightInd w:val="0"/>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因承包人原因造成工期延误，逾</w:t>
      </w:r>
      <w:bookmarkStart w:id="171" w:name="_Toc318581171"/>
      <w:bookmarkStart w:id="172" w:name="_Toc312678014"/>
      <w:r>
        <w:rPr>
          <w:rFonts w:hint="eastAsia" w:ascii="仿宋" w:hAnsi="仿宋" w:eastAsia="仿宋" w:cs="仿宋"/>
          <w:color w:val="auto"/>
          <w:spacing w:val="0"/>
          <w:w w:val="100"/>
          <w:position w:val="0"/>
          <w:sz w:val="24"/>
          <w:highlight w:val="none"/>
        </w:rPr>
        <w:t>期竣工违约金的上限：</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bookmarkEnd w:id="171"/>
    <w:bookmarkEnd w:id="172"/>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7</w:t>
      </w:r>
      <w:bookmarkStart w:id="173" w:name="_Toc312678015"/>
      <w:bookmarkStart w:id="174" w:name="_Toc297123519"/>
      <w:bookmarkStart w:id="175" w:name="_Toc300934971"/>
      <w:bookmarkStart w:id="176" w:name="_Toc303539128"/>
      <w:bookmarkStart w:id="177" w:name="_Toc304295549"/>
      <w:bookmarkStart w:id="178" w:name="_Toc297216178"/>
      <w:r>
        <w:rPr>
          <w:rFonts w:hint="eastAsia" w:ascii="仿宋" w:hAnsi="仿宋" w:eastAsia="仿宋" w:cs="仿宋"/>
          <w:color w:val="auto"/>
          <w:spacing w:val="0"/>
          <w:w w:val="100"/>
          <w:position w:val="0"/>
          <w:sz w:val="24"/>
          <w:highlight w:val="none"/>
        </w:rPr>
        <w:t>.6不</w:t>
      </w:r>
      <w:bookmarkEnd w:id="173"/>
      <w:bookmarkEnd w:id="174"/>
      <w:bookmarkEnd w:id="175"/>
      <w:bookmarkEnd w:id="176"/>
      <w:bookmarkEnd w:id="177"/>
      <w:bookmarkEnd w:id="178"/>
      <w:r>
        <w:rPr>
          <w:rFonts w:hint="eastAsia" w:ascii="仿宋" w:hAnsi="仿宋" w:eastAsia="仿宋" w:cs="仿宋"/>
          <w:color w:val="auto"/>
          <w:spacing w:val="0"/>
          <w:w w:val="100"/>
          <w:position w:val="0"/>
          <w:sz w:val="24"/>
          <w:highlight w:val="none"/>
        </w:rPr>
        <w:t>利物质条件</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position w:val="0"/>
          <w:sz w:val="24"/>
          <w:highlight w:val="none"/>
        </w:rPr>
      </w:pPr>
      <w:bookmarkStart w:id="179" w:name="_Toc297216179"/>
      <w:bookmarkStart w:id="180" w:name="_Toc312678016"/>
      <w:bookmarkStart w:id="181" w:name="_Toc303539129"/>
      <w:bookmarkStart w:id="182" w:name="_Toc318581172"/>
      <w:bookmarkStart w:id="183" w:name="_Toc297123520"/>
      <w:bookmarkStart w:id="184" w:name="_Toc300934972"/>
      <w:bookmarkStart w:id="185" w:name="_Toc304295550"/>
      <w:r>
        <w:rPr>
          <w:rFonts w:hint="eastAsia" w:ascii="仿宋" w:hAnsi="仿宋" w:eastAsia="仿宋" w:cs="仿宋"/>
          <w:color w:val="auto"/>
          <w:spacing w:val="0"/>
          <w:w w:val="100"/>
          <w:position w:val="0"/>
          <w:sz w:val="24"/>
          <w:highlight w:val="none"/>
        </w:rPr>
        <w:t>不利物质条件的其他情形和有关约定：</w:t>
      </w:r>
      <w:r>
        <w:rPr>
          <w:rFonts w:hint="eastAsia" w:cs="仿宋"/>
          <w:color w:val="auto"/>
          <w:spacing w:val="0"/>
          <w:w w:val="10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bookmarkEnd w:id="179"/>
    <w:bookmarkEnd w:id="180"/>
    <w:bookmarkEnd w:id="181"/>
    <w:bookmarkEnd w:id="182"/>
    <w:bookmarkEnd w:id="183"/>
    <w:bookmarkEnd w:id="184"/>
    <w:bookmarkEnd w:id="185"/>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7</w:t>
      </w:r>
      <w:bookmarkStart w:id="186" w:name="_Toc312678017"/>
      <w:bookmarkStart w:id="187" w:name="_Toc303539130"/>
      <w:bookmarkStart w:id="188" w:name="_Toc304295551"/>
      <w:bookmarkStart w:id="189" w:name="_Toc300934973"/>
      <w:bookmarkStart w:id="190" w:name="_Toc297123521"/>
      <w:bookmarkStart w:id="191" w:name="_Toc297216180"/>
      <w:r>
        <w:rPr>
          <w:rFonts w:hint="eastAsia" w:ascii="仿宋" w:hAnsi="仿宋" w:eastAsia="仿宋" w:cs="仿宋"/>
          <w:color w:val="auto"/>
          <w:spacing w:val="0"/>
          <w:w w:val="100"/>
          <w:position w:val="0"/>
          <w:sz w:val="24"/>
          <w:highlight w:val="none"/>
        </w:rPr>
        <w:t>.7异常恶劣的气候条件</w:t>
      </w:r>
    </w:p>
    <w:bookmarkEnd w:id="186"/>
    <w:bookmarkEnd w:id="187"/>
    <w:bookmarkEnd w:id="188"/>
    <w:bookmarkEnd w:id="189"/>
    <w:bookmarkEnd w:id="190"/>
    <w:bookmarkEnd w:id="191"/>
    <w:p>
      <w:pPr>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发包人和承包人同意以下情形视为异常恶劣的气候条件：</w:t>
      </w:r>
      <w:r>
        <w:rPr>
          <w:rFonts w:hint="eastAsia" w:cs="仿宋"/>
          <w:color w:val="auto"/>
          <w:spacing w:val="0"/>
          <w:w w:val="10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u w:val="single"/>
        </w:rPr>
        <w:t>按通用条款执行</w:t>
      </w:r>
      <w:r>
        <w:rPr>
          <w:rFonts w:hint="eastAsia" w:cs="仿宋"/>
          <w:color w:val="auto"/>
          <w:spacing w:val="0"/>
          <w:w w:val="10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192" w:name="_Toc7559"/>
      <w:r>
        <w:rPr>
          <w:rFonts w:hint="eastAsia" w:ascii="仿宋" w:hAnsi="仿宋" w:eastAsia="仿宋" w:cs="仿宋"/>
          <w:color w:val="auto"/>
          <w:spacing w:val="0"/>
          <w:w w:val="100"/>
          <w:position w:val="0"/>
          <w:sz w:val="24"/>
          <w:highlight w:val="none"/>
        </w:rPr>
        <w:t>7.9提前竣工的奖励</w:t>
      </w:r>
      <w:bookmarkEnd w:id="192"/>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7.9.2提前竣工的奖励：</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pStyle w:val="7"/>
        <w:spacing w:before="0" w:after="0" w:line="460" w:lineRule="exact"/>
        <w:ind w:firstLine="482" w:firstLineChars="200"/>
        <w:outlineLvl w:val="2"/>
        <w:rPr>
          <w:rFonts w:hint="eastAsia" w:ascii="仿宋" w:hAnsi="仿宋" w:eastAsia="仿宋" w:cs="仿宋"/>
          <w:color w:val="auto"/>
          <w:spacing w:val="0"/>
          <w:w w:val="100"/>
          <w:position w:val="0"/>
          <w:sz w:val="24"/>
          <w:szCs w:val="24"/>
          <w:highlight w:val="none"/>
        </w:rPr>
      </w:pPr>
      <w:bookmarkStart w:id="193" w:name="_Toc13913"/>
      <w:bookmarkStart w:id="194" w:name="_Toc8134"/>
      <w:bookmarkStart w:id="195" w:name="_Toc36021967"/>
      <w:bookmarkStart w:id="196" w:name="_Toc28731"/>
      <w:bookmarkStart w:id="197" w:name="_Toc17513"/>
      <w:r>
        <w:rPr>
          <w:rFonts w:hint="eastAsia" w:ascii="仿宋" w:hAnsi="仿宋" w:eastAsia="仿宋" w:cs="仿宋"/>
          <w:color w:val="auto"/>
          <w:spacing w:val="0"/>
          <w:w w:val="100"/>
          <w:position w:val="0"/>
          <w:sz w:val="24"/>
          <w:szCs w:val="24"/>
          <w:highlight w:val="none"/>
        </w:rPr>
        <w:t>8.材料与设备</w:t>
      </w:r>
      <w:bookmarkEnd w:id="193"/>
      <w:bookmarkEnd w:id="194"/>
      <w:bookmarkEnd w:id="195"/>
      <w:bookmarkEnd w:id="196"/>
      <w:bookmarkEnd w:id="197"/>
    </w:p>
    <w:bookmarkEnd w:id="117"/>
    <w:bookmarkEnd w:id="118"/>
    <w:bookmarkEnd w:id="119"/>
    <w:bookmarkEnd w:id="120"/>
    <w:bookmarkEnd w:id="121"/>
    <w:bookmarkEnd w:id="122"/>
    <w:bookmarkEnd w:id="123"/>
    <w:bookmarkEnd w:id="124"/>
    <w:bookmarkEnd w:id="125"/>
    <w:bookmarkEnd w:id="126"/>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8</w:t>
      </w:r>
      <w:bookmarkStart w:id="198" w:name="_Toc312677493"/>
      <w:bookmarkStart w:id="199" w:name="_Toc304295556"/>
      <w:bookmarkStart w:id="200" w:name="_Toc296347166"/>
      <w:bookmarkStart w:id="201" w:name="_Toc292559372"/>
      <w:bookmarkStart w:id="202" w:name="_Toc297048353"/>
      <w:bookmarkStart w:id="203" w:name="_Toc297123527"/>
      <w:bookmarkStart w:id="204" w:name="_Toc297216186"/>
      <w:bookmarkStart w:id="205" w:name="_Toc300934979"/>
      <w:bookmarkStart w:id="206" w:name="_Toc296346668"/>
      <w:bookmarkStart w:id="207" w:name="_Toc296890995"/>
      <w:bookmarkStart w:id="208" w:name="_Toc292559877"/>
      <w:bookmarkStart w:id="209" w:name="_Toc280868654"/>
      <w:bookmarkStart w:id="210" w:name="_Toc296503167"/>
      <w:bookmarkStart w:id="211" w:name="_Toc296944506"/>
      <w:bookmarkStart w:id="212" w:name="_Toc296891207"/>
      <w:bookmarkStart w:id="213" w:name="_Toc312678019"/>
      <w:bookmarkStart w:id="214" w:name="_Toc303539136"/>
      <w:bookmarkStart w:id="215" w:name="_Toc297120467"/>
      <w:bookmarkStart w:id="216" w:name="_Toc280868655"/>
      <w:bookmarkStart w:id="217" w:name="_Toc267251424"/>
      <w:bookmarkStart w:id="218" w:name="_Toc280868656"/>
      <w:r>
        <w:rPr>
          <w:rFonts w:hint="eastAsia" w:ascii="仿宋" w:hAnsi="仿宋" w:eastAsia="仿宋" w:cs="仿宋"/>
          <w:color w:val="auto"/>
          <w:spacing w:val="0"/>
          <w:w w:val="100"/>
          <w:position w:val="0"/>
          <w:sz w:val="24"/>
          <w:highlight w:val="none"/>
        </w:rPr>
        <w:t>.4材料与工程设备的保管与使用</w:t>
      </w:r>
    </w:p>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Pr>
        <w:autoSpaceDE w:val="0"/>
        <w:autoSpaceDN w:val="0"/>
        <w:adjustRightInd w:val="0"/>
        <w:spacing w:line="460" w:lineRule="exact"/>
        <w:ind w:firstLine="480" w:firstLineChars="200"/>
        <w:jc w:val="left"/>
        <w:rPr>
          <w:rFonts w:hint="eastAsia" w:ascii="仿宋" w:hAnsi="仿宋" w:eastAsia="仿宋" w:cs="仿宋"/>
          <w:color w:val="FF0000"/>
          <w:spacing w:val="0"/>
          <w:w w:val="100"/>
          <w:kern w:val="0"/>
          <w:position w:val="0"/>
          <w:sz w:val="24"/>
          <w:highlight w:val="none"/>
        </w:rPr>
      </w:pPr>
      <w:r>
        <w:rPr>
          <w:rFonts w:hint="eastAsia" w:ascii="仿宋" w:hAnsi="仿宋" w:eastAsia="仿宋" w:cs="仿宋"/>
          <w:color w:val="auto"/>
          <w:spacing w:val="0"/>
          <w:w w:val="100"/>
          <w:position w:val="0"/>
          <w:sz w:val="24"/>
          <w:highlight w:val="none"/>
        </w:rPr>
        <w:t>8</w:t>
      </w:r>
      <w:bookmarkStart w:id="219" w:name="_Toc292559878"/>
      <w:bookmarkStart w:id="220" w:name="_Toc292559373"/>
      <w:bookmarkStart w:id="221" w:name="_Toc297048354"/>
      <w:bookmarkStart w:id="222" w:name="_Toc297123528"/>
      <w:bookmarkStart w:id="223" w:name="_Toc296890996"/>
      <w:bookmarkStart w:id="224" w:name="_Toc296347167"/>
      <w:bookmarkStart w:id="225" w:name="_Toc297120468"/>
      <w:bookmarkStart w:id="226" w:name="_Toc304295557"/>
      <w:bookmarkStart w:id="227" w:name="_Toc303539137"/>
      <w:bookmarkStart w:id="228" w:name="_Toc297216187"/>
      <w:bookmarkStart w:id="229" w:name="_Toc312677494"/>
      <w:bookmarkStart w:id="230" w:name="_Toc296346669"/>
      <w:bookmarkStart w:id="231" w:name="_Toc296944507"/>
      <w:bookmarkStart w:id="232" w:name="_Toc300934980"/>
      <w:bookmarkStart w:id="233" w:name="_Toc318581173"/>
      <w:bookmarkStart w:id="234" w:name="_Toc296891208"/>
      <w:bookmarkStart w:id="235" w:name="_Toc312678020"/>
      <w:bookmarkStart w:id="236" w:name="_Toc296503168"/>
      <w:r>
        <w:rPr>
          <w:rFonts w:hint="eastAsia" w:ascii="仿宋" w:hAnsi="仿宋" w:eastAsia="仿宋" w:cs="仿宋"/>
          <w:color w:val="auto"/>
          <w:spacing w:val="0"/>
          <w:w w:val="100"/>
          <w:position w:val="0"/>
          <w:sz w:val="24"/>
          <w:highlight w:val="none"/>
        </w:rPr>
        <w:t>.4.1发包人供应的材料设备的保管费用的承担：</w:t>
      </w:r>
      <w:bookmarkEnd w:id="219"/>
      <w:bookmarkEnd w:id="220"/>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237" w:name="_Toc7892"/>
      <w:r>
        <w:rPr>
          <w:rFonts w:hint="eastAsia" w:ascii="仿宋" w:hAnsi="仿宋" w:eastAsia="仿宋" w:cs="仿宋"/>
          <w:color w:val="auto"/>
          <w:spacing w:val="0"/>
          <w:w w:val="100"/>
          <w:position w:val="0"/>
          <w:sz w:val="24"/>
          <w:highlight w:val="none"/>
        </w:rPr>
        <w:t>8.6样品</w:t>
      </w:r>
      <w:bookmarkEnd w:id="237"/>
    </w:p>
    <w:p>
      <w:pPr>
        <w:autoSpaceDE w:val="0"/>
        <w:autoSpaceDN w:val="0"/>
        <w:adjustRightInd w:val="0"/>
        <w:spacing w:line="460" w:lineRule="exact"/>
        <w:ind w:firstLine="480" w:firstLineChars="200"/>
        <w:jc w:val="left"/>
        <w:outlineLvl w:val="4"/>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8.6.1</w:t>
      </w:r>
      <w:r>
        <w:rPr>
          <w:rFonts w:hint="eastAsia" w:ascii="仿宋" w:hAnsi="仿宋" w:eastAsia="仿宋" w:cs="仿宋"/>
          <w:color w:val="auto"/>
          <w:spacing w:val="0"/>
          <w:w w:val="100"/>
          <w:kern w:val="0"/>
          <w:position w:val="0"/>
          <w:sz w:val="24"/>
          <w:highlight w:val="none"/>
        </w:rPr>
        <w:tab/>
      </w:r>
      <w:r>
        <w:rPr>
          <w:rFonts w:hint="eastAsia" w:ascii="仿宋" w:hAnsi="仿宋" w:eastAsia="仿宋" w:cs="仿宋"/>
          <w:color w:val="auto"/>
          <w:spacing w:val="0"/>
          <w:w w:val="100"/>
          <w:kern w:val="0"/>
          <w:position w:val="0"/>
          <w:sz w:val="24"/>
          <w:highlight w:val="none"/>
        </w:rPr>
        <w:t>样品的报送与封存</w:t>
      </w:r>
    </w:p>
    <w:p>
      <w:pPr>
        <w:keepNext w:val="0"/>
        <w:keepLines w:val="0"/>
        <w:widowControl/>
        <w:suppressLineNumbers w:val="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需要承包人报送样品的材料或工程设备，样品的种类、名称、规格、数量要求：</w:t>
      </w:r>
      <w:r>
        <w:rPr>
          <w:rFonts w:hint="eastAsia" w:ascii="仿宋" w:hAnsi="仿宋" w:eastAsia="仿宋" w:cs="仿宋"/>
          <w:color w:val="auto"/>
          <w:spacing w:val="0"/>
          <w:w w:val="100"/>
          <w:kern w:val="0"/>
          <w:position w:val="0"/>
          <w:sz w:val="24"/>
          <w:highlight w:val="none"/>
          <w:u w:val="single"/>
          <w:lang w:val="en-US" w:eastAsia="zh-CN"/>
        </w:rPr>
        <w:t>按管理部门要求和发包人需求确定</w:t>
      </w:r>
      <w:r>
        <w:rPr>
          <w:rFonts w:hint="eastAsia" w:ascii="仿宋" w:hAnsi="仿宋" w:eastAsia="仿宋" w:cs="仿宋"/>
          <w:color w:val="auto"/>
          <w:spacing w:val="0"/>
          <w:w w:val="100"/>
          <w:kern w:val="0"/>
          <w:position w:val="0"/>
          <w:sz w:val="24"/>
          <w:highlight w:val="none"/>
          <w:lang w:val="en-US" w:eastAsia="zh-CN"/>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238" w:name="_Toc31889"/>
      <w:r>
        <w:rPr>
          <w:rFonts w:hint="eastAsia" w:ascii="仿宋" w:hAnsi="仿宋" w:eastAsia="仿宋" w:cs="仿宋"/>
          <w:color w:val="auto"/>
          <w:spacing w:val="0"/>
          <w:w w:val="100"/>
          <w:position w:val="0"/>
          <w:sz w:val="24"/>
          <w:highlight w:val="none"/>
        </w:rPr>
        <w:t>8.8施工设备和临时设施</w:t>
      </w:r>
      <w:bookmarkEnd w:id="238"/>
    </w:p>
    <w:p>
      <w:pPr>
        <w:autoSpaceDE w:val="0"/>
        <w:autoSpaceDN w:val="0"/>
        <w:adjustRightInd w:val="0"/>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8.8.1承包人提供的施工设备和临时设施</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关于修建临时设施费用承担的约定：</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Pr>
        <w:pStyle w:val="7"/>
        <w:spacing w:before="0" w:after="0" w:line="460" w:lineRule="exact"/>
        <w:ind w:firstLine="482" w:firstLineChars="200"/>
        <w:outlineLvl w:val="2"/>
        <w:rPr>
          <w:rFonts w:hint="eastAsia" w:ascii="仿宋" w:hAnsi="仿宋" w:eastAsia="仿宋" w:cs="仿宋"/>
          <w:color w:val="auto"/>
          <w:spacing w:val="0"/>
          <w:w w:val="100"/>
          <w:position w:val="0"/>
          <w:sz w:val="24"/>
          <w:szCs w:val="24"/>
          <w:highlight w:val="none"/>
        </w:rPr>
      </w:pPr>
      <w:bookmarkStart w:id="239" w:name="_Toc19919"/>
      <w:bookmarkStart w:id="240" w:name="_Toc15515"/>
      <w:bookmarkStart w:id="241" w:name="_Toc5550"/>
      <w:bookmarkStart w:id="242" w:name="_Toc15023"/>
      <w:bookmarkStart w:id="243" w:name="_Toc36021968"/>
      <w:r>
        <w:rPr>
          <w:rFonts w:hint="eastAsia" w:ascii="仿宋" w:hAnsi="仿宋" w:eastAsia="仿宋" w:cs="仿宋"/>
          <w:color w:val="auto"/>
          <w:spacing w:val="0"/>
          <w:w w:val="100"/>
          <w:position w:val="0"/>
          <w:sz w:val="24"/>
          <w:szCs w:val="24"/>
          <w:highlight w:val="none"/>
        </w:rPr>
        <w:t>9</w:t>
      </w:r>
      <w:bookmarkEnd w:id="216"/>
      <w:bookmarkEnd w:id="217"/>
      <w:bookmarkEnd w:id="218"/>
      <w:bookmarkStart w:id="244" w:name="_Toc297216192"/>
      <w:bookmarkStart w:id="245" w:name="_Toc304295559"/>
      <w:bookmarkStart w:id="246" w:name="_Toc297123533"/>
      <w:bookmarkStart w:id="247" w:name="_Toc312678021"/>
      <w:bookmarkStart w:id="248" w:name="_Toc303539139"/>
      <w:bookmarkStart w:id="249" w:name="_Toc312677495"/>
      <w:bookmarkStart w:id="250" w:name="_Toc300934982"/>
      <w:bookmarkStart w:id="251" w:name="_Toc296891001"/>
      <w:bookmarkStart w:id="252" w:name="_Toc297048359"/>
      <w:bookmarkStart w:id="253" w:name="_Toc292559378"/>
      <w:bookmarkStart w:id="254" w:name="_Toc296503173"/>
      <w:bookmarkStart w:id="255" w:name="_Toc297120473"/>
      <w:bookmarkStart w:id="256" w:name="_Toc296347172"/>
      <w:bookmarkStart w:id="257" w:name="_Toc292559883"/>
      <w:bookmarkStart w:id="258" w:name="_Toc296944512"/>
      <w:bookmarkStart w:id="259" w:name="_Toc267251428"/>
      <w:bookmarkStart w:id="260" w:name="_Toc296346674"/>
      <w:bookmarkStart w:id="261" w:name="_Toc296891213"/>
      <w:bookmarkStart w:id="262" w:name="_Toc267251427"/>
      <w:r>
        <w:rPr>
          <w:rFonts w:hint="eastAsia" w:ascii="仿宋" w:hAnsi="仿宋" w:eastAsia="仿宋" w:cs="仿宋"/>
          <w:color w:val="auto"/>
          <w:spacing w:val="0"/>
          <w:w w:val="100"/>
          <w:position w:val="0"/>
          <w:sz w:val="24"/>
          <w:szCs w:val="24"/>
          <w:highlight w:val="none"/>
        </w:rPr>
        <w:t>.试验与检验</w:t>
      </w:r>
      <w:bookmarkEnd w:id="239"/>
      <w:bookmarkEnd w:id="240"/>
      <w:bookmarkEnd w:id="241"/>
      <w:bookmarkEnd w:id="242"/>
      <w:bookmarkEnd w:id="243"/>
    </w:p>
    <w:bookmarkEnd w:id="244"/>
    <w:bookmarkEnd w:id="245"/>
    <w:bookmarkEnd w:id="246"/>
    <w:bookmarkEnd w:id="247"/>
    <w:bookmarkEnd w:id="248"/>
    <w:bookmarkEnd w:id="249"/>
    <w:bookmarkEnd w:id="250"/>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9</w:t>
      </w:r>
      <w:bookmarkStart w:id="263" w:name="_Toc312677496"/>
      <w:bookmarkStart w:id="264" w:name="_Toc303539140"/>
      <w:bookmarkStart w:id="265" w:name="_Toc297123534"/>
      <w:bookmarkStart w:id="266" w:name="_Toc297216193"/>
      <w:bookmarkStart w:id="267" w:name="_Toc312678022"/>
      <w:bookmarkStart w:id="268" w:name="_Toc300934983"/>
      <w:bookmarkStart w:id="269" w:name="_Toc304295560"/>
      <w:r>
        <w:rPr>
          <w:rFonts w:hint="eastAsia" w:ascii="仿宋" w:hAnsi="仿宋" w:eastAsia="仿宋" w:cs="仿宋"/>
          <w:color w:val="auto"/>
          <w:spacing w:val="0"/>
          <w:w w:val="100"/>
          <w:position w:val="0"/>
          <w:sz w:val="24"/>
          <w:highlight w:val="none"/>
        </w:rPr>
        <w:t>.1试验设备与试验人员</w:t>
      </w:r>
    </w:p>
    <w:bookmarkEnd w:id="263"/>
    <w:bookmarkEnd w:id="264"/>
    <w:bookmarkEnd w:id="265"/>
    <w:bookmarkEnd w:id="266"/>
    <w:bookmarkEnd w:id="267"/>
    <w:bookmarkEnd w:id="268"/>
    <w:bookmarkEnd w:id="269"/>
    <w:p>
      <w:pPr>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9</w:t>
      </w:r>
      <w:bookmarkStart w:id="270" w:name="_Toc312678023"/>
      <w:bookmarkStart w:id="271" w:name="_Toc312677497"/>
      <w:bookmarkStart w:id="272" w:name="_Toc303539141"/>
      <w:bookmarkStart w:id="273" w:name="_Toc297123535"/>
      <w:bookmarkStart w:id="274" w:name="_Toc297216194"/>
      <w:bookmarkStart w:id="275" w:name="_Toc304295561"/>
      <w:bookmarkStart w:id="276" w:name="_Toc300934984"/>
      <w:bookmarkStart w:id="277" w:name="_Toc318581174"/>
      <w:r>
        <w:rPr>
          <w:rFonts w:hint="eastAsia" w:ascii="仿宋" w:hAnsi="仿宋" w:eastAsia="仿宋" w:cs="仿宋"/>
          <w:color w:val="auto"/>
          <w:spacing w:val="0"/>
          <w:w w:val="100"/>
          <w:position w:val="0"/>
          <w:sz w:val="24"/>
          <w:highlight w:val="none"/>
        </w:rPr>
        <w:t>.1.2试验设备</w:t>
      </w:r>
    </w:p>
    <w:p>
      <w:pPr>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施工现场需要配置的试验场所：</w:t>
      </w:r>
      <w:bookmarkEnd w:id="270"/>
      <w:bookmarkEnd w:id="271"/>
      <w:bookmarkEnd w:id="272"/>
      <w:bookmarkEnd w:id="273"/>
      <w:bookmarkEnd w:id="274"/>
      <w:bookmarkEnd w:id="275"/>
      <w:bookmarkEnd w:id="276"/>
      <w:bookmarkStart w:id="278" w:name="_Toc312677498"/>
      <w:bookmarkStart w:id="279" w:name="_Toc297123536"/>
      <w:bookmarkStart w:id="280" w:name="_Toc303539142"/>
      <w:bookmarkStart w:id="281" w:name="_Toc304295562"/>
      <w:bookmarkStart w:id="282" w:name="_Toc312678024"/>
      <w:bookmarkStart w:id="283" w:name="_Toc300934985"/>
      <w:bookmarkStart w:id="284" w:name="_Toc297216195"/>
      <w:r>
        <w:rPr>
          <w:rFonts w:hint="eastAsia" w:ascii="仿宋" w:hAnsi="仿宋" w:eastAsia="仿宋" w:cs="仿宋"/>
          <w:color w:val="auto"/>
          <w:spacing w:val="0"/>
          <w:w w:val="100"/>
          <w:kern w:val="0"/>
          <w:position w:val="0"/>
          <w:sz w:val="24"/>
          <w:highlight w:val="none"/>
          <w:u w:val="single"/>
          <w:lang w:val="en-US" w:eastAsia="zh-CN"/>
        </w:rPr>
        <w:t>按有关规定执行</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施工现场需要配备的试验设备：</w:t>
      </w:r>
      <w:r>
        <w:rPr>
          <w:rFonts w:hint="eastAsia" w:ascii="仿宋" w:hAnsi="仿宋" w:eastAsia="仿宋" w:cs="仿宋"/>
          <w:color w:val="auto"/>
          <w:spacing w:val="0"/>
          <w:w w:val="100"/>
          <w:kern w:val="0"/>
          <w:position w:val="0"/>
          <w:sz w:val="24"/>
          <w:highlight w:val="none"/>
          <w:u w:val="single"/>
          <w:lang w:val="en-US" w:eastAsia="zh-CN"/>
        </w:rPr>
        <w:t>按有关规定执行</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施工现场需要具备的其他试验条件：</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285" w:name="_Toc18018"/>
      <w:r>
        <w:rPr>
          <w:rFonts w:hint="eastAsia" w:ascii="仿宋" w:hAnsi="仿宋" w:eastAsia="仿宋" w:cs="仿宋"/>
          <w:color w:val="auto"/>
          <w:spacing w:val="0"/>
          <w:w w:val="100"/>
          <w:position w:val="0"/>
          <w:sz w:val="24"/>
          <w:highlight w:val="none"/>
        </w:rPr>
        <w:t>9.4现场工艺试验</w:t>
      </w:r>
      <w:bookmarkEnd w:id="285"/>
    </w:p>
    <w:p>
      <w:pPr>
        <w:autoSpaceDE w:val="0"/>
        <w:autoSpaceDN w:val="0"/>
        <w:adjustRightInd w:val="0"/>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现场工艺试验的有关约定：</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bookmarkEnd w:id="277"/>
    <w:bookmarkEnd w:id="278"/>
    <w:bookmarkEnd w:id="279"/>
    <w:bookmarkEnd w:id="280"/>
    <w:bookmarkEnd w:id="281"/>
    <w:bookmarkEnd w:id="282"/>
    <w:bookmarkEnd w:id="283"/>
    <w:bookmarkEnd w:id="284"/>
    <w:p>
      <w:pPr>
        <w:pStyle w:val="7"/>
        <w:spacing w:before="0" w:after="0" w:line="460" w:lineRule="exact"/>
        <w:ind w:firstLine="482" w:firstLineChars="200"/>
        <w:outlineLvl w:val="2"/>
        <w:rPr>
          <w:rFonts w:hint="eastAsia" w:ascii="仿宋" w:hAnsi="仿宋" w:eastAsia="仿宋" w:cs="仿宋"/>
          <w:color w:val="auto"/>
          <w:spacing w:val="0"/>
          <w:w w:val="100"/>
          <w:position w:val="0"/>
          <w:sz w:val="24"/>
          <w:szCs w:val="24"/>
          <w:highlight w:val="none"/>
        </w:rPr>
      </w:pPr>
      <w:bookmarkStart w:id="286" w:name="_Toc36021969"/>
      <w:bookmarkStart w:id="287" w:name="_Toc10206"/>
      <w:bookmarkStart w:id="288" w:name="_Toc21690"/>
      <w:bookmarkStart w:id="289" w:name="_Toc17093"/>
      <w:bookmarkStart w:id="290" w:name="_Toc14325"/>
      <w:r>
        <w:rPr>
          <w:rFonts w:hint="eastAsia" w:ascii="仿宋" w:hAnsi="仿宋" w:eastAsia="仿宋" w:cs="仿宋"/>
          <w:color w:val="auto"/>
          <w:spacing w:val="0"/>
          <w:w w:val="100"/>
          <w:position w:val="0"/>
          <w:sz w:val="24"/>
          <w:szCs w:val="24"/>
          <w:highlight w:val="none"/>
        </w:rPr>
        <w:t>1</w:t>
      </w:r>
      <w:bookmarkEnd w:id="251"/>
      <w:bookmarkEnd w:id="252"/>
      <w:bookmarkEnd w:id="253"/>
      <w:bookmarkEnd w:id="254"/>
      <w:bookmarkEnd w:id="255"/>
      <w:bookmarkEnd w:id="256"/>
      <w:bookmarkEnd w:id="257"/>
      <w:bookmarkEnd w:id="258"/>
      <w:bookmarkEnd w:id="259"/>
      <w:bookmarkEnd w:id="260"/>
      <w:bookmarkEnd w:id="261"/>
      <w:bookmarkEnd w:id="262"/>
      <w:bookmarkStart w:id="291" w:name="_Toc297120493"/>
      <w:bookmarkStart w:id="292" w:name="_Toc296346694"/>
      <w:bookmarkStart w:id="293" w:name="_Toc297048379"/>
      <w:bookmarkStart w:id="294" w:name="_Toc292559398"/>
      <w:bookmarkStart w:id="295" w:name="_Toc297216199"/>
      <w:bookmarkStart w:id="296" w:name="_Toc296503193"/>
      <w:bookmarkStart w:id="297" w:name="_Toc304295566"/>
      <w:bookmarkStart w:id="298" w:name="_Toc303539146"/>
      <w:bookmarkStart w:id="299" w:name="_Toc300934989"/>
      <w:bookmarkStart w:id="300" w:name="_Toc296891021"/>
      <w:bookmarkStart w:id="301" w:name="_Toc297123540"/>
      <w:bookmarkStart w:id="302" w:name="_Toc296347192"/>
      <w:bookmarkStart w:id="303" w:name="_Toc296891233"/>
      <w:bookmarkStart w:id="304" w:name="_Toc296944532"/>
      <w:bookmarkStart w:id="305" w:name="_Toc292559903"/>
      <w:bookmarkStart w:id="306" w:name="_Toc312677499"/>
      <w:bookmarkStart w:id="307" w:name="_Toc312678025"/>
      <w:bookmarkStart w:id="308" w:name="_Toc267251440"/>
      <w:bookmarkStart w:id="309" w:name="_Toc267251439"/>
      <w:bookmarkStart w:id="310" w:name="_Toc267251433"/>
      <w:bookmarkStart w:id="311" w:name="_Toc267251435"/>
      <w:bookmarkStart w:id="312" w:name="_Toc267251437"/>
      <w:bookmarkStart w:id="313" w:name="_Toc267251441"/>
      <w:bookmarkStart w:id="314" w:name="_Toc267251442"/>
      <w:r>
        <w:rPr>
          <w:rFonts w:hint="eastAsia" w:ascii="仿宋" w:hAnsi="仿宋" w:eastAsia="仿宋" w:cs="仿宋"/>
          <w:color w:val="auto"/>
          <w:spacing w:val="0"/>
          <w:w w:val="100"/>
          <w:position w:val="0"/>
          <w:sz w:val="24"/>
          <w:szCs w:val="24"/>
          <w:highlight w:val="none"/>
        </w:rPr>
        <w:t>0.变更</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bookmarkEnd w:id="306"/>
    <w:bookmarkEnd w:id="307"/>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w:t>
      </w:r>
      <w:bookmarkStart w:id="315" w:name="_Toc296891234"/>
      <w:bookmarkStart w:id="316" w:name="_Toc297120494"/>
      <w:bookmarkStart w:id="317" w:name="_Toc304295567"/>
      <w:bookmarkStart w:id="318" w:name="_Toc292559904"/>
      <w:bookmarkStart w:id="319" w:name="_Toc297216200"/>
      <w:bookmarkStart w:id="320" w:name="_Toc296347193"/>
      <w:bookmarkStart w:id="321" w:name="_Toc296944533"/>
      <w:bookmarkStart w:id="322" w:name="_Toc297048380"/>
      <w:bookmarkStart w:id="323" w:name="_Toc303539147"/>
      <w:bookmarkStart w:id="324" w:name="_Toc297123541"/>
      <w:bookmarkStart w:id="325" w:name="_Toc296891022"/>
      <w:bookmarkStart w:id="326" w:name="_Toc296346695"/>
      <w:bookmarkStart w:id="327" w:name="_Toc312678026"/>
      <w:bookmarkStart w:id="328" w:name="_Toc300934990"/>
      <w:bookmarkStart w:id="329" w:name="_Toc292559399"/>
      <w:bookmarkStart w:id="330" w:name="_Toc312677500"/>
      <w:bookmarkStart w:id="331" w:name="_Toc296503194"/>
      <w:r>
        <w:rPr>
          <w:rFonts w:hint="eastAsia" w:ascii="仿宋" w:hAnsi="仿宋" w:eastAsia="仿宋" w:cs="仿宋"/>
          <w:color w:val="auto"/>
          <w:spacing w:val="0"/>
          <w:w w:val="100"/>
          <w:position w:val="0"/>
          <w:sz w:val="24"/>
          <w:highlight w:val="none"/>
        </w:rPr>
        <w:t>0.1变更的范围</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关于变更的范围的约定：</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332" w:name="_Toc19120"/>
      <w:r>
        <w:rPr>
          <w:rFonts w:hint="eastAsia" w:ascii="仿宋" w:hAnsi="仿宋" w:eastAsia="仿宋" w:cs="仿宋"/>
          <w:color w:val="auto"/>
          <w:spacing w:val="0"/>
          <w:w w:val="100"/>
          <w:position w:val="0"/>
          <w:sz w:val="24"/>
          <w:highlight w:val="none"/>
        </w:rPr>
        <w:t>10.4变更估价</w:t>
      </w:r>
      <w:bookmarkEnd w:id="332"/>
    </w:p>
    <w:p>
      <w:pPr>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10.4.1变更估价原则</w:t>
      </w:r>
    </w:p>
    <w:p>
      <w:pPr>
        <w:rPr>
          <w:rFonts w:hint="eastAsia" w:ascii="仿宋" w:hAnsi="仿宋" w:eastAsia="仿宋" w:cs="仿宋"/>
          <w:color w:val="auto"/>
          <w:spacing w:val="0"/>
          <w:w w:val="100"/>
          <w:kern w:val="0"/>
          <w:position w:val="0"/>
          <w:sz w:val="24"/>
          <w:highlight w:val="none"/>
          <w:u w:val="none"/>
          <w:lang w:val="en-US" w:eastAsia="zh-CN"/>
        </w:rPr>
      </w:pPr>
      <w:r>
        <w:rPr>
          <w:rFonts w:hint="eastAsia" w:ascii="仿宋" w:hAnsi="仿宋" w:eastAsia="仿宋" w:cs="仿宋"/>
          <w:color w:val="auto"/>
          <w:spacing w:val="0"/>
          <w:w w:val="100"/>
          <w:position w:val="0"/>
          <w:sz w:val="24"/>
          <w:highlight w:val="none"/>
        </w:rPr>
        <w:t>关于变更估价的约定</w:t>
      </w:r>
      <w:r>
        <w:rPr>
          <w:rFonts w:hint="eastAsia" w:ascii="仿宋" w:hAnsi="仿宋" w:eastAsia="仿宋" w:cs="仿宋"/>
          <w:color w:val="auto"/>
          <w:spacing w:val="0"/>
          <w:w w:val="100"/>
          <w:position w:val="0"/>
          <w:sz w:val="24"/>
          <w:highlight w:val="none"/>
          <w:lang w:eastAsia="zh-CN"/>
        </w:rPr>
        <w:t>：</w:t>
      </w:r>
      <w:r>
        <w:rPr>
          <w:rFonts w:hint="eastAsia" w:ascii="仿宋" w:hAnsi="仿宋" w:eastAsia="仿宋" w:cs="仿宋"/>
          <w:color w:val="auto"/>
          <w:spacing w:val="0"/>
          <w:w w:val="100"/>
          <w:kern w:val="0"/>
          <w:position w:val="0"/>
          <w:sz w:val="24"/>
          <w:highlight w:val="none"/>
          <w:u w:val="single"/>
          <w:lang w:val="en-US" w:eastAsia="zh-CN"/>
        </w:rPr>
        <w:t>（</w:t>
      </w:r>
      <w:r>
        <w:rPr>
          <w:rFonts w:hint="default" w:ascii="仿宋" w:hAnsi="仿宋" w:eastAsia="仿宋" w:cs="仿宋"/>
          <w:color w:val="auto"/>
          <w:spacing w:val="0"/>
          <w:w w:val="100"/>
          <w:kern w:val="0"/>
          <w:position w:val="0"/>
          <w:sz w:val="24"/>
          <w:highlight w:val="none"/>
          <w:u w:val="single"/>
          <w:lang w:val="en-US" w:eastAsia="zh-CN"/>
        </w:rPr>
        <w:t>1</w:t>
      </w:r>
      <w:r>
        <w:rPr>
          <w:rFonts w:hint="eastAsia" w:ascii="仿宋" w:hAnsi="仿宋" w:eastAsia="仿宋" w:cs="仿宋"/>
          <w:color w:val="auto"/>
          <w:spacing w:val="0"/>
          <w:w w:val="100"/>
          <w:kern w:val="0"/>
          <w:position w:val="0"/>
          <w:sz w:val="24"/>
          <w:highlight w:val="none"/>
          <w:u w:val="single"/>
          <w:lang w:val="en-US" w:eastAsia="zh-CN"/>
        </w:rPr>
        <w:t>）已标价工程量清单或预算书有相同项目的，按照相同项目单价认定；（</w:t>
      </w:r>
      <w:r>
        <w:rPr>
          <w:rFonts w:hint="default" w:ascii="仿宋" w:hAnsi="仿宋" w:eastAsia="仿宋" w:cs="仿宋"/>
          <w:color w:val="auto"/>
          <w:spacing w:val="0"/>
          <w:w w:val="100"/>
          <w:kern w:val="0"/>
          <w:position w:val="0"/>
          <w:sz w:val="24"/>
          <w:highlight w:val="none"/>
          <w:u w:val="single"/>
          <w:lang w:val="en-US" w:eastAsia="zh-CN"/>
        </w:rPr>
        <w:t>2</w:t>
      </w:r>
      <w:r>
        <w:rPr>
          <w:rFonts w:hint="eastAsia" w:ascii="仿宋" w:hAnsi="仿宋" w:eastAsia="仿宋" w:cs="仿宋"/>
          <w:color w:val="auto"/>
          <w:spacing w:val="0"/>
          <w:w w:val="100"/>
          <w:kern w:val="0"/>
          <w:position w:val="0"/>
          <w:sz w:val="24"/>
          <w:highlight w:val="none"/>
          <w:u w:val="single"/>
          <w:lang w:val="en-US" w:eastAsia="zh-CN"/>
        </w:rPr>
        <w:t>）已标价工程量清单或预算书中无相同项目，但有类似项目的，参照类似项目的单价认定</w:t>
      </w:r>
      <w:r>
        <w:rPr>
          <w:rFonts w:hint="eastAsia" w:cs="仿宋"/>
          <w:color w:val="auto"/>
          <w:spacing w:val="0"/>
          <w:w w:val="100"/>
          <w:kern w:val="0"/>
          <w:position w:val="0"/>
          <w:sz w:val="24"/>
          <w:highlight w:val="none"/>
          <w:u w:val="single"/>
          <w:lang w:val="en-US" w:eastAsia="zh-CN"/>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Start w:id="333" w:name="_Toc297216203"/>
      <w:bookmarkStart w:id="334" w:name="_Toc300934993"/>
      <w:bookmarkStart w:id="335" w:name="_Toc296503197"/>
      <w:bookmarkStart w:id="336" w:name="_Toc296346698"/>
      <w:bookmarkStart w:id="337" w:name="_Toc296347196"/>
      <w:bookmarkStart w:id="338" w:name="_Toc296891237"/>
      <w:bookmarkStart w:id="339" w:name="_Toc297123544"/>
      <w:bookmarkStart w:id="340" w:name="_Toc297048383"/>
      <w:bookmarkStart w:id="341" w:name="_Toc292559402"/>
      <w:bookmarkStart w:id="342" w:name="_Toc297120497"/>
      <w:bookmarkStart w:id="343" w:name="_Toc292559907"/>
      <w:bookmarkStart w:id="344" w:name="_Toc296891025"/>
      <w:bookmarkStart w:id="345" w:name="_Toc296944536"/>
      <w:bookmarkStart w:id="346" w:name="_Toc303539150"/>
      <w:bookmarkStart w:id="347" w:name="_Toc312678029"/>
      <w:bookmarkStart w:id="348" w:name="_Toc304295570"/>
      <w:bookmarkStart w:id="349" w:name="_Toc312677503"/>
      <w:r>
        <w:rPr>
          <w:rFonts w:hint="eastAsia" w:ascii="仿宋" w:hAnsi="仿宋" w:eastAsia="仿宋" w:cs="仿宋"/>
          <w:color w:val="auto"/>
          <w:spacing w:val="0"/>
          <w:w w:val="100"/>
          <w:position w:val="0"/>
          <w:sz w:val="24"/>
          <w:highlight w:val="none"/>
        </w:rPr>
        <w:t>0.5承</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Start w:id="350" w:name="_Toc297048389"/>
      <w:bookmarkStart w:id="351" w:name="_Toc296891243"/>
      <w:bookmarkStart w:id="352" w:name="_Toc297120503"/>
      <w:bookmarkStart w:id="353" w:name="_Toc292559408"/>
      <w:bookmarkStart w:id="354" w:name="_Toc300934994"/>
      <w:bookmarkStart w:id="355" w:name="_Toc296503203"/>
      <w:bookmarkStart w:id="356" w:name="_Toc296944542"/>
      <w:bookmarkStart w:id="357" w:name="_Toc297123545"/>
      <w:bookmarkStart w:id="358" w:name="_Toc303539151"/>
      <w:bookmarkStart w:id="359" w:name="_Toc296891031"/>
      <w:bookmarkStart w:id="360" w:name="_Toc292559913"/>
      <w:bookmarkStart w:id="361" w:name="_Toc296346704"/>
      <w:bookmarkStart w:id="362" w:name="_Toc296347202"/>
      <w:bookmarkStart w:id="363" w:name="_Toc297216204"/>
      <w:r>
        <w:rPr>
          <w:rFonts w:hint="eastAsia" w:ascii="仿宋" w:hAnsi="仿宋" w:eastAsia="仿宋" w:cs="仿宋"/>
          <w:color w:val="auto"/>
          <w:spacing w:val="0"/>
          <w:w w:val="100"/>
          <w:position w:val="0"/>
          <w:sz w:val="24"/>
          <w:highlight w:val="none"/>
        </w:rPr>
        <w:t>包人的合理化建议</w:t>
      </w:r>
    </w:p>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监理人审查承包人合理化建议的期限：</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发包人审批承包人合理化建议的期限：</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承</w:t>
      </w:r>
      <w:bookmarkStart w:id="364" w:name="_Toc297216205"/>
      <w:bookmarkStart w:id="365" w:name="_Toc304295571"/>
      <w:bookmarkStart w:id="366" w:name="_Toc296944543"/>
      <w:bookmarkStart w:id="367" w:name="_Toc318581175"/>
      <w:bookmarkStart w:id="368" w:name="_Toc312677504"/>
      <w:bookmarkStart w:id="369" w:name="_Toc296891032"/>
      <w:bookmarkStart w:id="370" w:name="_Toc296347203"/>
      <w:bookmarkStart w:id="371" w:name="_Toc297120504"/>
      <w:bookmarkStart w:id="372" w:name="_Toc312678030"/>
      <w:bookmarkStart w:id="373" w:name="_Toc300934995"/>
      <w:bookmarkStart w:id="374" w:name="_Toc296503204"/>
      <w:bookmarkStart w:id="375" w:name="_Toc296891244"/>
      <w:bookmarkStart w:id="376" w:name="_Toc297123546"/>
      <w:bookmarkStart w:id="377" w:name="_Toc303539152"/>
      <w:bookmarkStart w:id="378" w:name="_Toc292559914"/>
      <w:bookmarkStart w:id="379" w:name="_Toc297048390"/>
      <w:bookmarkStart w:id="380" w:name="_Toc292559409"/>
      <w:bookmarkStart w:id="381" w:name="_Toc296346705"/>
      <w:r>
        <w:rPr>
          <w:rFonts w:hint="eastAsia" w:ascii="仿宋" w:hAnsi="仿宋" w:eastAsia="仿宋" w:cs="仿宋"/>
          <w:color w:val="auto"/>
          <w:spacing w:val="0"/>
          <w:w w:val="100"/>
          <w:position w:val="0"/>
          <w:sz w:val="24"/>
          <w:highlight w:val="none"/>
        </w:rPr>
        <w:t>包人提出的合理化建议降低了合同价格或者提高了工程经济效益的奖励的方法和金额为：</w:t>
      </w:r>
      <w:r>
        <w:rPr>
          <w:rFonts w:hint="eastAsia" w:cs="仿宋"/>
          <w:color w:val="auto"/>
          <w:spacing w:val="0"/>
          <w:w w:val="100"/>
          <w:position w:val="0"/>
          <w:sz w:val="24"/>
          <w:highlight w:val="none"/>
          <w:u w:val="single"/>
          <w:lang w:val="en-US" w:eastAsia="zh-CN"/>
        </w:rPr>
        <w:t xml:space="preserve">       双方另行约定        </w:t>
      </w:r>
      <w:r>
        <w:rPr>
          <w:rFonts w:hint="eastAsia" w:ascii="仿宋" w:hAnsi="仿宋" w:eastAsia="仿宋" w:cs="仿宋"/>
          <w:color w:val="auto"/>
          <w:spacing w:val="0"/>
          <w:w w:val="100"/>
          <w:position w:val="0"/>
          <w:sz w:val="24"/>
          <w:highlight w:val="none"/>
        </w:rPr>
        <w:t>。</w:t>
      </w:r>
    </w:p>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382" w:name="_Toc10818"/>
      <w:r>
        <w:rPr>
          <w:rFonts w:hint="eastAsia" w:ascii="仿宋" w:hAnsi="仿宋" w:eastAsia="仿宋" w:cs="仿宋"/>
          <w:color w:val="auto"/>
          <w:spacing w:val="0"/>
          <w:w w:val="100"/>
          <w:position w:val="0"/>
          <w:sz w:val="24"/>
          <w:highlight w:val="none"/>
        </w:rPr>
        <w:t>1</w:t>
      </w:r>
      <w:bookmarkStart w:id="383" w:name="_Toc312678033"/>
      <w:bookmarkStart w:id="384" w:name="_Toc292559404"/>
      <w:bookmarkStart w:id="385" w:name="_Toc296891239"/>
      <w:bookmarkStart w:id="386" w:name="_Toc296346700"/>
      <w:bookmarkStart w:id="387" w:name="_Toc297216207"/>
      <w:bookmarkStart w:id="388" w:name="_Toc296347198"/>
      <w:bookmarkStart w:id="389" w:name="_Toc300934997"/>
      <w:bookmarkStart w:id="390" w:name="_Toc296944538"/>
      <w:bookmarkStart w:id="391" w:name="_Toc297123548"/>
      <w:bookmarkStart w:id="392" w:name="_Toc312677507"/>
      <w:bookmarkStart w:id="393" w:name="_Toc304295574"/>
      <w:bookmarkStart w:id="394" w:name="_Toc292559909"/>
      <w:bookmarkStart w:id="395" w:name="_Toc297048385"/>
      <w:bookmarkStart w:id="396" w:name="_Toc297120499"/>
      <w:bookmarkStart w:id="397" w:name="_Toc303539154"/>
      <w:bookmarkStart w:id="398" w:name="_Toc296503199"/>
      <w:bookmarkStart w:id="399" w:name="_Toc296891027"/>
      <w:r>
        <w:rPr>
          <w:rFonts w:hint="eastAsia" w:ascii="仿宋" w:hAnsi="仿宋" w:eastAsia="仿宋" w:cs="仿宋"/>
          <w:color w:val="auto"/>
          <w:spacing w:val="0"/>
          <w:w w:val="100"/>
          <w:position w:val="0"/>
          <w:sz w:val="24"/>
          <w:highlight w:val="none"/>
        </w:rPr>
        <w:t>0.7暂估价</w:t>
      </w:r>
      <w:bookmarkEnd w:id="382"/>
    </w:p>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Pr>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kern w:val="0"/>
          <w:position w:val="0"/>
          <w:sz w:val="24"/>
          <w:highlight w:val="none"/>
        </w:rPr>
        <w:t>暂</w:t>
      </w:r>
      <w:bookmarkStart w:id="400" w:name="_Toc312677508"/>
      <w:bookmarkStart w:id="401" w:name="_Toc318581176"/>
      <w:bookmarkStart w:id="402" w:name="_Toc312678034"/>
      <w:r>
        <w:rPr>
          <w:rFonts w:hint="eastAsia" w:ascii="仿宋" w:hAnsi="仿宋" w:eastAsia="仿宋" w:cs="仿宋"/>
          <w:color w:val="auto"/>
          <w:spacing w:val="0"/>
          <w:w w:val="100"/>
          <w:kern w:val="0"/>
          <w:position w:val="0"/>
          <w:sz w:val="24"/>
          <w:highlight w:val="none"/>
        </w:rPr>
        <w:t>估价材料和工程设备的明细详见</w:t>
      </w:r>
      <w:r>
        <w:rPr>
          <w:rFonts w:hint="eastAsia" w:cs="仿宋"/>
          <w:color w:val="auto"/>
          <w:spacing w:val="0"/>
          <w:w w:val="100"/>
          <w:kern w:val="0"/>
          <w:position w:val="0"/>
          <w:sz w:val="24"/>
          <w:highlight w:val="none"/>
          <w:lang w:eastAsia="zh-CN"/>
        </w:rPr>
        <w:t>：</w:t>
      </w:r>
      <w:r>
        <w:rPr>
          <w:rFonts w:hint="eastAsia" w:cs="仿宋"/>
          <w:color w:val="auto"/>
          <w:spacing w:val="0"/>
          <w:w w:val="100"/>
          <w:kern w:val="0"/>
          <w:position w:val="0"/>
          <w:sz w:val="24"/>
          <w:highlight w:val="none"/>
          <w:u w:val="single"/>
          <w:lang w:val="en-US" w:eastAsia="zh-CN"/>
        </w:rPr>
        <w:t>招标文件</w:t>
      </w:r>
      <w:r>
        <w:rPr>
          <w:rFonts w:hint="eastAsia" w:ascii="仿宋" w:hAnsi="仿宋" w:eastAsia="仿宋" w:cs="仿宋"/>
          <w:color w:val="auto"/>
          <w:spacing w:val="0"/>
          <w:w w:val="100"/>
          <w:kern w:val="0"/>
          <w:position w:val="0"/>
          <w:sz w:val="24"/>
          <w:highlight w:val="none"/>
        </w:rPr>
        <w:t>。</w:t>
      </w:r>
    </w:p>
    <w:bookmarkEnd w:id="400"/>
    <w:bookmarkEnd w:id="401"/>
    <w:bookmarkEnd w:id="402"/>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承包人直接实施的暂估价项目的约定：</w:t>
      </w:r>
      <w:r>
        <w:rPr>
          <w:rFonts w:hint="eastAsia" w:cs="仿宋"/>
          <w:color w:val="auto"/>
          <w:spacing w:val="0"/>
          <w:w w:val="100"/>
          <w:position w:val="0"/>
          <w:sz w:val="24"/>
          <w:highlight w:val="none"/>
          <w:u w:val="single"/>
          <w:lang w:val="en-US" w:eastAsia="zh-CN"/>
        </w:rPr>
        <w:t xml:space="preserve"> 经与发包人协商一致后，承包人可自行实施暂估价项目，但需经发包人确认  </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10.8暂列金额</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合同当事人关于暂列金额使用的约定：</w:t>
      </w:r>
      <w:r>
        <w:rPr>
          <w:rFonts w:hint="eastAsia" w:cs="仿宋"/>
          <w:color w:val="auto"/>
          <w:spacing w:val="0"/>
          <w:w w:val="100"/>
          <w:kern w:val="0"/>
          <w:position w:val="0"/>
          <w:sz w:val="24"/>
          <w:highlight w:val="none"/>
          <w:u w:val="single"/>
          <w:lang w:val="en-US" w:eastAsia="zh-CN"/>
        </w:rPr>
        <w:t xml:space="preserve"> </w:t>
      </w:r>
      <w:r>
        <w:rPr>
          <w:rFonts w:hint="eastAsia" w:cs="仿宋"/>
          <w:color w:val="auto"/>
          <w:spacing w:val="0"/>
          <w:w w:val="100"/>
          <w:position w:val="0"/>
          <w:sz w:val="24"/>
          <w:highlight w:val="none"/>
          <w:u w:val="single"/>
          <w:lang w:val="en-US" w:eastAsia="zh-CN"/>
        </w:rPr>
        <w:t xml:space="preserve"> 应由发包人掌握使用，含在已签约合同总价款内，使用后余额为发包人所有  </w:t>
      </w:r>
      <w:r>
        <w:rPr>
          <w:rFonts w:hint="eastAsia" w:cs="仿宋"/>
          <w:color w:val="auto"/>
          <w:spacing w:val="0"/>
          <w:w w:val="100"/>
          <w:kern w:val="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rPr>
        <w:t>。</w:t>
      </w:r>
    </w:p>
    <w:p>
      <w:pPr>
        <w:pStyle w:val="7"/>
        <w:spacing w:before="0" w:after="0" w:line="460" w:lineRule="exact"/>
        <w:ind w:firstLine="482" w:firstLineChars="200"/>
        <w:outlineLvl w:val="2"/>
        <w:rPr>
          <w:rFonts w:hint="eastAsia" w:ascii="仿宋" w:hAnsi="仿宋" w:eastAsia="仿宋" w:cs="仿宋"/>
          <w:color w:val="auto"/>
          <w:spacing w:val="0"/>
          <w:w w:val="100"/>
          <w:position w:val="0"/>
          <w:sz w:val="24"/>
          <w:szCs w:val="24"/>
          <w:highlight w:val="none"/>
        </w:rPr>
      </w:pPr>
      <w:bookmarkStart w:id="403" w:name="_Toc12423"/>
      <w:bookmarkStart w:id="404" w:name="_Toc24550"/>
      <w:bookmarkStart w:id="405" w:name="_Toc8556"/>
      <w:bookmarkStart w:id="406" w:name="_Toc6620"/>
      <w:bookmarkStart w:id="407" w:name="_Toc36021970"/>
      <w:r>
        <w:rPr>
          <w:rFonts w:hint="eastAsia" w:ascii="仿宋" w:hAnsi="仿宋" w:eastAsia="仿宋" w:cs="仿宋"/>
          <w:color w:val="auto"/>
          <w:spacing w:val="0"/>
          <w:w w:val="100"/>
          <w:position w:val="0"/>
          <w:sz w:val="24"/>
          <w:szCs w:val="24"/>
          <w:highlight w:val="none"/>
        </w:rPr>
        <w:t>11.价格调整</w:t>
      </w:r>
      <w:bookmarkEnd w:id="403"/>
      <w:bookmarkEnd w:id="404"/>
      <w:bookmarkEnd w:id="405"/>
      <w:bookmarkEnd w:id="406"/>
      <w:bookmarkEnd w:id="407"/>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408" w:name="_Toc296346702"/>
      <w:bookmarkStart w:id="409" w:name="_Toc296347200"/>
      <w:bookmarkStart w:id="410" w:name="_Toc292559911"/>
      <w:bookmarkStart w:id="411" w:name="_Toc300935000"/>
      <w:bookmarkStart w:id="412" w:name="_Toc296944540"/>
      <w:bookmarkStart w:id="413" w:name="_Toc296503201"/>
      <w:bookmarkStart w:id="414" w:name="_Toc297123550"/>
      <w:bookmarkStart w:id="415" w:name="_Toc303539157"/>
      <w:bookmarkStart w:id="416" w:name="_Toc296891029"/>
      <w:bookmarkStart w:id="417" w:name="_Toc297048387"/>
      <w:bookmarkStart w:id="418" w:name="_Toc304295577"/>
      <w:bookmarkStart w:id="419" w:name="_Toc297120501"/>
      <w:bookmarkStart w:id="420" w:name="_Toc296891241"/>
      <w:bookmarkStart w:id="421" w:name="_Toc297216209"/>
      <w:bookmarkStart w:id="422" w:name="_Toc292559406"/>
      <w:bookmarkStart w:id="423" w:name="_Toc312678039"/>
      <w:r>
        <w:rPr>
          <w:rFonts w:hint="eastAsia" w:ascii="仿宋" w:hAnsi="仿宋" w:eastAsia="仿宋" w:cs="仿宋"/>
          <w:color w:val="auto"/>
          <w:spacing w:val="0"/>
          <w:w w:val="100"/>
          <w:position w:val="0"/>
          <w:sz w:val="24"/>
          <w:highlight w:val="none"/>
        </w:rPr>
        <w:t>11.1市场价格波动引起的调整</w:t>
      </w:r>
    </w:p>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Pr>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kern w:val="0"/>
          <w:position w:val="0"/>
          <w:sz w:val="24"/>
          <w:highlight w:val="none"/>
        </w:rPr>
        <w:t>市场价格波动是否调整合同价格的约定：</w:t>
      </w:r>
      <w:r>
        <w:rPr>
          <w:rFonts w:hint="eastAsia" w:cs="仿宋"/>
          <w:color w:val="auto"/>
          <w:spacing w:val="0"/>
          <w:w w:val="100"/>
          <w:kern w:val="0"/>
          <w:position w:val="0"/>
          <w:sz w:val="24"/>
          <w:highlight w:val="none"/>
          <w:lang w:val="en-US" w:eastAsia="zh-CN"/>
        </w:rPr>
        <w:t>是</w:t>
      </w:r>
      <w:r>
        <w:rPr>
          <w:rFonts w:hint="eastAsia" w:ascii="仿宋" w:hAnsi="仿宋" w:eastAsia="仿宋" w:cs="仿宋"/>
          <w:color w:val="auto"/>
          <w:spacing w:val="0"/>
          <w:w w:val="100"/>
          <w:position w:val="0"/>
          <w:sz w:val="24"/>
          <w:highlight w:val="none"/>
        </w:rPr>
        <w:t>。</w:t>
      </w:r>
    </w:p>
    <w:bookmarkEnd w:id="308"/>
    <w:bookmarkEnd w:id="309"/>
    <w:bookmarkEnd w:id="310"/>
    <w:bookmarkEnd w:id="311"/>
    <w:bookmarkEnd w:id="312"/>
    <w:bookmarkEnd w:id="313"/>
    <w:p>
      <w:pPr>
        <w:pStyle w:val="7"/>
        <w:spacing w:before="0" w:after="0" w:line="460" w:lineRule="exact"/>
        <w:ind w:firstLine="482" w:firstLineChars="200"/>
        <w:outlineLvl w:val="2"/>
        <w:rPr>
          <w:rFonts w:hint="eastAsia" w:ascii="仿宋" w:hAnsi="仿宋" w:eastAsia="仿宋" w:cs="仿宋"/>
          <w:color w:val="auto"/>
          <w:spacing w:val="0"/>
          <w:w w:val="100"/>
          <w:position w:val="0"/>
          <w:sz w:val="24"/>
          <w:szCs w:val="24"/>
          <w:highlight w:val="none"/>
        </w:rPr>
      </w:pPr>
      <w:bookmarkStart w:id="424" w:name="_Toc296346706"/>
      <w:bookmarkStart w:id="425" w:name="_Toc292559410"/>
      <w:bookmarkStart w:id="426" w:name="_Toc296891033"/>
      <w:bookmarkStart w:id="427" w:name="_Toc296944544"/>
      <w:bookmarkStart w:id="428" w:name="_Toc296347204"/>
      <w:bookmarkStart w:id="429" w:name="_Toc296891245"/>
      <w:bookmarkStart w:id="430" w:name="_Toc297120505"/>
      <w:bookmarkStart w:id="431" w:name="_Toc296503205"/>
      <w:bookmarkStart w:id="432" w:name="_Toc292559915"/>
      <w:bookmarkStart w:id="433" w:name="_Toc297048391"/>
      <w:bookmarkStart w:id="434" w:name="_Toc15919"/>
      <w:bookmarkStart w:id="435" w:name="_Toc9823"/>
      <w:bookmarkStart w:id="436" w:name="_Toc36021971"/>
      <w:bookmarkStart w:id="437" w:name="_Toc26635"/>
      <w:bookmarkStart w:id="438" w:name="_Toc18804"/>
      <w:bookmarkStart w:id="439" w:name="_Toc297216211"/>
      <w:bookmarkStart w:id="440" w:name="_Toc303539159"/>
      <w:bookmarkStart w:id="441" w:name="_Toc312678040"/>
      <w:bookmarkStart w:id="442" w:name="_Toc304295579"/>
      <w:bookmarkStart w:id="443" w:name="_Toc297123552"/>
      <w:bookmarkStart w:id="444" w:name="_Toc300935002"/>
      <w:r>
        <w:rPr>
          <w:rFonts w:hint="eastAsia" w:ascii="仿宋" w:hAnsi="仿宋" w:eastAsia="仿宋" w:cs="仿宋"/>
          <w:color w:val="auto"/>
          <w:spacing w:val="0"/>
          <w:w w:val="100"/>
          <w:position w:val="0"/>
          <w:sz w:val="24"/>
          <w:szCs w:val="24"/>
          <w:highlight w:val="none"/>
        </w:rPr>
        <w:t>12.</w:t>
      </w:r>
      <w:bookmarkEnd w:id="424"/>
      <w:bookmarkEnd w:id="425"/>
      <w:bookmarkEnd w:id="426"/>
      <w:bookmarkEnd w:id="427"/>
      <w:bookmarkEnd w:id="428"/>
      <w:bookmarkEnd w:id="429"/>
      <w:bookmarkEnd w:id="430"/>
      <w:bookmarkEnd w:id="431"/>
      <w:bookmarkEnd w:id="432"/>
      <w:bookmarkEnd w:id="433"/>
      <w:r>
        <w:rPr>
          <w:rFonts w:hint="eastAsia" w:ascii="仿宋" w:hAnsi="仿宋" w:eastAsia="仿宋" w:cs="仿宋"/>
          <w:color w:val="auto"/>
          <w:spacing w:val="0"/>
          <w:w w:val="100"/>
          <w:position w:val="0"/>
          <w:sz w:val="24"/>
          <w:szCs w:val="24"/>
          <w:highlight w:val="none"/>
        </w:rPr>
        <w:t>合同价格、计量与支付</w:t>
      </w:r>
      <w:bookmarkEnd w:id="434"/>
      <w:bookmarkEnd w:id="435"/>
      <w:bookmarkEnd w:id="436"/>
      <w:bookmarkEnd w:id="437"/>
      <w:bookmarkEnd w:id="438"/>
    </w:p>
    <w:bookmarkEnd w:id="439"/>
    <w:bookmarkEnd w:id="440"/>
    <w:bookmarkEnd w:id="441"/>
    <w:bookmarkEnd w:id="442"/>
    <w:bookmarkEnd w:id="443"/>
    <w:bookmarkEnd w:id="444"/>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445" w:name="_Toc292559916"/>
      <w:bookmarkStart w:id="446" w:name="_Toc267251461"/>
      <w:bookmarkStart w:id="447" w:name="_Toc292559411"/>
      <w:bookmarkStart w:id="448" w:name="_Toc296891034"/>
      <w:bookmarkStart w:id="449" w:name="_Toc296891246"/>
      <w:bookmarkStart w:id="450" w:name="_Toc296347205"/>
      <w:bookmarkStart w:id="451" w:name="_Toc297120506"/>
      <w:bookmarkStart w:id="452" w:name="_Toc297048392"/>
      <w:bookmarkStart w:id="453" w:name="_Toc296503206"/>
      <w:bookmarkStart w:id="454" w:name="_Toc296944545"/>
      <w:bookmarkStart w:id="455" w:name="_Toc296346707"/>
      <w:bookmarkStart w:id="456" w:name="_Toc303539160"/>
      <w:bookmarkStart w:id="457" w:name="_Toc312678041"/>
      <w:bookmarkStart w:id="458" w:name="_Toc300935003"/>
      <w:bookmarkStart w:id="459" w:name="_Toc297216212"/>
      <w:bookmarkStart w:id="460" w:name="_Toc304295580"/>
      <w:bookmarkStart w:id="461" w:name="_Toc297123553"/>
      <w:r>
        <w:rPr>
          <w:rFonts w:hint="eastAsia" w:ascii="仿宋" w:hAnsi="仿宋" w:eastAsia="仿宋" w:cs="仿宋"/>
          <w:color w:val="auto"/>
          <w:spacing w:val="0"/>
          <w:w w:val="100"/>
          <w:position w:val="0"/>
          <w:sz w:val="24"/>
          <w:highlight w:val="none"/>
        </w:rPr>
        <w:t>12.1合</w:t>
      </w:r>
      <w:bookmarkEnd w:id="445"/>
      <w:bookmarkEnd w:id="446"/>
      <w:bookmarkEnd w:id="447"/>
      <w:r>
        <w:rPr>
          <w:rFonts w:hint="eastAsia" w:ascii="仿宋" w:hAnsi="仿宋" w:eastAsia="仿宋" w:cs="仿宋"/>
          <w:color w:val="auto"/>
          <w:spacing w:val="0"/>
          <w:w w:val="100"/>
          <w:position w:val="0"/>
          <w:sz w:val="24"/>
          <w:highlight w:val="none"/>
        </w:rPr>
        <w:t>同价</w:t>
      </w:r>
      <w:bookmarkEnd w:id="448"/>
      <w:bookmarkEnd w:id="449"/>
      <w:bookmarkEnd w:id="450"/>
      <w:bookmarkEnd w:id="451"/>
      <w:bookmarkEnd w:id="452"/>
      <w:bookmarkEnd w:id="453"/>
      <w:bookmarkEnd w:id="454"/>
      <w:bookmarkEnd w:id="455"/>
      <w:r>
        <w:rPr>
          <w:rFonts w:hint="eastAsia" w:ascii="仿宋" w:hAnsi="仿宋" w:eastAsia="仿宋" w:cs="仿宋"/>
          <w:color w:val="auto"/>
          <w:spacing w:val="0"/>
          <w:w w:val="100"/>
          <w:position w:val="0"/>
          <w:sz w:val="24"/>
          <w:highlight w:val="none"/>
        </w:rPr>
        <w:t>格形式</w:t>
      </w:r>
    </w:p>
    <w:bookmarkEnd w:id="456"/>
    <w:bookmarkEnd w:id="457"/>
    <w:bookmarkEnd w:id="458"/>
    <w:bookmarkEnd w:id="459"/>
    <w:bookmarkEnd w:id="460"/>
    <w:bookmarkEnd w:id="461"/>
    <w:p>
      <w:pPr>
        <w:spacing w:line="460" w:lineRule="exact"/>
        <w:ind w:firstLine="480" w:firstLineChars="200"/>
        <w:jc w:val="left"/>
        <w:outlineLvl w:val="2"/>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1、单价合同。</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综合单价包含的风险范围：</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风险费用的计算方法：</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风险范围以外合同价格的调整方法：</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spacing w:line="460" w:lineRule="exact"/>
        <w:ind w:firstLine="480" w:firstLineChars="200"/>
        <w:jc w:val="left"/>
        <w:outlineLvl w:val="2"/>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2、总价合同。</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总价包含的风险范围：</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风险费用的计算方法：</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风险范围以外合同价格的调整方法：</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3、其他价格方式：</w:t>
      </w:r>
      <w:r>
        <w:rPr>
          <w:rFonts w:hint="eastAsia" w:cs="仿宋"/>
          <w:color w:val="auto"/>
          <w:spacing w:val="0"/>
          <w:w w:val="100"/>
          <w:position w:val="0"/>
          <w:sz w:val="24"/>
          <w:highlight w:val="none"/>
          <w:u w:val="single"/>
          <w:lang w:val="en-US" w:eastAsia="zh-CN"/>
        </w:rPr>
        <w:t xml:space="preserve">     合同价+变更签证      </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462" w:name="_Toc312678042"/>
      <w:bookmarkStart w:id="463" w:name="_Toc300935004"/>
      <w:bookmarkStart w:id="464" w:name="_Toc303539161"/>
      <w:bookmarkStart w:id="465" w:name="_Toc297216213"/>
      <w:bookmarkStart w:id="466" w:name="_Toc304295581"/>
      <w:bookmarkStart w:id="467" w:name="_Toc297123554"/>
      <w:bookmarkStart w:id="468" w:name="_Toc296944546"/>
      <w:bookmarkStart w:id="469" w:name="_Toc297120507"/>
      <w:bookmarkStart w:id="470" w:name="_Toc296891247"/>
      <w:bookmarkStart w:id="471" w:name="_Toc296347206"/>
      <w:bookmarkStart w:id="472" w:name="_Toc297048393"/>
      <w:bookmarkStart w:id="473" w:name="_Toc296346708"/>
      <w:bookmarkStart w:id="474" w:name="_Toc296891035"/>
      <w:bookmarkStart w:id="475" w:name="_Toc292559412"/>
      <w:bookmarkStart w:id="476" w:name="_Toc292559917"/>
      <w:bookmarkStart w:id="477" w:name="_Toc296503207"/>
      <w:r>
        <w:rPr>
          <w:rFonts w:hint="eastAsia" w:ascii="仿宋" w:hAnsi="仿宋" w:eastAsia="仿宋" w:cs="仿宋"/>
          <w:color w:val="auto"/>
          <w:spacing w:val="0"/>
          <w:w w:val="100"/>
          <w:position w:val="0"/>
          <w:sz w:val="24"/>
          <w:highlight w:val="none"/>
        </w:rPr>
        <w:t>12.2预付款</w:t>
      </w:r>
    </w:p>
    <w:bookmarkEnd w:id="462"/>
    <w:bookmarkEnd w:id="463"/>
    <w:bookmarkEnd w:id="464"/>
    <w:bookmarkEnd w:id="465"/>
    <w:bookmarkEnd w:id="466"/>
    <w:bookmarkEnd w:id="467"/>
    <w:p>
      <w:pPr>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12.2.1预付款的支付</w:t>
      </w:r>
    </w:p>
    <w:p>
      <w:pPr>
        <w:autoSpaceDE w:val="0"/>
        <w:autoSpaceDN w:val="0"/>
        <w:adjustRightInd w:val="0"/>
        <w:spacing w:line="460" w:lineRule="exact"/>
        <w:ind w:firstLine="480" w:firstLineChars="200"/>
        <w:jc w:val="left"/>
        <w:rPr>
          <w:rFonts w:hint="eastAsia" w:ascii="仿宋" w:hAnsi="仿宋" w:eastAsia="仿宋" w:cs="仿宋"/>
          <w:color w:val="0000FF"/>
          <w:spacing w:val="0"/>
          <w:w w:val="100"/>
          <w:kern w:val="0"/>
          <w:position w:val="0"/>
          <w:sz w:val="24"/>
          <w:highlight w:val="none"/>
        </w:rPr>
      </w:pPr>
      <w:r>
        <w:rPr>
          <w:rFonts w:hint="eastAsia" w:ascii="仿宋" w:hAnsi="仿宋" w:eastAsia="仿宋" w:cs="仿宋"/>
          <w:color w:val="0000FF"/>
          <w:spacing w:val="0"/>
          <w:w w:val="100"/>
          <w:position w:val="0"/>
          <w:sz w:val="24"/>
          <w:highlight w:val="none"/>
        </w:rPr>
        <w:t>预付款支付比例或金额：</w:t>
      </w:r>
      <w:r>
        <w:rPr>
          <w:rFonts w:hint="eastAsia" w:cs="仿宋"/>
          <w:color w:val="0000FF"/>
          <w:spacing w:val="0"/>
          <w:w w:val="100"/>
          <w:position w:val="0"/>
          <w:sz w:val="24"/>
          <w:highlight w:val="none"/>
          <w:u w:val="single"/>
          <w:lang w:val="en-US" w:eastAsia="zh-CN"/>
        </w:rPr>
        <w:t xml:space="preserve">    /    </w:t>
      </w:r>
      <w:r>
        <w:rPr>
          <w:rFonts w:hint="eastAsia" w:ascii="仿宋" w:hAnsi="仿宋" w:eastAsia="仿宋" w:cs="仿宋"/>
          <w:color w:val="0000FF"/>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0000FF"/>
          <w:spacing w:val="0"/>
          <w:w w:val="100"/>
          <w:kern w:val="0"/>
          <w:position w:val="0"/>
          <w:sz w:val="24"/>
          <w:highlight w:val="none"/>
        </w:rPr>
      </w:pPr>
      <w:r>
        <w:rPr>
          <w:rFonts w:hint="eastAsia" w:ascii="仿宋" w:hAnsi="仿宋" w:eastAsia="仿宋" w:cs="仿宋"/>
          <w:color w:val="0000FF"/>
          <w:spacing w:val="0"/>
          <w:w w:val="100"/>
          <w:position w:val="0"/>
          <w:sz w:val="24"/>
          <w:highlight w:val="none"/>
        </w:rPr>
        <w:t>预付款支付期限：</w:t>
      </w:r>
      <w:r>
        <w:rPr>
          <w:rFonts w:hint="eastAsia" w:cs="仿宋"/>
          <w:color w:val="0000FF"/>
          <w:spacing w:val="0"/>
          <w:w w:val="100"/>
          <w:position w:val="0"/>
          <w:sz w:val="24"/>
          <w:highlight w:val="none"/>
          <w:u w:val="single"/>
          <w:lang w:val="en-US" w:eastAsia="zh-CN"/>
        </w:rPr>
        <w:t xml:space="preserve">     /      </w:t>
      </w:r>
      <w:r>
        <w:rPr>
          <w:rFonts w:hint="eastAsia" w:ascii="仿宋" w:hAnsi="仿宋" w:eastAsia="仿宋" w:cs="仿宋"/>
          <w:color w:val="0000FF"/>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0000FF"/>
          <w:spacing w:val="0"/>
          <w:w w:val="100"/>
          <w:kern w:val="0"/>
          <w:position w:val="0"/>
          <w:sz w:val="24"/>
          <w:highlight w:val="none"/>
        </w:rPr>
      </w:pPr>
      <w:r>
        <w:rPr>
          <w:rFonts w:hint="eastAsia" w:ascii="仿宋" w:hAnsi="仿宋" w:eastAsia="仿宋" w:cs="仿宋"/>
          <w:color w:val="0000FF"/>
          <w:spacing w:val="0"/>
          <w:w w:val="100"/>
          <w:position w:val="0"/>
          <w:sz w:val="24"/>
          <w:highlight w:val="none"/>
        </w:rPr>
        <w:t>预付款扣回的方式：</w:t>
      </w:r>
      <w:r>
        <w:rPr>
          <w:rFonts w:hint="eastAsia" w:cs="仿宋"/>
          <w:color w:val="0000FF"/>
          <w:spacing w:val="0"/>
          <w:w w:val="100"/>
          <w:position w:val="0"/>
          <w:sz w:val="24"/>
          <w:highlight w:val="none"/>
          <w:u w:val="single"/>
          <w:lang w:val="en-US" w:eastAsia="zh-CN"/>
        </w:rPr>
        <w:t xml:space="preserve">    /      </w:t>
      </w:r>
      <w:r>
        <w:rPr>
          <w:rFonts w:hint="eastAsia" w:ascii="仿宋" w:hAnsi="仿宋" w:eastAsia="仿宋" w:cs="仿宋"/>
          <w:color w:val="0000FF"/>
          <w:spacing w:val="0"/>
          <w:w w:val="100"/>
          <w:position w:val="0"/>
          <w:sz w:val="24"/>
          <w:highlight w:val="none"/>
        </w:rPr>
        <w:t>。</w:t>
      </w:r>
    </w:p>
    <w:p>
      <w:pPr>
        <w:spacing w:line="460" w:lineRule="exact"/>
        <w:ind w:firstLine="480" w:firstLineChars="200"/>
        <w:jc w:val="left"/>
        <w:outlineLvl w:val="4"/>
        <w:rPr>
          <w:rFonts w:hint="eastAsia" w:ascii="仿宋" w:hAnsi="仿宋" w:eastAsia="仿宋" w:cs="仿宋"/>
          <w:color w:val="0000FF"/>
          <w:spacing w:val="0"/>
          <w:w w:val="100"/>
          <w:position w:val="0"/>
          <w:sz w:val="24"/>
          <w:highlight w:val="none"/>
        </w:rPr>
      </w:pPr>
      <w:r>
        <w:rPr>
          <w:rFonts w:hint="eastAsia" w:ascii="仿宋" w:hAnsi="仿宋" w:eastAsia="仿宋" w:cs="仿宋"/>
          <w:color w:val="0000FF"/>
          <w:spacing w:val="0"/>
          <w:w w:val="100"/>
          <w:position w:val="0"/>
          <w:sz w:val="24"/>
          <w:highlight w:val="none"/>
        </w:rPr>
        <w:t>12.2.2预付款担保</w:t>
      </w:r>
    </w:p>
    <w:p>
      <w:pPr>
        <w:autoSpaceDE w:val="0"/>
        <w:autoSpaceDN w:val="0"/>
        <w:adjustRightInd w:val="0"/>
        <w:spacing w:line="460" w:lineRule="exact"/>
        <w:ind w:firstLine="480" w:firstLineChars="200"/>
        <w:jc w:val="left"/>
        <w:rPr>
          <w:rFonts w:hint="eastAsia" w:ascii="仿宋" w:hAnsi="仿宋" w:eastAsia="仿宋" w:cs="仿宋"/>
          <w:color w:val="0000FF"/>
          <w:spacing w:val="0"/>
          <w:w w:val="100"/>
          <w:kern w:val="0"/>
          <w:position w:val="0"/>
          <w:sz w:val="24"/>
          <w:highlight w:val="none"/>
        </w:rPr>
      </w:pPr>
      <w:r>
        <w:rPr>
          <w:rFonts w:hint="eastAsia" w:ascii="仿宋" w:hAnsi="仿宋" w:eastAsia="仿宋" w:cs="仿宋"/>
          <w:color w:val="0000FF"/>
          <w:spacing w:val="0"/>
          <w:w w:val="100"/>
          <w:position w:val="0"/>
          <w:sz w:val="24"/>
          <w:highlight w:val="none"/>
        </w:rPr>
        <w:t>承包人提交预付款担保的期限：</w:t>
      </w:r>
      <w:r>
        <w:rPr>
          <w:rFonts w:hint="eastAsia" w:cs="仿宋"/>
          <w:color w:val="0000FF"/>
          <w:spacing w:val="0"/>
          <w:w w:val="100"/>
          <w:position w:val="0"/>
          <w:sz w:val="24"/>
          <w:highlight w:val="none"/>
          <w:u w:val="single"/>
          <w:lang w:val="en-US" w:eastAsia="zh-CN"/>
        </w:rPr>
        <w:t xml:space="preserve">   /     </w:t>
      </w:r>
      <w:r>
        <w:rPr>
          <w:rFonts w:hint="eastAsia" w:ascii="仿宋" w:hAnsi="仿宋" w:eastAsia="仿宋" w:cs="仿宋"/>
          <w:color w:val="0000FF"/>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0000FF"/>
          <w:spacing w:val="0"/>
          <w:w w:val="100"/>
          <w:kern w:val="0"/>
          <w:position w:val="0"/>
          <w:sz w:val="24"/>
          <w:highlight w:val="none"/>
        </w:rPr>
      </w:pPr>
      <w:r>
        <w:rPr>
          <w:rFonts w:hint="eastAsia" w:ascii="仿宋" w:hAnsi="仿宋" w:eastAsia="仿宋" w:cs="仿宋"/>
          <w:color w:val="0000FF"/>
          <w:spacing w:val="0"/>
          <w:w w:val="100"/>
          <w:position w:val="0"/>
          <w:sz w:val="24"/>
          <w:highlight w:val="none"/>
        </w:rPr>
        <w:t>预付款担保的形式为：</w:t>
      </w:r>
      <w:r>
        <w:rPr>
          <w:rFonts w:hint="eastAsia" w:cs="仿宋"/>
          <w:color w:val="0000FF"/>
          <w:spacing w:val="0"/>
          <w:w w:val="100"/>
          <w:position w:val="0"/>
          <w:sz w:val="24"/>
          <w:highlight w:val="none"/>
          <w:u w:val="single"/>
          <w:lang w:val="en-US" w:eastAsia="zh-CN"/>
        </w:rPr>
        <w:t xml:space="preserve">   /     </w:t>
      </w:r>
      <w:r>
        <w:rPr>
          <w:rFonts w:hint="eastAsia" w:ascii="仿宋" w:hAnsi="仿宋" w:eastAsia="仿宋" w:cs="仿宋"/>
          <w:color w:val="0000FF"/>
          <w:spacing w:val="0"/>
          <w:w w:val="100"/>
          <w:position w:val="0"/>
          <w:sz w:val="24"/>
          <w:highlight w:val="none"/>
        </w:rPr>
        <w:t>。</w:t>
      </w:r>
    </w:p>
    <w:bookmarkEnd w:id="468"/>
    <w:bookmarkEnd w:id="469"/>
    <w:bookmarkEnd w:id="470"/>
    <w:bookmarkEnd w:id="471"/>
    <w:bookmarkEnd w:id="472"/>
    <w:bookmarkEnd w:id="473"/>
    <w:bookmarkEnd w:id="474"/>
    <w:bookmarkEnd w:id="475"/>
    <w:bookmarkEnd w:id="476"/>
    <w:bookmarkEnd w:id="477"/>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12.3计量</w:t>
      </w:r>
    </w:p>
    <w:p>
      <w:pPr>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12.3.1计量原则</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工程量计算规则：</w:t>
      </w:r>
      <w:r>
        <w:rPr>
          <w:rFonts w:hint="eastAsia" w:ascii="仿宋" w:hAnsi="仿宋" w:eastAsia="仿宋" w:cs="仿宋"/>
          <w:color w:val="auto"/>
          <w:spacing w:val="0"/>
          <w:w w:val="100"/>
          <w:kern w:val="0"/>
          <w:position w:val="0"/>
          <w:sz w:val="24"/>
          <w:highlight w:val="none"/>
          <w:lang w:val="en-US" w:eastAsia="zh-CN"/>
        </w:rPr>
        <w:t>《建设工程工程量清单计价规范》（</w:t>
      </w:r>
      <w:r>
        <w:rPr>
          <w:rFonts w:hint="default" w:ascii="仿宋" w:hAnsi="仿宋" w:eastAsia="仿宋" w:cs="仿宋"/>
          <w:color w:val="auto"/>
          <w:spacing w:val="0"/>
          <w:w w:val="100"/>
          <w:kern w:val="0"/>
          <w:position w:val="0"/>
          <w:sz w:val="24"/>
          <w:highlight w:val="none"/>
          <w:lang w:val="en-US" w:eastAsia="zh-CN"/>
        </w:rPr>
        <w:t>GB50500-2013</w:t>
      </w:r>
      <w:r>
        <w:rPr>
          <w:rFonts w:hint="eastAsia" w:ascii="仿宋" w:hAnsi="仿宋" w:eastAsia="仿宋" w:cs="仿宋"/>
          <w:color w:val="auto"/>
          <w:spacing w:val="0"/>
          <w:w w:val="100"/>
          <w:kern w:val="0"/>
          <w:position w:val="0"/>
          <w:sz w:val="24"/>
          <w:highlight w:val="none"/>
          <w:lang w:val="en-US" w:eastAsia="zh-CN"/>
        </w:rPr>
        <w:t>）、《房屋建筑与装饰工程工程量计算规范》（</w:t>
      </w:r>
      <w:r>
        <w:rPr>
          <w:rFonts w:hint="default" w:ascii="仿宋" w:hAnsi="仿宋" w:eastAsia="仿宋" w:cs="仿宋"/>
          <w:color w:val="auto"/>
          <w:spacing w:val="0"/>
          <w:w w:val="100"/>
          <w:kern w:val="0"/>
          <w:position w:val="0"/>
          <w:sz w:val="24"/>
          <w:highlight w:val="none"/>
          <w:lang w:val="en-US" w:eastAsia="zh-CN"/>
        </w:rPr>
        <w:t>GB50854-2013</w:t>
      </w:r>
      <w:r>
        <w:rPr>
          <w:rFonts w:hint="eastAsia" w:ascii="仿宋" w:hAnsi="仿宋" w:eastAsia="仿宋" w:cs="仿宋"/>
          <w:color w:val="auto"/>
          <w:spacing w:val="0"/>
          <w:w w:val="100"/>
          <w:kern w:val="0"/>
          <w:position w:val="0"/>
          <w:sz w:val="24"/>
          <w:highlight w:val="none"/>
          <w:lang w:val="en-US" w:eastAsia="zh-CN"/>
        </w:rPr>
        <w:t>）、《通用安装工程工程量计算规范》 （</w:t>
      </w:r>
      <w:r>
        <w:rPr>
          <w:rFonts w:hint="default" w:ascii="仿宋" w:hAnsi="仿宋" w:eastAsia="仿宋" w:cs="仿宋"/>
          <w:color w:val="auto"/>
          <w:spacing w:val="0"/>
          <w:w w:val="100"/>
          <w:kern w:val="0"/>
          <w:position w:val="0"/>
          <w:sz w:val="24"/>
          <w:highlight w:val="none"/>
          <w:lang w:val="en-US" w:eastAsia="zh-CN"/>
        </w:rPr>
        <w:t>GB50856-2013</w:t>
      </w:r>
      <w:r>
        <w:rPr>
          <w:rFonts w:hint="eastAsia" w:ascii="仿宋" w:hAnsi="仿宋" w:eastAsia="仿宋" w:cs="仿宋"/>
          <w:color w:val="auto"/>
          <w:spacing w:val="0"/>
          <w:w w:val="100"/>
          <w:kern w:val="0"/>
          <w:position w:val="0"/>
          <w:sz w:val="24"/>
          <w:highlight w:val="none"/>
          <w:lang w:val="en-US" w:eastAsia="zh-CN"/>
        </w:rPr>
        <w:t>）、《市政工程工程量计算规范》（</w:t>
      </w:r>
      <w:r>
        <w:rPr>
          <w:rFonts w:hint="default" w:ascii="仿宋" w:hAnsi="仿宋" w:eastAsia="仿宋" w:cs="仿宋"/>
          <w:color w:val="auto"/>
          <w:spacing w:val="0"/>
          <w:w w:val="100"/>
          <w:kern w:val="0"/>
          <w:position w:val="0"/>
          <w:sz w:val="24"/>
          <w:highlight w:val="none"/>
          <w:lang w:val="en-US" w:eastAsia="zh-CN"/>
        </w:rPr>
        <w:t>GB50857-2013</w:t>
      </w:r>
      <w:r>
        <w:rPr>
          <w:rFonts w:hint="eastAsia" w:ascii="仿宋" w:hAnsi="仿宋" w:eastAsia="仿宋" w:cs="仿宋"/>
          <w:color w:val="auto"/>
          <w:spacing w:val="0"/>
          <w:w w:val="100"/>
          <w:kern w:val="0"/>
          <w:position w:val="0"/>
          <w:sz w:val="24"/>
          <w:highlight w:val="none"/>
          <w:lang w:val="en-US" w:eastAsia="zh-CN"/>
        </w:rPr>
        <w:t>）、《园林绿化工程工程量计算规范》（</w:t>
      </w:r>
      <w:r>
        <w:rPr>
          <w:rFonts w:hint="default" w:ascii="仿宋" w:hAnsi="仿宋" w:eastAsia="仿宋" w:cs="仿宋"/>
          <w:color w:val="auto"/>
          <w:spacing w:val="0"/>
          <w:w w:val="100"/>
          <w:kern w:val="0"/>
          <w:position w:val="0"/>
          <w:sz w:val="24"/>
          <w:highlight w:val="none"/>
          <w:lang w:val="en-US" w:eastAsia="zh-CN"/>
        </w:rPr>
        <w:t>GB50858-2013</w:t>
      </w:r>
      <w:r>
        <w:rPr>
          <w:rFonts w:hint="eastAsia" w:ascii="仿宋" w:hAnsi="仿宋" w:eastAsia="仿宋" w:cs="仿宋"/>
          <w:color w:val="auto"/>
          <w:spacing w:val="0"/>
          <w:w w:val="100"/>
          <w:kern w:val="0"/>
          <w:position w:val="0"/>
          <w:sz w:val="24"/>
          <w:highlight w:val="none"/>
          <w:lang w:val="en-US" w:eastAsia="zh-CN"/>
        </w:rPr>
        <w:t>）</w:t>
      </w:r>
      <w:r>
        <w:rPr>
          <w:rFonts w:hint="eastAsia" w:ascii="仿宋" w:hAnsi="仿宋" w:eastAsia="仿宋" w:cs="仿宋"/>
          <w:color w:val="auto"/>
          <w:spacing w:val="0"/>
          <w:w w:val="100"/>
          <w:position w:val="0"/>
          <w:sz w:val="24"/>
          <w:highlight w:val="none"/>
        </w:rPr>
        <w:t>。</w:t>
      </w:r>
    </w:p>
    <w:p>
      <w:pPr>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12.3.2计量周期</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关于计量周期的约定：</w:t>
      </w:r>
      <w:r>
        <w:rPr>
          <w:rFonts w:hint="eastAsia" w:cs="仿宋"/>
          <w:color w:val="auto"/>
          <w:spacing w:val="0"/>
          <w:w w:val="10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u w:val="single"/>
        </w:rPr>
        <w:t>按通用条款执行</w:t>
      </w:r>
      <w:r>
        <w:rPr>
          <w:rFonts w:hint="eastAsia" w:cs="仿宋"/>
          <w:color w:val="auto"/>
          <w:spacing w:val="0"/>
          <w:w w:val="10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rPr>
        <w:t>。</w:t>
      </w:r>
    </w:p>
    <w:p>
      <w:pPr>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12.3.3单价合同的计量</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关于单价合同计量的约定：</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p>
      <w:pPr>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12.3.4总价合同的计量</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关于总价合同计量的约定：</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12.3.5总价合同采用支付分解表计量支付的，是否适用第</w:t>
      </w:r>
      <w:r>
        <w:rPr>
          <w:rFonts w:hint="eastAsia" w:ascii="仿宋" w:hAnsi="仿宋" w:eastAsia="仿宋" w:cs="仿宋"/>
          <w:color w:val="auto"/>
          <w:spacing w:val="0"/>
          <w:w w:val="100"/>
          <w:kern w:val="0"/>
          <w:position w:val="0"/>
          <w:sz w:val="24"/>
          <w:highlight w:val="none"/>
        </w:rPr>
        <w:t>12.3.4</w:t>
      </w:r>
      <w:r>
        <w:rPr>
          <w:rFonts w:hint="eastAsia" w:ascii="仿宋" w:hAnsi="仿宋" w:eastAsia="仿宋" w:cs="仿宋"/>
          <w:color w:val="auto"/>
          <w:spacing w:val="0"/>
          <w:w w:val="100"/>
          <w:position w:val="0"/>
          <w:sz w:val="24"/>
          <w:highlight w:val="none"/>
        </w:rPr>
        <w:t>项</w:t>
      </w:r>
      <w:r>
        <w:rPr>
          <w:rFonts w:hint="eastAsia" w:ascii="仿宋" w:hAnsi="仿宋" w:eastAsia="仿宋" w:cs="仿宋"/>
          <w:color w:val="auto"/>
          <w:spacing w:val="0"/>
          <w:w w:val="100"/>
          <w:kern w:val="0"/>
          <w:position w:val="0"/>
          <w:sz w:val="24"/>
          <w:highlight w:val="none"/>
        </w:rPr>
        <w:t>〔总价合同的计量〕</w:t>
      </w:r>
      <w:r>
        <w:rPr>
          <w:rFonts w:hint="eastAsia" w:ascii="仿宋" w:hAnsi="仿宋" w:eastAsia="仿宋" w:cs="仿宋"/>
          <w:color w:val="auto"/>
          <w:spacing w:val="0"/>
          <w:w w:val="100"/>
          <w:position w:val="0"/>
          <w:sz w:val="24"/>
          <w:highlight w:val="none"/>
        </w:rPr>
        <w:t>约定进行计量：</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12.3.6其他价格形式合同的计量</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其他价格形式的计量方式和程序：</w:t>
      </w:r>
      <w:r>
        <w:rPr>
          <w:rFonts w:hint="eastAsia" w:cs="仿宋"/>
          <w:color w:val="auto"/>
          <w:spacing w:val="0"/>
          <w:w w:val="10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u w:val="single"/>
        </w:rPr>
        <w:t>按通用条款执行</w:t>
      </w:r>
      <w:r>
        <w:rPr>
          <w:rFonts w:hint="eastAsia" w:cs="仿宋"/>
          <w:color w:val="auto"/>
          <w:spacing w:val="0"/>
          <w:w w:val="10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12.4工程款支付</w:t>
      </w:r>
    </w:p>
    <w:p>
      <w:pPr>
        <w:spacing w:line="460" w:lineRule="exact"/>
        <w:ind w:firstLine="480" w:firstLineChars="200"/>
        <w:outlineLvl w:val="3"/>
        <w:rPr>
          <w:rFonts w:hint="eastAsia" w:cs="仿宋"/>
          <w:color w:val="auto"/>
          <w:spacing w:val="0"/>
          <w:w w:val="100"/>
          <w:position w:val="0"/>
          <w:sz w:val="24"/>
          <w:highlight w:val="none"/>
          <w:u w:val="single"/>
          <w:lang w:val="en-US" w:eastAsia="zh-CN"/>
        </w:rPr>
      </w:pPr>
      <w:r>
        <w:rPr>
          <w:rFonts w:hint="eastAsia" w:cs="仿宋"/>
          <w:color w:val="auto"/>
          <w:spacing w:val="0"/>
          <w:w w:val="100"/>
          <w:position w:val="0"/>
          <w:sz w:val="24"/>
          <w:highlight w:val="none"/>
          <w:lang w:val="en-US" w:eastAsia="zh-CN"/>
        </w:rPr>
        <w:t>双方约定工程款支付方式为：</w:t>
      </w:r>
      <w:r>
        <w:rPr>
          <w:rFonts w:hint="eastAsia" w:cs="仿宋"/>
          <w:color w:val="auto"/>
          <w:spacing w:val="0"/>
          <w:w w:val="100"/>
          <w:position w:val="0"/>
          <w:sz w:val="24"/>
          <w:highlight w:val="none"/>
          <w:u w:val="single"/>
          <w:lang w:val="en-US" w:eastAsia="zh-CN"/>
        </w:rPr>
        <w:t>完成本项目整体工程量的30%，支付至合同总价款的30%；完成本项目整体工程量的50%，支付至合同总价款的50%；工程全部完工，竣工验收合格，支付至合同价款的70%；项目依据实际发生的工程量据实结算，结算金额以区财政部门审定金额为准付至97%，剩余3%在项目完工后一年付清。</w:t>
      </w:r>
    </w:p>
    <w:p>
      <w:pPr>
        <w:pStyle w:val="2"/>
        <w:rPr>
          <w:rFonts w:hint="default"/>
          <w:color w:val="FF0000"/>
          <w:u w:val="single"/>
          <w:lang w:val="en-US"/>
        </w:rPr>
      </w:pPr>
      <w:r>
        <w:rPr>
          <w:rFonts w:hint="default"/>
          <w:color w:val="FF0000"/>
          <w:u w:val="single"/>
          <w:lang w:val="en-US"/>
        </w:rPr>
        <w:t>施工工程款的接收及分配工作由联合体牵头人负责,联合体牵头人负责向发包人开具税率9%的增值税专用发票;联合体牵头人收到发包人支付的工程款后，应根据</w:t>
      </w:r>
      <w:r>
        <w:rPr>
          <w:rFonts w:hint="eastAsia"/>
          <w:color w:val="FF0000"/>
          <w:u w:val="single"/>
          <w:lang w:val="en-US" w:eastAsia="zh-CN"/>
        </w:rPr>
        <w:t>双方</w:t>
      </w:r>
      <w:r>
        <w:rPr>
          <w:rFonts w:hint="default"/>
          <w:color w:val="FF0000"/>
          <w:u w:val="single"/>
          <w:lang w:val="en-US"/>
        </w:rPr>
        <w:t>约定以转账方式将施工工程款分别支付至施工联合体成员的账户，施工联合体成员应按收款金额向联合体牵头人开具9%增值税专用发票。</w:t>
      </w:r>
    </w:p>
    <w:p>
      <w:pPr>
        <w:pStyle w:val="2"/>
        <w:rPr>
          <w:rFonts w:hint="default"/>
          <w:color w:val="FF0000"/>
          <w:u w:val="single"/>
          <w:lang w:val="en-US"/>
        </w:rPr>
      </w:pPr>
      <w:r>
        <w:rPr>
          <w:rFonts w:hint="default"/>
          <w:color w:val="FF0000"/>
          <w:u w:val="single"/>
          <w:lang w:val="en-US"/>
        </w:rPr>
        <w:t>设计工程款由发包人直接支付至联合体成员单位，联合体成员单位应向发包人开具增值税专用发票。</w:t>
      </w:r>
    </w:p>
    <w:bookmarkEnd w:id="314"/>
    <w:p>
      <w:pPr>
        <w:pStyle w:val="7"/>
        <w:spacing w:before="0" w:after="0" w:line="460" w:lineRule="exact"/>
        <w:ind w:firstLine="482" w:firstLineChars="200"/>
        <w:outlineLvl w:val="2"/>
        <w:rPr>
          <w:rFonts w:hint="eastAsia" w:ascii="仿宋" w:hAnsi="仿宋" w:eastAsia="仿宋" w:cs="仿宋"/>
          <w:color w:val="auto"/>
          <w:spacing w:val="0"/>
          <w:w w:val="100"/>
          <w:position w:val="0"/>
          <w:sz w:val="24"/>
          <w:szCs w:val="24"/>
          <w:highlight w:val="none"/>
        </w:rPr>
      </w:pPr>
      <w:bookmarkStart w:id="478" w:name="_Toc36021972"/>
      <w:bookmarkStart w:id="479" w:name="_Toc3768"/>
      <w:bookmarkStart w:id="480" w:name="_Toc9588"/>
      <w:bookmarkStart w:id="481" w:name="_Toc2015"/>
      <w:bookmarkStart w:id="482" w:name="_Toc32647"/>
      <w:bookmarkStart w:id="483" w:name="_Toc296891047"/>
      <w:bookmarkStart w:id="484" w:name="_Toc300935015"/>
      <w:bookmarkStart w:id="485" w:name="_Toc297216223"/>
      <w:bookmarkStart w:id="486" w:name="_Toc292559424"/>
      <w:bookmarkStart w:id="487" w:name="_Toc296503219"/>
      <w:bookmarkStart w:id="488" w:name="_Toc297120519"/>
      <w:bookmarkStart w:id="489" w:name="_Toc296346720"/>
      <w:bookmarkStart w:id="490" w:name="_Toc296944558"/>
      <w:bookmarkStart w:id="491" w:name="_Toc297048405"/>
      <w:bookmarkStart w:id="492" w:name="_Toc296347218"/>
      <w:bookmarkStart w:id="493" w:name="_Toc304295593"/>
      <w:bookmarkStart w:id="494" w:name="_Toc292559929"/>
      <w:bookmarkStart w:id="495" w:name="_Toc312678053"/>
      <w:bookmarkStart w:id="496" w:name="_Toc296891259"/>
      <w:bookmarkStart w:id="497" w:name="_Toc303539172"/>
      <w:bookmarkStart w:id="498" w:name="_Toc297123564"/>
      <w:r>
        <w:rPr>
          <w:rFonts w:hint="eastAsia" w:ascii="仿宋" w:hAnsi="仿宋" w:eastAsia="仿宋" w:cs="仿宋"/>
          <w:color w:val="auto"/>
          <w:spacing w:val="0"/>
          <w:w w:val="100"/>
          <w:position w:val="0"/>
          <w:sz w:val="24"/>
          <w:szCs w:val="24"/>
          <w:highlight w:val="none"/>
        </w:rPr>
        <w:t>13.验收和工程试车</w:t>
      </w:r>
      <w:bookmarkEnd w:id="478"/>
      <w:bookmarkEnd w:id="479"/>
      <w:bookmarkEnd w:id="480"/>
      <w:bookmarkEnd w:id="481"/>
      <w:bookmarkEnd w:id="482"/>
    </w:p>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13.1分部分项工程验收</w:t>
      </w:r>
    </w:p>
    <w:p>
      <w:pPr>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13.1.2监理人不能按时进行验收时，应提前</w:t>
      </w:r>
      <w:r>
        <w:rPr>
          <w:rFonts w:hint="eastAsia" w:cs="仿宋"/>
          <w:color w:val="auto"/>
          <w:spacing w:val="0"/>
          <w:w w:val="100"/>
          <w:position w:val="0"/>
          <w:sz w:val="24"/>
          <w:highlight w:val="none"/>
          <w:u w:val="single"/>
          <w:lang w:val="en-US" w:eastAsia="zh-CN"/>
        </w:rPr>
        <w:t>24</w:t>
      </w:r>
      <w:r>
        <w:rPr>
          <w:rFonts w:hint="eastAsia" w:ascii="仿宋" w:hAnsi="仿宋" w:eastAsia="仿宋" w:cs="仿宋"/>
          <w:color w:val="auto"/>
          <w:spacing w:val="0"/>
          <w:w w:val="100"/>
          <w:position w:val="0"/>
          <w:sz w:val="24"/>
          <w:highlight w:val="none"/>
        </w:rPr>
        <w:t>小时提交书面延期要求。</w:t>
      </w:r>
    </w:p>
    <w:p>
      <w:pPr>
        <w:spacing w:line="460" w:lineRule="exact"/>
        <w:ind w:firstLine="480" w:firstLineChars="200"/>
        <w:jc w:val="left"/>
        <w:rPr>
          <w:rFonts w:hint="eastAsia" w:ascii="仿宋" w:hAnsi="仿宋" w:eastAsia="仿宋" w:cs="仿宋"/>
          <w:b/>
          <w:color w:val="auto"/>
          <w:spacing w:val="0"/>
          <w:w w:val="100"/>
          <w:position w:val="0"/>
          <w:sz w:val="24"/>
          <w:highlight w:val="none"/>
        </w:rPr>
      </w:pPr>
      <w:r>
        <w:rPr>
          <w:rFonts w:hint="eastAsia" w:ascii="仿宋" w:hAnsi="仿宋" w:eastAsia="仿宋" w:cs="仿宋"/>
          <w:color w:val="auto"/>
          <w:spacing w:val="0"/>
          <w:w w:val="100"/>
          <w:position w:val="0"/>
          <w:sz w:val="24"/>
          <w:highlight w:val="none"/>
        </w:rPr>
        <w:t>关于延期最长不得超过：</w:t>
      </w:r>
      <w:r>
        <w:rPr>
          <w:rFonts w:hint="eastAsia" w:cs="仿宋"/>
          <w:color w:val="auto"/>
          <w:spacing w:val="0"/>
          <w:w w:val="100"/>
          <w:position w:val="0"/>
          <w:sz w:val="24"/>
          <w:highlight w:val="none"/>
          <w:u w:val="single"/>
          <w:lang w:val="en-US" w:eastAsia="zh-CN"/>
        </w:rPr>
        <w:t>48</w:t>
      </w:r>
      <w:r>
        <w:rPr>
          <w:rFonts w:hint="eastAsia" w:ascii="仿宋" w:hAnsi="仿宋" w:eastAsia="仿宋" w:cs="仿宋"/>
          <w:color w:val="auto"/>
          <w:spacing w:val="0"/>
          <w:w w:val="100"/>
          <w:position w:val="0"/>
          <w:sz w:val="24"/>
          <w:highlight w:val="none"/>
        </w:rPr>
        <w:t>小时。</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499" w:name="_Toc296347222"/>
      <w:bookmarkStart w:id="500" w:name="_Toc296503223"/>
      <w:bookmarkStart w:id="501" w:name="_Toc292559428"/>
      <w:bookmarkStart w:id="502" w:name="_Toc296891263"/>
      <w:bookmarkStart w:id="503" w:name="_Toc296944562"/>
      <w:bookmarkStart w:id="504" w:name="_Toc297123565"/>
      <w:bookmarkStart w:id="505" w:name="_Toc312678056"/>
      <w:bookmarkStart w:id="506" w:name="_Toc296891051"/>
      <w:bookmarkStart w:id="507" w:name="_Toc304295596"/>
      <w:bookmarkStart w:id="508" w:name="_Toc297048409"/>
      <w:bookmarkStart w:id="509" w:name="_Toc292559933"/>
      <w:bookmarkStart w:id="510" w:name="_Toc303539173"/>
      <w:bookmarkStart w:id="511" w:name="_Toc300935016"/>
      <w:bookmarkStart w:id="512" w:name="_Toc297120523"/>
      <w:bookmarkStart w:id="513" w:name="_Toc296346724"/>
      <w:bookmarkStart w:id="514" w:name="_Toc297216224"/>
      <w:bookmarkStart w:id="515" w:name="_Toc267251475"/>
      <w:bookmarkStart w:id="516" w:name="_Toc267251471"/>
      <w:bookmarkStart w:id="517" w:name="_Toc267251473"/>
      <w:bookmarkStart w:id="518" w:name="_Toc267251476"/>
      <w:bookmarkStart w:id="519" w:name="_Toc267251472"/>
      <w:bookmarkStart w:id="520" w:name="_Toc267251474"/>
      <w:bookmarkStart w:id="521" w:name="_Toc267251470"/>
      <w:r>
        <w:rPr>
          <w:rFonts w:hint="eastAsia" w:ascii="仿宋" w:hAnsi="仿宋" w:eastAsia="仿宋" w:cs="仿宋"/>
          <w:color w:val="auto"/>
          <w:spacing w:val="0"/>
          <w:w w:val="100"/>
          <w:position w:val="0"/>
          <w:sz w:val="24"/>
          <w:highlight w:val="none"/>
        </w:rPr>
        <w:t>13.2竣工验收</w:t>
      </w:r>
    </w:p>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Pr>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bookmarkStart w:id="522" w:name="_Toc280868704"/>
      <w:bookmarkStart w:id="523" w:name="_Toc280868705"/>
      <w:bookmarkStart w:id="524" w:name="_Toc280868706"/>
      <w:bookmarkStart w:id="525" w:name="_Toc280868707"/>
      <w:bookmarkStart w:id="526" w:name="_Toc280868708"/>
      <w:bookmarkStart w:id="527" w:name="_Toc280868709"/>
      <w:r>
        <w:rPr>
          <w:rFonts w:hint="eastAsia" w:ascii="仿宋" w:hAnsi="仿宋" w:eastAsia="仿宋" w:cs="仿宋"/>
          <w:color w:val="auto"/>
          <w:spacing w:val="0"/>
          <w:w w:val="100"/>
          <w:position w:val="0"/>
          <w:sz w:val="24"/>
          <w:highlight w:val="none"/>
        </w:rPr>
        <w:t>13.2.2竣工验收程序</w:t>
      </w:r>
    </w:p>
    <w:bookmarkEnd w:id="522"/>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关于竣工验收程序的约定：</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发包人不按照本项约定组织竣工验收、颁发工程接收证书的违约金的计算方法：</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bookmarkEnd w:id="523"/>
    <w:p>
      <w:pPr>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13.2.5移交、接收全部与部分工程</w:t>
      </w:r>
    </w:p>
    <w:bookmarkEnd w:id="524"/>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承包人向发包人移交工程的期限：</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发包人未按本合同约定接收全部或部分工程的，违约金的计算方法为：</w:t>
      </w:r>
      <w:r>
        <w:rPr>
          <w:rFonts w:hint="eastAsia" w:cs="仿宋"/>
          <w:color w:val="auto"/>
          <w:spacing w:val="0"/>
          <w:w w:val="100"/>
          <w:kern w:val="0"/>
          <w:position w:val="0"/>
          <w:sz w:val="24"/>
          <w:highlight w:val="none"/>
          <w:u w:val="single"/>
          <w:lang w:val="en-US" w:eastAsia="zh-CN"/>
        </w:rPr>
        <w:t>另行约定</w:t>
      </w:r>
      <w:r>
        <w:rPr>
          <w:rFonts w:hint="eastAsia" w:ascii="仿宋" w:hAnsi="仿宋" w:eastAsia="仿宋" w:cs="仿宋"/>
          <w:color w:val="auto"/>
          <w:spacing w:val="0"/>
          <w:w w:val="100"/>
          <w:position w:val="0"/>
          <w:sz w:val="24"/>
          <w:highlight w:val="none"/>
        </w:rPr>
        <w:t>。</w:t>
      </w:r>
    </w:p>
    <w:bookmarkEnd w:id="525"/>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承包人未按时移交工程的，违约金的计算方法为：</w:t>
      </w:r>
      <w:r>
        <w:rPr>
          <w:rFonts w:hint="eastAsia" w:cs="仿宋"/>
          <w:color w:val="auto"/>
          <w:spacing w:val="0"/>
          <w:w w:val="100"/>
          <w:kern w:val="0"/>
          <w:position w:val="0"/>
          <w:sz w:val="24"/>
          <w:highlight w:val="none"/>
          <w:u w:val="single"/>
          <w:lang w:val="en-US" w:eastAsia="zh-CN"/>
        </w:rPr>
        <w:t>另行约定</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13.3工程试车</w:t>
      </w:r>
    </w:p>
    <w:bookmarkEnd w:id="526"/>
    <w:p>
      <w:pPr>
        <w:spacing w:line="460" w:lineRule="exact"/>
        <w:ind w:firstLine="480" w:firstLineChars="200"/>
        <w:jc w:val="left"/>
        <w:outlineLvl w:val="4"/>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13.3.1试车程序</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工程试车内容：</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（1）单机无负荷试车费用由</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kern w:val="0"/>
          <w:position w:val="0"/>
          <w:sz w:val="24"/>
          <w:highlight w:val="none"/>
        </w:rPr>
        <w:t>承担；</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（2）无负荷联动试车费用由</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kern w:val="0"/>
          <w:position w:val="0"/>
          <w:sz w:val="24"/>
          <w:highlight w:val="none"/>
        </w:rPr>
        <w:t>承担。</w:t>
      </w:r>
    </w:p>
    <w:p>
      <w:pPr>
        <w:spacing w:line="460" w:lineRule="exact"/>
        <w:ind w:firstLine="480" w:firstLineChars="200"/>
        <w:jc w:val="left"/>
        <w:outlineLvl w:val="4"/>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13.3.3投料试车</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关于投料试车相关事项的约定：</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528" w:name="_Toc28273"/>
      <w:r>
        <w:rPr>
          <w:rFonts w:hint="eastAsia" w:ascii="仿宋" w:hAnsi="仿宋" w:eastAsia="仿宋" w:cs="仿宋"/>
          <w:color w:val="auto"/>
          <w:spacing w:val="0"/>
          <w:w w:val="100"/>
          <w:position w:val="0"/>
          <w:sz w:val="24"/>
          <w:highlight w:val="none"/>
        </w:rPr>
        <w:t>13.6竣工退场</w:t>
      </w:r>
      <w:bookmarkEnd w:id="528"/>
    </w:p>
    <w:p>
      <w:pPr>
        <w:spacing w:line="460" w:lineRule="exact"/>
        <w:ind w:firstLine="480" w:firstLineChars="200"/>
        <w:jc w:val="left"/>
        <w:outlineLvl w:val="4"/>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13.6.1竣工退场</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承包人完成竣工退场的期限：</w:t>
      </w:r>
      <w:r>
        <w:rPr>
          <w:rFonts w:hint="eastAsia" w:ascii="仿宋" w:hAnsi="仿宋" w:eastAsia="仿宋" w:cs="仿宋"/>
          <w:color w:val="auto"/>
          <w:spacing w:val="0"/>
          <w:w w:val="100"/>
          <w:kern w:val="0"/>
          <w:position w:val="0"/>
          <w:sz w:val="24"/>
          <w:highlight w:val="none"/>
          <w:u w:val="single"/>
          <w:lang w:val="en-US" w:eastAsia="zh-CN"/>
        </w:rPr>
        <w:t xml:space="preserve">工程移交完成后 </w:t>
      </w:r>
      <w:r>
        <w:rPr>
          <w:rFonts w:hint="default" w:ascii="仿宋" w:hAnsi="仿宋" w:eastAsia="仿宋" w:cs="仿宋"/>
          <w:color w:val="auto"/>
          <w:spacing w:val="0"/>
          <w:w w:val="100"/>
          <w:kern w:val="0"/>
          <w:position w:val="0"/>
          <w:sz w:val="24"/>
          <w:highlight w:val="none"/>
          <w:u w:val="single"/>
          <w:lang w:val="en-US" w:eastAsia="zh-CN"/>
        </w:rPr>
        <w:t xml:space="preserve">15 </w:t>
      </w:r>
      <w:r>
        <w:rPr>
          <w:rFonts w:hint="eastAsia" w:ascii="仿宋" w:hAnsi="仿宋" w:eastAsia="仿宋" w:cs="仿宋"/>
          <w:color w:val="auto"/>
          <w:spacing w:val="0"/>
          <w:w w:val="100"/>
          <w:kern w:val="0"/>
          <w:position w:val="0"/>
          <w:sz w:val="24"/>
          <w:highlight w:val="none"/>
          <w:u w:val="single"/>
          <w:lang w:val="en-US" w:eastAsia="zh-CN"/>
        </w:rPr>
        <w:t>天内</w:t>
      </w:r>
      <w:r>
        <w:rPr>
          <w:rFonts w:hint="eastAsia" w:ascii="仿宋" w:hAnsi="仿宋" w:eastAsia="仿宋" w:cs="仿宋"/>
          <w:color w:val="auto"/>
          <w:spacing w:val="0"/>
          <w:w w:val="100"/>
          <w:position w:val="0"/>
          <w:sz w:val="24"/>
          <w:highlight w:val="none"/>
        </w:rPr>
        <w:t>。</w:t>
      </w:r>
    </w:p>
    <w:p>
      <w:pPr>
        <w:pStyle w:val="7"/>
        <w:spacing w:before="0" w:after="0" w:line="460" w:lineRule="exact"/>
        <w:ind w:firstLine="482" w:firstLineChars="200"/>
        <w:outlineLvl w:val="2"/>
        <w:rPr>
          <w:rFonts w:hint="eastAsia" w:ascii="仿宋" w:hAnsi="仿宋" w:eastAsia="仿宋" w:cs="仿宋"/>
          <w:color w:val="auto"/>
          <w:spacing w:val="0"/>
          <w:w w:val="100"/>
          <w:position w:val="0"/>
          <w:sz w:val="24"/>
          <w:szCs w:val="24"/>
          <w:highlight w:val="none"/>
        </w:rPr>
      </w:pPr>
      <w:bookmarkStart w:id="529" w:name="_Toc36021973"/>
      <w:bookmarkStart w:id="530" w:name="_Toc13619"/>
      <w:bookmarkStart w:id="531" w:name="_Toc16363"/>
      <w:bookmarkStart w:id="532" w:name="_Toc32187"/>
      <w:bookmarkStart w:id="533" w:name="_Toc19974"/>
      <w:r>
        <w:rPr>
          <w:rFonts w:hint="eastAsia" w:ascii="仿宋" w:hAnsi="仿宋" w:eastAsia="仿宋" w:cs="仿宋"/>
          <w:color w:val="auto"/>
          <w:spacing w:val="0"/>
          <w:w w:val="100"/>
          <w:position w:val="0"/>
          <w:sz w:val="24"/>
          <w:szCs w:val="24"/>
          <w:highlight w:val="none"/>
        </w:rPr>
        <w:t>14.竣工结算</w:t>
      </w:r>
      <w:bookmarkEnd w:id="529"/>
      <w:bookmarkEnd w:id="530"/>
      <w:bookmarkEnd w:id="531"/>
      <w:bookmarkEnd w:id="532"/>
      <w:bookmarkEnd w:id="533"/>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14.1竣工结算申请</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承包人提交竣工结算申请单的期限：</w:t>
      </w:r>
      <w:r>
        <w:rPr>
          <w:rFonts w:hint="eastAsia" w:ascii="仿宋" w:hAnsi="仿宋" w:eastAsia="仿宋" w:cs="仿宋"/>
          <w:color w:val="auto"/>
          <w:spacing w:val="0"/>
          <w:w w:val="100"/>
          <w:position w:val="0"/>
          <w:sz w:val="24"/>
          <w:highlight w:val="none"/>
          <w:u w:val="single"/>
        </w:rPr>
        <w:t xml:space="preserve">竣工验收后一个月内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竣工结算申请单应包括的内容：</w:t>
      </w:r>
      <w:r>
        <w:rPr>
          <w:rFonts w:hint="eastAsia" w:ascii="仿宋" w:hAnsi="仿宋" w:eastAsia="仿宋" w:cs="仿宋"/>
          <w:color w:val="auto"/>
          <w:spacing w:val="0"/>
          <w:w w:val="100"/>
          <w:position w:val="0"/>
          <w:sz w:val="24"/>
          <w:highlight w:val="none"/>
          <w:u w:val="single"/>
        </w:rPr>
        <w:t>以发包人管理要求为准 。</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534" w:name="_Toc1905"/>
      <w:r>
        <w:rPr>
          <w:rFonts w:hint="eastAsia" w:ascii="仿宋" w:hAnsi="仿宋" w:eastAsia="仿宋" w:cs="仿宋"/>
          <w:color w:val="auto"/>
          <w:spacing w:val="0"/>
          <w:w w:val="100"/>
          <w:position w:val="0"/>
          <w:sz w:val="24"/>
          <w:highlight w:val="none"/>
        </w:rPr>
        <w:t>14.2竣工结算审核</w:t>
      </w:r>
      <w:bookmarkEnd w:id="534"/>
    </w:p>
    <w:p>
      <w:pPr>
        <w:autoSpaceDE w:val="0"/>
        <w:autoSpaceDN w:val="0"/>
        <w:adjustRightInd w:val="0"/>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承包人</w:t>
      </w:r>
      <w:r>
        <w:rPr>
          <w:rFonts w:hint="eastAsia" w:cs="仿宋"/>
          <w:color w:val="auto"/>
          <w:spacing w:val="0"/>
          <w:w w:val="100"/>
          <w:position w:val="0"/>
          <w:sz w:val="24"/>
          <w:highlight w:val="none"/>
          <w:lang w:val="en-US" w:eastAsia="zh-CN"/>
        </w:rPr>
        <w:t>竣工后5</w:t>
      </w:r>
      <w:r>
        <w:rPr>
          <w:rFonts w:hint="eastAsia" w:ascii="仿宋" w:hAnsi="仿宋" w:eastAsia="仿宋" w:cs="仿宋"/>
          <w:color w:val="auto"/>
          <w:spacing w:val="0"/>
          <w:w w:val="100"/>
          <w:position w:val="0"/>
          <w:sz w:val="24"/>
          <w:highlight w:val="none"/>
        </w:rPr>
        <w:t>0天内完整提交结算书及相应结算资料。</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position w:val="0"/>
          <w:sz w:val="24"/>
          <w:highlight w:val="none"/>
          <w:u w:val="single"/>
        </w:rPr>
      </w:pPr>
      <w:r>
        <w:rPr>
          <w:rFonts w:hint="eastAsia" w:ascii="仿宋" w:hAnsi="仿宋" w:eastAsia="仿宋" w:cs="仿宋"/>
          <w:color w:val="auto"/>
          <w:spacing w:val="0"/>
          <w:w w:val="100"/>
          <w:position w:val="0"/>
          <w:sz w:val="24"/>
          <w:highlight w:val="none"/>
        </w:rPr>
        <w:t>发包人审批竣工付款申请单的期限：</w:t>
      </w:r>
      <w:r>
        <w:rPr>
          <w:rFonts w:hint="eastAsia" w:ascii="仿宋" w:hAnsi="仿宋" w:eastAsia="仿宋" w:cs="仿宋"/>
          <w:color w:val="auto"/>
          <w:spacing w:val="0"/>
          <w:w w:val="100"/>
          <w:position w:val="0"/>
          <w:sz w:val="24"/>
          <w:highlight w:val="none"/>
          <w:u w:val="single"/>
        </w:rPr>
        <w:t>承包人提交完整结算资料和结算书后两个月内审核完成。</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发包人完成竣工付款的期限：</w:t>
      </w:r>
      <w:r>
        <w:rPr>
          <w:rFonts w:hint="eastAsia" w:ascii="仿宋" w:hAnsi="仿宋" w:eastAsia="仿宋" w:cs="仿宋"/>
          <w:color w:val="auto"/>
          <w:spacing w:val="0"/>
          <w:w w:val="100"/>
          <w:position w:val="0"/>
          <w:sz w:val="24"/>
          <w:highlight w:val="none"/>
          <w:u w:val="single"/>
        </w:rPr>
        <w:t>结算</w:t>
      </w:r>
      <w:r>
        <w:rPr>
          <w:rFonts w:hint="eastAsia" w:ascii="仿宋" w:hAnsi="仿宋" w:eastAsia="仿宋" w:cs="仿宋"/>
          <w:color w:val="auto"/>
          <w:spacing w:val="0"/>
          <w:w w:val="100"/>
          <w:position w:val="0"/>
          <w:sz w:val="24"/>
          <w:highlight w:val="none"/>
          <w:u w:val="single"/>
          <w:lang w:val="en-US" w:eastAsia="zh-CN"/>
        </w:rPr>
        <w:t>审计</w:t>
      </w:r>
      <w:r>
        <w:rPr>
          <w:rFonts w:hint="eastAsia" w:ascii="仿宋" w:hAnsi="仿宋" w:eastAsia="仿宋" w:cs="仿宋"/>
          <w:color w:val="auto"/>
          <w:spacing w:val="0"/>
          <w:w w:val="100"/>
          <w:position w:val="0"/>
          <w:sz w:val="24"/>
          <w:highlight w:val="none"/>
          <w:u w:val="single"/>
        </w:rPr>
        <w:t>完成支付至结算</w:t>
      </w:r>
      <w:r>
        <w:rPr>
          <w:rFonts w:hint="eastAsia" w:cs="仿宋"/>
          <w:color w:val="auto"/>
          <w:spacing w:val="0"/>
          <w:w w:val="100"/>
          <w:position w:val="0"/>
          <w:sz w:val="24"/>
          <w:highlight w:val="none"/>
          <w:u w:val="single"/>
          <w:lang w:val="en-US" w:eastAsia="zh-CN"/>
        </w:rPr>
        <w:t>金额</w:t>
      </w:r>
      <w:r>
        <w:rPr>
          <w:rFonts w:hint="eastAsia" w:ascii="仿宋" w:hAnsi="仿宋" w:eastAsia="仿宋" w:cs="仿宋"/>
          <w:color w:val="auto"/>
          <w:spacing w:val="0"/>
          <w:w w:val="100"/>
          <w:position w:val="0"/>
          <w:sz w:val="24"/>
          <w:highlight w:val="none"/>
          <w:u w:val="single"/>
        </w:rPr>
        <w:t>的9</w:t>
      </w:r>
      <w:r>
        <w:rPr>
          <w:rFonts w:hint="eastAsia" w:ascii="仿宋" w:hAnsi="仿宋" w:eastAsia="仿宋" w:cs="仿宋"/>
          <w:color w:val="auto"/>
          <w:spacing w:val="0"/>
          <w:w w:val="100"/>
          <w:position w:val="0"/>
          <w:sz w:val="24"/>
          <w:highlight w:val="none"/>
          <w:u w:val="single"/>
          <w:lang w:val="en-US" w:eastAsia="zh-CN"/>
        </w:rPr>
        <w:t>7</w:t>
      </w:r>
      <w:r>
        <w:rPr>
          <w:rFonts w:hint="eastAsia" w:ascii="仿宋" w:hAnsi="仿宋" w:eastAsia="仿宋" w:cs="仿宋"/>
          <w:color w:val="auto"/>
          <w:spacing w:val="0"/>
          <w:w w:val="100"/>
          <w:position w:val="0"/>
          <w:sz w:val="24"/>
          <w:highlight w:val="none"/>
          <w:u w:val="single"/>
        </w:rPr>
        <w:t>%，剩余3%作为质保金，</w:t>
      </w:r>
      <w:r>
        <w:rPr>
          <w:rFonts w:hint="eastAsia" w:cs="仿宋"/>
          <w:color w:val="auto"/>
          <w:spacing w:val="0"/>
          <w:w w:val="100"/>
          <w:position w:val="0"/>
          <w:sz w:val="24"/>
          <w:highlight w:val="none"/>
          <w:u w:val="single"/>
          <w:lang w:val="en-US" w:eastAsia="zh-CN"/>
        </w:rPr>
        <w:t>缺陷责任期</w:t>
      </w:r>
      <w:r>
        <w:rPr>
          <w:rFonts w:hint="eastAsia" w:ascii="仿宋" w:hAnsi="仿宋" w:eastAsia="仿宋" w:cs="仿宋"/>
          <w:color w:val="auto"/>
          <w:spacing w:val="0"/>
          <w:w w:val="100"/>
          <w:position w:val="0"/>
          <w:sz w:val="24"/>
          <w:highlight w:val="none"/>
          <w:u w:val="single"/>
        </w:rPr>
        <w:t xml:space="preserve">到期后无息退还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关于竣工付款证书异议部分复核的方式和程序：</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14.4最终结清</w:t>
      </w:r>
    </w:p>
    <w:p>
      <w:pPr>
        <w:spacing w:line="460" w:lineRule="exact"/>
        <w:ind w:firstLine="480" w:firstLineChars="200"/>
        <w:jc w:val="left"/>
        <w:outlineLvl w:val="4"/>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14.4.1最终结清申请单</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承包人提交最终结清申请单的份数：</w:t>
      </w:r>
      <w:r>
        <w:rPr>
          <w:rFonts w:hint="eastAsia" w:cs="仿宋"/>
          <w:color w:val="auto"/>
          <w:spacing w:val="0"/>
          <w:w w:val="100"/>
          <w:kern w:val="0"/>
          <w:position w:val="0"/>
          <w:sz w:val="24"/>
          <w:highlight w:val="none"/>
          <w:u w:val="single"/>
          <w:lang w:val="en-US" w:eastAsia="zh-CN"/>
        </w:rPr>
        <w:t>另行约定</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承包人提交最终结算申请单的期限：</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p>
      <w:pPr>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14.4.2最终结清证书和支付</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（1）发包人完成最终结清申请单的审批并颁发最终结清证书的期限：</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（2）发包人完成支付的期限：</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bookmarkEnd w:id="515"/>
    <w:bookmarkEnd w:id="516"/>
    <w:bookmarkEnd w:id="517"/>
    <w:bookmarkEnd w:id="518"/>
    <w:bookmarkEnd w:id="519"/>
    <w:bookmarkEnd w:id="520"/>
    <w:bookmarkEnd w:id="521"/>
    <w:bookmarkEnd w:id="527"/>
    <w:p>
      <w:pPr>
        <w:pStyle w:val="7"/>
        <w:spacing w:before="0" w:after="0" w:line="460" w:lineRule="exact"/>
        <w:ind w:firstLine="482" w:firstLineChars="200"/>
        <w:outlineLvl w:val="2"/>
        <w:rPr>
          <w:rFonts w:hint="eastAsia" w:ascii="仿宋" w:hAnsi="仿宋" w:eastAsia="仿宋" w:cs="仿宋"/>
          <w:color w:val="auto"/>
          <w:spacing w:val="0"/>
          <w:w w:val="100"/>
          <w:position w:val="0"/>
          <w:sz w:val="24"/>
          <w:szCs w:val="24"/>
          <w:highlight w:val="none"/>
        </w:rPr>
      </w:pPr>
      <w:bookmarkStart w:id="535" w:name="_Toc36021974"/>
      <w:bookmarkStart w:id="536" w:name="_Toc15042"/>
      <w:bookmarkStart w:id="537" w:name="_Toc30098"/>
      <w:bookmarkStart w:id="538" w:name="_Toc9439"/>
      <w:bookmarkStart w:id="539" w:name="_Toc9969"/>
      <w:bookmarkStart w:id="540" w:name="_Toc267251483"/>
      <w:bookmarkStart w:id="541" w:name="_Toc267251482"/>
      <w:bookmarkStart w:id="542" w:name="_Toc267251484"/>
      <w:bookmarkStart w:id="543" w:name="_Toc267251485"/>
      <w:bookmarkStart w:id="544" w:name="_Toc267251490"/>
      <w:bookmarkStart w:id="545" w:name="_Toc267251486"/>
      <w:bookmarkStart w:id="546" w:name="_Toc267251489"/>
      <w:bookmarkStart w:id="547" w:name="_Toc267251488"/>
      <w:bookmarkStart w:id="548" w:name="_Toc267251498"/>
      <w:bookmarkStart w:id="549" w:name="_Toc267251497"/>
      <w:bookmarkStart w:id="550" w:name="_Toc267251493"/>
      <w:bookmarkStart w:id="551" w:name="_Toc267251494"/>
      <w:bookmarkStart w:id="552" w:name="_Toc267251499"/>
      <w:bookmarkStart w:id="553" w:name="_Toc267251502"/>
      <w:bookmarkStart w:id="554" w:name="_Toc267251492"/>
      <w:bookmarkStart w:id="555" w:name="_Toc267251495"/>
      <w:bookmarkStart w:id="556" w:name="_Toc267251503"/>
      <w:bookmarkStart w:id="557" w:name="_Toc267251501"/>
      <w:bookmarkStart w:id="558" w:name="_Toc267251496"/>
      <w:bookmarkStart w:id="559" w:name="_Toc267251491"/>
      <w:bookmarkStart w:id="560" w:name="_Toc267251506"/>
      <w:bookmarkStart w:id="561" w:name="_Toc267251504"/>
      <w:bookmarkStart w:id="562" w:name="_Toc267251507"/>
      <w:bookmarkStart w:id="563" w:name="_Toc267251508"/>
      <w:bookmarkStart w:id="564" w:name="_Toc267251515"/>
      <w:bookmarkStart w:id="565" w:name="_Toc267251510"/>
      <w:bookmarkStart w:id="566" w:name="_Toc267251514"/>
      <w:bookmarkStart w:id="567" w:name="_Toc267251513"/>
      <w:bookmarkStart w:id="568" w:name="_Toc267251511"/>
      <w:bookmarkStart w:id="569" w:name="_Toc267251509"/>
      <w:r>
        <w:rPr>
          <w:rFonts w:hint="eastAsia" w:ascii="仿宋" w:hAnsi="仿宋" w:eastAsia="仿宋" w:cs="仿宋"/>
          <w:color w:val="auto"/>
          <w:spacing w:val="0"/>
          <w:w w:val="100"/>
          <w:position w:val="0"/>
          <w:sz w:val="24"/>
          <w:szCs w:val="24"/>
          <w:highlight w:val="none"/>
        </w:rPr>
        <w:t>15.缺陷责任期与保修</w:t>
      </w:r>
      <w:bookmarkEnd w:id="535"/>
      <w:bookmarkEnd w:id="536"/>
      <w:bookmarkEnd w:id="537"/>
      <w:bookmarkEnd w:id="538"/>
      <w:bookmarkEnd w:id="539"/>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15.2缺陷责任期</w:t>
      </w:r>
      <w:bookmarkEnd w:id="540"/>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缺陷责任期的具体期限：</w:t>
      </w:r>
      <w:r>
        <w:rPr>
          <w:rFonts w:hint="eastAsia" w:cs="仿宋"/>
          <w:color w:val="auto"/>
          <w:spacing w:val="0"/>
          <w:w w:val="100"/>
          <w:position w:val="0"/>
          <w:sz w:val="24"/>
          <w:highlight w:val="none"/>
          <w:u w:val="single"/>
          <w:lang w:val="en-US" w:eastAsia="zh-CN"/>
        </w:rPr>
        <w:t>12个月</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570" w:name="_Toc2532"/>
      <w:r>
        <w:rPr>
          <w:rFonts w:hint="eastAsia" w:ascii="仿宋" w:hAnsi="仿宋" w:eastAsia="仿宋" w:cs="仿宋"/>
          <w:color w:val="auto"/>
          <w:spacing w:val="0"/>
          <w:w w:val="100"/>
          <w:position w:val="0"/>
          <w:sz w:val="24"/>
          <w:highlight w:val="none"/>
        </w:rPr>
        <w:t>15.3质量保证金</w:t>
      </w:r>
      <w:bookmarkEnd w:id="570"/>
    </w:p>
    <w:p>
      <w:pPr>
        <w:autoSpaceDE w:val="0"/>
        <w:autoSpaceDN w:val="0"/>
        <w:adjustRightInd w:val="0"/>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关于是否扣留质量保证金的约定：</w:t>
      </w:r>
      <w:r>
        <w:rPr>
          <w:rFonts w:hint="eastAsia" w:cs="仿宋"/>
          <w:color w:val="auto"/>
          <w:spacing w:val="0"/>
          <w:w w:val="100"/>
          <w:position w:val="0"/>
          <w:sz w:val="24"/>
          <w:highlight w:val="none"/>
          <w:u w:val="single"/>
          <w:lang w:val="en-US" w:eastAsia="zh-CN"/>
        </w:rPr>
        <w:t>是</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4"/>
        <w:rPr>
          <w:rFonts w:hint="eastAsia" w:ascii="仿宋" w:hAnsi="仿宋" w:eastAsia="仿宋" w:cs="仿宋"/>
          <w:color w:val="auto"/>
          <w:spacing w:val="0"/>
          <w:w w:val="100"/>
          <w:position w:val="0"/>
          <w:sz w:val="24"/>
          <w:highlight w:val="none"/>
        </w:rPr>
      </w:pPr>
      <w:bookmarkStart w:id="571" w:name="_Toc4591"/>
      <w:r>
        <w:rPr>
          <w:rFonts w:hint="eastAsia" w:ascii="仿宋" w:hAnsi="仿宋" w:eastAsia="仿宋" w:cs="仿宋"/>
          <w:color w:val="auto"/>
          <w:spacing w:val="0"/>
          <w:w w:val="100"/>
          <w:position w:val="0"/>
          <w:sz w:val="24"/>
          <w:highlight w:val="none"/>
        </w:rPr>
        <w:t>15.3.1承包人提供质量保证金的方式</w:t>
      </w:r>
      <w:bookmarkEnd w:id="571"/>
    </w:p>
    <w:p>
      <w:pPr>
        <w:spacing w:line="460" w:lineRule="exact"/>
        <w:ind w:firstLine="480" w:firstLineChars="200"/>
        <w:jc w:val="left"/>
        <w:rPr>
          <w:rFonts w:hint="eastAsia" w:ascii="仿宋" w:hAnsi="仿宋" w:eastAsia="仿宋" w:cs="仿宋"/>
          <w:color w:val="auto"/>
          <w:spacing w:val="0"/>
          <w:w w:val="100"/>
          <w:position w:val="0"/>
          <w:sz w:val="24"/>
          <w:highlight w:val="none"/>
          <w:u w:val="single"/>
        </w:rPr>
      </w:pPr>
      <w:r>
        <w:rPr>
          <w:rFonts w:hint="eastAsia" w:ascii="仿宋" w:hAnsi="仿宋" w:eastAsia="仿宋" w:cs="仿宋"/>
          <w:color w:val="auto"/>
          <w:spacing w:val="0"/>
          <w:w w:val="100"/>
          <w:position w:val="0"/>
          <w:sz w:val="24"/>
          <w:highlight w:val="none"/>
        </w:rPr>
        <w:t>质量保证金采用以下第</w:t>
      </w:r>
      <w:r>
        <w:rPr>
          <w:rFonts w:hint="eastAsia" w:cs="仿宋"/>
          <w:color w:val="auto"/>
          <w:spacing w:val="0"/>
          <w:w w:val="100"/>
          <w:position w:val="0"/>
          <w:sz w:val="24"/>
          <w:highlight w:val="none"/>
          <w:u w:val="single"/>
          <w:lang w:val="en-US" w:eastAsia="zh-CN"/>
        </w:rPr>
        <w:t>1</w:t>
      </w:r>
      <w:r>
        <w:rPr>
          <w:rFonts w:hint="eastAsia" w:ascii="仿宋" w:hAnsi="仿宋" w:eastAsia="仿宋" w:cs="仿宋"/>
          <w:color w:val="auto"/>
          <w:spacing w:val="0"/>
          <w:w w:val="100"/>
          <w:position w:val="0"/>
          <w:sz w:val="24"/>
          <w:highlight w:val="none"/>
        </w:rPr>
        <w:t>种方式：</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lang w:eastAsia="zh-CN"/>
        </w:rPr>
      </w:pPr>
      <w:r>
        <w:rPr>
          <w:rFonts w:hint="eastAsia" w:ascii="仿宋" w:hAnsi="仿宋" w:eastAsia="仿宋" w:cs="仿宋"/>
          <w:color w:val="auto"/>
          <w:spacing w:val="0"/>
          <w:w w:val="100"/>
          <w:kern w:val="0"/>
          <w:position w:val="0"/>
          <w:sz w:val="24"/>
          <w:highlight w:val="none"/>
        </w:rPr>
        <w:t>（1）质量保证金保函，保证金额为：</w:t>
      </w:r>
      <w:r>
        <w:rPr>
          <w:rFonts w:hint="eastAsia" w:cs="仿宋"/>
          <w:color w:val="auto"/>
          <w:spacing w:val="0"/>
          <w:w w:val="100"/>
          <w:kern w:val="0"/>
          <w:position w:val="0"/>
          <w:sz w:val="24"/>
          <w:highlight w:val="none"/>
          <w:u w:val="single"/>
          <w:lang w:val="en-US" w:eastAsia="zh-CN"/>
        </w:rPr>
        <w:t xml:space="preserve">  工程结算金额的3%  </w:t>
      </w:r>
      <w:r>
        <w:rPr>
          <w:rFonts w:hint="eastAsia" w:ascii="仿宋" w:hAnsi="仿宋" w:eastAsia="仿宋" w:cs="仿宋"/>
          <w:color w:val="auto"/>
          <w:spacing w:val="0"/>
          <w:w w:val="100"/>
          <w:kern w:val="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（2）</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kern w:val="0"/>
          <w:position w:val="0"/>
          <w:sz w:val="24"/>
          <w:highlight w:val="none"/>
        </w:rPr>
        <w:t>%的工程款；</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（3）其他方式</w:t>
      </w:r>
      <w:r>
        <w:rPr>
          <w:rFonts w:hint="eastAsia" w:ascii="仿宋" w:hAnsi="仿宋" w:eastAsia="仿宋" w:cs="仿宋"/>
          <w:color w:val="auto"/>
          <w:spacing w:val="0"/>
          <w:w w:val="100"/>
          <w:kern w:val="0"/>
          <w:position w:val="0"/>
          <w:sz w:val="24"/>
          <w:highlight w:val="none"/>
          <w:lang w:eastAsia="zh-CN"/>
        </w:rPr>
        <w:t>：</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4"/>
        <w:rPr>
          <w:rFonts w:hint="eastAsia" w:ascii="仿宋" w:hAnsi="仿宋" w:eastAsia="仿宋" w:cs="仿宋"/>
          <w:color w:val="auto"/>
          <w:spacing w:val="0"/>
          <w:w w:val="100"/>
          <w:position w:val="0"/>
          <w:sz w:val="24"/>
          <w:highlight w:val="none"/>
        </w:rPr>
      </w:pPr>
      <w:bookmarkStart w:id="572" w:name="_Toc18280"/>
      <w:r>
        <w:rPr>
          <w:rFonts w:hint="eastAsia" w:ascii="仿宋" w:hAnsi="仿宋" w:eastAsia="仿宋" w:cs="仿宋"/>
          <w:color w:val="auto"/>
          <w:spacing w:val="0"/>
          <w:w w:val="100"/>
          <w:position w:val="0"/>
          <w:sz w:val="24"/>
          <w:highlight w:val="none"/>
        </w:rPr>
        <w:t>15.3.2质量保证金的扣留</w:t>
      </w:r>
      <w:bookmarkEnd w:id="572"/>
    </w:p>
    <w:p>
      <w:pPr>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质量保证金的扣留采取以下第</w:t>
      </w:r>
      <w:r>
        <w:rPr>
          <w:rFonts w:hint="eastAsia" w:cs="仿宋"/>
          <w:b/>
          <w:bCs/>
          <w:color w:val="auto"/>
          <w:spacing w:val="0"/>
          <w:w w:val="100"/>
          <w:position w:val="0"/>
          <w:sz w:val="24"/>
          <w:highlight w:val="none"/>
          <w:u w:val="single"/>
          <w:lang w:val="en-US" w:eastAsia="zh-CN"/>
        </w:rPr>
        <w:t>2</w:t>
      </w:r>
      <w:r>
        <w:rPr>
          <w:rFonts w:hint="eastAsia" w:ascii="仿宋" w:hAnsi="仿宋" w:eastAsia="仿宋" w:cs="仿宋"/>
          <w:color w:val="auto"/>
          <w:spacing w:val="0"/>
          <w:w w:val="100"/>
          <w:position w:val="0"/>
          <w:sz w:val="24"/>
          <w:highlight w:val="none"/>
        </w:rPr>
        <w:t>种方式：</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（1）在支付工程进度款时逐次扣留，在此情形下，质量保证金的计算基数不包括预付款的支付、扣回以及价格调整的金额；</w:t>
      </w:r>
    </w:p>
    <w:p>
      <w:pPr>
        <w:spacing w:line="460" w:lineRule="exact"/>
        <w:ind w:firstLine="480" w:firstLineChars="200"/>
        <w:rPr>
          <w:rFonts w:hint="eastAsia" w:ascii="仿宋" w:hAnsi="仿宋" w:eastAsia="仿宋" w:cs="仿宋"/>
          <w:color w:val="auto"/>
          <w:spacing w:val="0"/>
          <w:w w:val="100"/>
          <w:position w:val="0"/>
          <w:sz w:val="24"/>
          <w:highlight w:val="none"/>
        </w:rPr>
      </w:pPr>
      <w:bookmarkStart w:id="573" w:name="_Toc29796"/>
      <w:r>
        <w:rPr>
          <w:rFonts w:hint="eastAsia" w:ascii="仿宋" w:hAnsi="仿宋" w:eastAsia="仿宋" w:cs="仿宋"/>
          <w:color w:val="auto"/>
          <w:spacing w:val="0"/>
          <w:w w:val="100"/>
          <w:position w:val="0"/>
          <w:sz w:val="24"/>
          <w:highlight w:val="none"/>
        </w:rPr>
        <w:t>（2）工程竣工结算时一次性扣留质量保证金；</w:t>
      </w:r>
      <w:bookmarkEnd w:id="573"/>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（3）其他扣留方式</w:t>
      </w:r>
      <w:r>
        <w:rPr>
          <w:rFonts w:hint="eastAsia" w:ascii="仿宋" w:hAnsi="仿宋" w:eastAsia="仿宋" w:cs="仿宋"/>
          <w:color w:val="auto"/>
          <w:spacing w:val="0"/>
          <w:w w:val="100"/>
          <w:kern w:val="0"/>
          <w:position w:val="0"/>
          <w:sz w:val="24"/>
          <w:highlight w:val="none"/>
          <w:lang w:eastAsia="zh-CN"/>
        </w:rPr>
        <w:t>：</w:t>
      </w:r>
      <w:r>
        <w:rPr>
          <w:rFonts w:hint="eastAsia" w:cs="仿宋"/>
          <w:color w:val="auto"/>
          <w:spacing w:val="0"/>
          <w:w w:val="100"/>
          <w:kern w:val="0"/>
          <w:position w:val="0"/>
          <w:sz w:val="24"/>
          <w:highlight w:val="none"/>
          <w:lang w:val="en-US" w:eastAsia="zh-CN"/>
        </w:rPr>
        <w:t xml:space="preserve"> </w:t>
      </w:r>
      <w:r>
        <w:rPr>
          <w:rFonts w:hint="eastAsia" w:cs="仿宋"/>
          <w:color w:val="auto"/>
          <w:spacing w:val="0"/>
          <w:w w:val="100"/>
          <w:kern w:val="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关于质量保证金的补充约定：</w:t>
      </w:r>
      <w:r>
        <w:rPr>
          <w:rFonts w:hint="eastAsia" w:ascii="仿宋" w:hAnsi="仿宋" w:eastAsia="仿宋" w:cs="仿宋"/>
          <w:color w:val="auto"/>
          <w:spacing w:val="0"/>
          <w:w w:val="100"/>
          <w:kern w:val="0"/>
          <w:position w:val="0"/>
          <w:sz w:val="24"/>
          <w:highlight w:val="none"/>
          <w:u w:val="single"/>
          <w:lang w:val="en-US" w:eastAsia="zh-CN"/>
        </w:rPr>
        <w:t>缺陷责任期满后，发包人</w:t>
      </w:r>
      <w:r>
        <w:rPr>
          <w:rFonts w:hint="eastAsia" w:cs="仿宋"/>
          <w:color w:val="auto"/>
          <w:spacing w:val="0"/>
          <w:w w:val="100"/>
          <w:kern w:val="0"/>
          <w:position w:val="0"/>
          <w:sz w:val="24"/>
          <w:highlight w:val="none"/>
          <w:u w:val="single"/>
          <w:lang w:val="en-US" w:eastAsia="zh-CN"/>
        </w:rPr>
        <w:t>无息</w:t>
      </w:r>
      <w:r>
        <w:rPr>
          <w:rFonts w:hint="eastAsia" w:ascii="仿宋" w:hAnsi="仿宋" w:eastAsia="仿宋" w:cs="仿宋"/>
          <w:color w:val="auto"/>
          <w:spacing w:val="0"/>
          <w:w w:val="100"/>
          <w:kern w:val="0"/>
          <w:position w:val="0"/>
          <w:sz w:val="24"/>
          <w:highlight w:val="none"/>
          <w:u w:val="single"/>
          <w:lang w:val="en-US" w:eastAsia="zh-CN"/>
        </w:rPr>
        <w:t>退还承包人质量保证金</w:t>
      </w:r>
      <w:r>
        <w:rPr>
          <w:rFonts w:hint="eastAsia" w:ascii="仿宋" w:hAnsi="仿宋" w:eastAsia="仿宋" w:cs="仿宋"/>
          <w:color w:val="auto"/>
          <w:spacing w:val="0"/>
          <w:w w:val="100"/>
          <w:position w:val="0"/>
          <w:sz w:val="24"/>
          <w:highlight w:val="none"/>
        </w:rPr>
        <w:t>。</w:t>
      </w:r>
    </w:p>
    <w:bookmarkEnd w:id="541"/>
    <w:bookmarkEnd w:id="542"/>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15.4保修</w:t>
      </w:r>
    </w:p>
    <w:bookmarkEnd w:id="543"/>
    <w:p>
      <w:pPr>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15.4.1保修责任</w:t>
      </w:r>
    </w:p>
    <w:p>
      <w:pPr>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工程保修期为：</w:t>
      </w:r>
      <w:r>
        <w:rPr>
          <w:rFonts w:hint="eastAsia" w:ascii="仿宋" w:hAnsi="仿宋" w:eastAsia="仿宋" w:cs="仿宋"/>
          <w:color w:val="auto"/>
          <w:spacing w:val="0"/>
          <w:w w:val="100"/>
          <w:kern w:val="0"/>
          <w:position w:val="0"/>
          <w:sz w:val="24"/>
          <w:highlight w:val="none"/>
          <w:u w:val="single"/>
          <w:lang w:val="en-US" w:eastAsia="zh-CN"/>
        </w:rPr>
        <w:t>（</w:t>
      </w:r>
      <w:r>
        <w:rPr>
          <w:rFonts w:hint="default" w:ascii="仿宋" w:hAnsi="仿宋" w:eastAsia="仿宋" w:cs="仿宋"/>
          <w:color w:val="auto"/>
          <w:spacing w:val="0"/>
          <w:w w:val="100"/>
          <w:kern w:val="0"/>
          <w:position w:val="0"/>
          <w:sz w:val="24"/>
          <w:highlight w:val="none"/>
          <w:u w:val="single"/>
          <w:lang w:val="en-US" w:eastAsia="zh-CN"/>
        </w:rPr>
        <w:t>1</w:t>
      </w:r>
      <w:r>
        <w:rPr>
          <w:rFonts w:hint="eastAsia" w:ascii="仿宋" w:hAnsi="仿宋" w:eastAsia="仿宋" w:cs="仿宋"/>
          <w:color w:val="auto"/>
          <w:spacing w:val="0"/>
          <w:w w:val="100"/>
          <w:kern w:val="0"/>
          <w:position w:val="0"/>
          <w:sz w:val="24"/>
          <w:highlight w:val="none"/>
          <w:u w:val="single"/>
          <w:lang w:val="en-US" w:eastAsia="zh-CN"/>
        </w:rPr>
        <w:t>）基础设施工程、房屋建筑的地基基础工程和主体结构工程，为设计文件规定的该工程的合理使用年限；（</w:t>
      </w:r>
      <w:r>
        <w:rPr>
          <w:rFonts w:hint="default" w:ascii="仿宋" w:hAnsi="仿宋" w:eastAsia="仿宋" w:cs="仿宋"/>
          <w:color w:val="auto"/>
          <w:spacing w:val="0"/>
          <w:w w:val="100"/>
          <w:kern w:val="0"/>
          <w:position w:val="0"/>
          <w:sz w:val="24"/>
          <w:highlight w:val="none"/>
          <w:u w:val="single"/>
          <w:lang w:val="en-US" w:eastAsia="zh-CN"/>
        </w:rPr>
        <w:t>2</w:t>
      </w:r>
      <w:r>
        <w:rPr>
          <w:rFonts w:hint="eastAsia" w:ascii="仿宋" w:hAnsi="仿宋" w:eastAsia="仿宋" w:cs="仿宋"/>
          <w:color w:val="auto"/>
          <w:spacing w:val="0"/>
          <w:w w:val="100"/>
          <w:kern w:val="0"/>
          <w:position w:val="0"/>
          <w:sz w:val="24"/>
          <w:highlight w:val="none"/>
          <w:u w:val="single"/>
          <w:lang w:val="en-US" w:eastAsia="zh-CN"/>
        </w:rPr>
        <w:t>）屋面防水工程、有防水要求的卫生间、房间和外墙面的防渗漏，为</w:t>
      </w:r>
      <w:r>
        <w:rPr>
          <w:rFonts w:hint="default" w:ascii="仿宋" w:hAnsi="仿宋" w:eastAsia="仿宋" w:cs="仿宋"/>
          <w:color w:val="auto"/>
          <w:spacing w:val="0"/>
          <w:w w:val="100"/>
          <w:kern w:val="0"/>
          <w:position w:val="0"/>
          <w:sz w:val="24"/>
          <w:highlight w:val="none"/>
          <w:u w:val="single"/>
          <w:lang w:val="en-US" w:eastAsia="zh-CN"/>
        </w:rPr>
        <w:t xml:space="preserve">5 </w:t>
      </w:r>
      <w:r>
        <w:rPr>
          <w:rFonts w:hint="eastAsia" w:ascii="仿宋" w:hAnsi="仿宋" w:eastAsia="仿宋" w:cs="仿宋"/>
          <w:color w:val="auto"/>
          <w:spacing w:val="0"/>
          <w:w w:val="100"/>
          <w:kern w:val="0"/>
          <w:position w:val="0"/>
          <w:sz w:val="24"/>
          <w:highlight w:val="none"/>
          <w:u w:val="single"/>
          <w:lang w:val="en-US" w:eastAsia="zh-CN"/>
        </w:rPr>
        <w:t>年；（</w:t>
      </w:r>
      <w:r>
        <w:rPr>
          <w:rFonts w:hint="default" w:ascii="仿宋" w:hAnsi="仿宋" w:eastAsia="仿宋" w:cs="仿宋"/>
          <w:color w:val="auto"/>
          <w:spacing w:val="0"/>
          <w:w w:val="100"/>
          <w:kern w:val="0"/>
          <w:position w:val="0"/>
          <w:sz w:val="24"/>
          <w:highlight w:val="none"/>
          <w:u w:val="single"/>
          <w:lang w:val="en-US" w:eastAsia="zh-CN"/>
        </w:rPr>
        <w:t>3</w:t>
      </w:r>
      <w:r>
        <w:rPr>
          <w:rFonts w:hint="eastAsia" w:ascii="仿宋" w:hAnsi="仿宋" w:eastAsia="仿宋" w:cs="仿宋"/>
          <w:color w:val="auto"/>
          <w:spacing w:val="0"/>
          <w:w w:val="100"/>
          <w:kern w:val="0"/>
          <w:position w:val="0"/>
          <w:sz w:val="24"/>
          <w:highlight w:val="none"/>
          <w:u w:val="single"/>
          <w:lang w:val="en-US" w:eastAsia="zh-CN"/>
        </w:rPr>
        <w:t xml:space="preserve">）电气管线、给排水管道、设备安装和装修工程，为 </w:t>
      </w:r>
      <w:r>
        <w:rPr>
          <w:rFonts w:hint="default" w:ascii="仿宋" w:hAnsi="仿宋" w:eastAsia="仿宋" w:cs="仿宋"/>
          <w:color w:val="auto"/>
          <w:spacing w:val="0"/>
          <w:w w:val="100"/>
          <w:kern w:val="0"/>
          <w:position w:val="0"/>
          <w:sz w:val="24"/>
          <w:highlight w:val="none"/>
          <w:u w:val="single"/>
          <w:lang w:val="en-US" w:eastAsia="zh-CN"/>
        </w:rPr>
        <w:t xml:space="preserve">2 </w:t>
      </w:r>
      <w:r>
        <w:rPr>
          <w:rFonts w:hint="eastAsia" w:ascii="仿宋" w:hAnsi="仿宋" w:eastAsia="仿宋" w:cs="仿宋"/>
          <w:color w:val="auto"/>
          <w:spacing w:val="0"/>
          <w:w w:val="100"/>
          <w:kern w:val="0"/>
          <w:position w:val="0"/>
          <w:sz w:val="24"/>
          <w:highlight w:val="none"/>
          <w:u w:val="single"/>
          <w:lang w:val="en-US" w:eastAsia="zh-CN"/>
        </w:rPr>
        <w:t>年。</w:t>
      </w:r>
    </w:p>
    <w:p>
      <w:pPr>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15.4.3修复通知</w:t>
      </w:r>
    </w:p>
    <w:p>
      <w:pPr>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承包人收到保修通知并到达工程现场的合理时间：</w:t>
      </w:r>
      <w:r>
        <w:rPr>
          <w:rFonts w:hint="default" w:ascii="仿宋" w:hAnsi="仿宋" w:eastAsia="仿宋" w:cs="仿宋"/>
          <w:color w:val="auto"/>
          <w:spacing w:val="0"/>
          <w:w w:val="100"/>
          <w:kern w:val="0"/>
          <w:position w:val="0"/>
          <w:sz w:val="24"/>
          <w:highlight w:val="none"/>
          <w:u w:val="single"/>
          <w:lang w:val="en-US" w:eastAsia="zh-CN"/>
        </w:rPr>
        <w:t>1.</w:t>
      </w:r>
      <w:r>
        <w:rPr>
          <w:rFonts w:hint="eastAsia" w:ascii="仿宋" w:hAnsi="仿宋" w:eastAsia="仿宋" w:cs="仿宋"/>
          <w:color w:val="auto"/>
          <w:spacing w:val="0"/>
          <w:w w:val="100"/>
          <w:kern w:val="0"/>
          <w:position w:val="0"/>
          <w:sz w:val="24"/>
          <w:highlight w:val="none"/>
          <w:u w:val="single"/>
          <w:lang w:val="en-US" w:eastAsia="zh-CN"/>
        </w:rPr>
        <w:t>一般故障维修</w:t>
      </w:r>
      <w:r>
        <w:rPr>
          <w:rFonts w:hint="default" w:ascii="仿宋" w:hAnsi="仿宋" w:eastAsia="仿宋" w:cs="仿宋"/>
          <w:color w:val="auto"/>
          <w:spacing w:val="0"/>
          <w:w w:val="100"/>
          <w:kern w:val="0"/>
          <w:position w:val="0"/>
          <w:sz w:val="24"/>
          <w:highlight w:val="none"/>
          <w:u w:val="single"/>
          <w:lang w:val="en-US" w:eastAsia="zh-CN"/>
        </w:rPr>
        <w:t>:</w:t>
      </w:r>
      <w:r>
        <w:rPr>
          <w:rFonts w:hint="eastAsia" w:cs="仿宋"/>
          <w:color w:val="auto"/>
          <w:spacing w:val="0"/>
          <w:w w:val="100"/>
          <w:kern w:val="0"/>
          <w:position w:val="0"/>
          <w:sz w:val="24"/>
          <w:highlight w:val="none"/>
          <w:u w:val="single"/>
          <w:lang w:val="en-US" w:eastAsia="zh-CN"/>
        </w:rPr>
        <w:t>承包人</w:t>
      </w:r>
      <w:r>
        <w:rPr>
          <w:rFonts w:hint="eastAsia" w:ascii="仿宋" w:hAnsi="仿宋" w:eastAsia="仿宋" w:cs="仿宋"/>
          <w:color w:val="auto"/>
          <w:spacing w:val="0"/>
          <w:w w:val="100"/>
          <w:kern w:val="0"/>
          <w:position w:val="0"/>
          <w:sz w:val="24"/>
          <w:highlight w:val="none"/>
          <w:u w:val="single"/>
          <w:lang w:val="en-US" w:eastAsia="zh-CN"/>
        </w:rPr>
        <w:t>在接到</w:t>
      </w:r>
      <w:r>
        <w:rPr>
          <w:rFonts w:hint="eastAsia" w:cs="仿宋"/>
          <w:color w:val="auto"/>
          <w:spacing w:val="0"/>
          <w:w w:val="100"/>
          <w:kern w:val="0"/>
          <w:position w:val="0"/>
          <w:sz w:val="24"/>
          <w:highlight w:val="none"/>
          <w:u w:val="single"/>
          <w:lang w:val="en-US" w:eastAsia="zh-CN"/>
        </w:rPr>
        <w:t>发包人</w:t>
      </w:r>
      <w:r>
        <w:rPr>
          <w:rFonts w:hint="eastAsia" w:ascii="仿宋" w:hAnsi="仿宋" w:eastAsia="仿宋" w:cs="仿宋"/>
          <w:color w:val="auto"/>
          <w:spacing w:val="0"/>
          <w:w w:val="100"/>
          <w:kern w:val="0"/>
          <w:position w:val="0"/>
          <w:sz w:val="24"/>
          <w:highlight w:val="none"/>
          <w:u w:val="single"/>
          <w:lang w:val="en-US" w:eastAsia="zh-CN"/>
        </w:rPr>
        <w:t>书面维修通知后，如不能通过电话或远程服务方式解决问题，</w:t>
      </w:r>
      <w:r>
        <w:rPr>
          <w:rFonts w:hint="eastAsia" w:cs="仿宋"/>
          <w:color w:val="auto"/>
          <w:spacing w:val="0"/>
          <w:w w:val="100"/>
          <w:kern w:val="0"/>
          <w:position w:val="0"/>
          <w:sz w:val="24"/>
          <w:highlight w:val="none"/>
          <w:u w:val="single"/>
          <w:lang w:val="en-US" w:eastAsia="zh-CN"/>
        </w:rPr>
        <w:t>承包人</w:t>
      </w:r>
      <w:r>
        <w:rPr>
          <w:rFonts w:hint="eastAsia" w:ascii="仿宋" w:hAnsi="仿宋" w:eastAsia="仿宋" w:cs="仿宋"/>
          <w:color w:val="auto"/>
          <w:spacing w:val="0"/>
          <w:w w:val="100"/>
          <w:kern w:val="0"/>
          <w:position w:val="0"/>
          <w:sz w:val="24"/>
          <w:highlight w:val="none"/>
          <w:u w:val="single"/>
          <w:lang w:val="en-US" w:eastAsia="zh-CN"/>
        </w:rPr>
        <w:t xml:space="preserve">将派技术人员在 </w:t>
      </w:r>
      <w:r>
        <w:rPr>
          <w:rFonts w:hint="default" w:ascii="仿宋" w:hAnsi="仿宋" w:eastAsia="仿宋" w:cs="仿宋"/>
          <w:color w:val="auto"/>
          <w:spacing w:val="0"/>
          <w:w w:val="100"/>
          <w:kern w:val="0"/>
          <w:position w:val="0"/>
          <w:sz w:val="24"/>
          <w:highlight w:val="none"/>
          <w:u w:val="single"/>
          <w:lang w:val="en-US" w:eastAsia="zh-CN"/>
        </w:rPr>
        <w:t xml:space="preserve">24 </w:t>
      </w:r>
      <w:r>
        <w:rPr>
          <w:rFonts w:hint="eastAsia" w:ascii="仿宋" w:hAnsi="仿宋" w:eastAsia="仿宋" w:cs="仿宋"/>
          <w:color w:val="auto"/>
          <w:spacing w:val="0"/>
          <w:w w:val="100"/>
          <w:kern w:val="0"/>
          <w:position w:val="0"/>
          <w:sz w:val="24"/>
          <w:highlight w:val="none"/>
          <w:u w:val="single"/>
          <w:lang w:val="en-US" w:eastAsia="zh-CN"/>
        </w:rPr>
        <w:t>小时之内到达用户现场进行维修。分析故障原因，查明故障情况，能在现场解决的问题，及时解决。如因设备原因，在提出切实可行的解决方案并争得</w:t>
      </w:r>
      <w:r>
        <w:rPr>
          <w:rFonts w:hint="eastAsia" w:cs="仿宋"/>
          <w:color w:val="auto"/>
          <w:spacing w:val="0"/>
          <w:w w:val="100"/>
          <w:kern w:val="0"/>
          <w:position w:val="0"/>
          <w:sz w:val="24"/>
          <w:highlight w:val="none"/>
          <w:u w:val="single"/>
          <w:lang w:val="en-US" w:eastAsia="zh-CN"/>
        </w:rPr>
        <w:t>发包人</w:t>
      </w:r>
      <w:r>
        <w:rPr>
          <w:rFonts w:hint="eastAsia" w:ascii="仿宋" w:hAnsi="仿宋" w:eastAsia="仿宋" w:cs="仿宋"/>
          <w:color w:val="auto"/>
          <w:spacing w:val="0"/>
          <w:w w:val="100"/>
          <w:kern w:val="0"/>
          <w:position w:val="0"/>
          <w:sz w:val="24"/>
          <w:highlight w:val="none"/>
          <w:u w:val="single"/>
          <w:lang w:val="en-US" w:eastAsia="zh-CN"/>
        </w:rPr>
        <w:t xml:space="preserve">的同意后，在 </w:t>
      </w:r>
      <w:r>
        <w:rPr>
          <w:rFonts w:hint="default" w:ascii="仿宋" w:hAnsi="仿宋" w:eastAsia="仿宋" w:cs="仿宋"/>
          <w:color w:val="auto"/>
          <w:spacing w:val="0"/>
          <w:w w:val="100"/>
          <w:kern w:val="0"/>
          <w:position w:val="0"/>
          <w:sz w:val="24"/>
          <w:highlight w:val="none"/>
          <w:u w:val="single"/>
          <w:lang w:val="en-US" w:eastAsia="zh-CN"/>
        </w:rPr>
        <w:t xml:space="preserve">7 </w:t>
      </w:r>
      <w:r>
        <w:rPr>
          <w:rFonts w:hint="eastAsia" w:ascii="仿宋" w:hAnsi="仿宋" w:eastAsia="仿宋" w:cs="仿宋"/>
          <w:color w:val="auto"/>
          <w:spacing w:val="0"/>
          <w:w w:val="100"/>
          <w:kern w:val="0"/>
          <w:position w:val="0"/>
          <w:sz w:val="24"/>
          <w:highlight w:val="none"/>
          <w:u w:val="single"/>
          <w:lang w:val="en-US" w:eastAsia="zh-CN"/>
        </w:rPr>
        <w:t>天内将维修好的设备换回。</w:t>
      </w:r>
    </w:p>
    <w:bookmarkEnd w:id="544"/>
    <w:bookmarkEnd w:id="545"/>
    <w:bookmarkEnd w:id="546"/>
    <w:bookmarkEnd w:id="547"/>
    <w:p>
      <w:pPr>
        <w:pStyle w:val="7"/>
        <w:spacing w:before="0" w:after="0" w:line="460" w:lineRule="exact"/>
        <w:ind w:firstLine="482" w:firstLineChars="200"/>
        <w:outlineLvl w:val="2"/>
        <w:rPr>
          <w:rFonts w:hint="eastAsia" w:ascii="仿宋" w:hAnsi="仿宋" w:eastAsia="仿宋" w:cs="仿宋"/>
          <w:color w:val="auto"/>
          <w:spacing w:val="0"/>
          <w:w w:val="100"/>
          <w:position w:val="0"/>
          <w:sz w:val="24"/>
          <w:szCs w:val="24"/>
          <w:highlight w:val="none"/>
        </w:rPr>
      </w:pPr>
      <w:bookmarkStart w:id="574" w:name="_Toc8871"/>
      <w:bookmarkStart w:id="575" w:name="_Toc22266"/>
      <w:bookmarkStart w:id="576" w:name="_Toc10600"/>
      <w:bookmarkStart w:id="577" w:name="_Toc22082"/>
      <w:bookmarkStart w:id="578" w:name="_Toc36021975"/>
      <w:bookmarkStart w:id="579" w:name="_Toc280868717"/>
      <w:bookmarkStart w:id="580" w:name="_Toc280868718"/>
      <w:r>
        <w:rPr>
          <w:rFonts w:hint="eastAsia" w:ascii="仿宋" w:hAnsi="仿宋" w:eastAsia="仿宋" w:cs="仿宋"/>
          <w:color w:val="auto"/>
          <w:spacing w:val="0"/>
          <w:w w:val="100"/>
          <w:position w:val="0"/>
          <w:sz w:val="24"/>
          <w:szCs w:val="24"/>
          <w:highlight w:val="none"/>
        </w:rPr>
        <w:t>16.违约</w:t>
      </w:r>
      <w:bookmarkEnd w:id="574"/>
      <w:bookmarkEnd w:id="575"/>
      <w:bookmarkEnd w:id="576"/>
      <w:bookmarkEnd w:id="577"/>
      <w:bookmarkEnd w:id="578"/>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581" w:name="_Toc24555"/>
      <w:r>
        <w:rPr>
          <w:rFonts w:hint="eastAsia" w:ascii="仿宋" w:hAnsi="仿宋" w:eastAsia="仿宋" w:cs="仿宋"/>
          <w:color w:val="auto"/>
          <w:spacing w:val="0"/>
          <w:w w:val="100"/>
          <w:position w:val="0"/>
          <w:sz w:val="24"/>
          <w:highlight w:val="none"/>
        </w:rPr>
        <w:t>16.1发包人违约</w:t>
      </w:r>
      <w:bookmarkEnd w:id="581"/>
    </w:p>
    <w:p>
      <w:pPr>
        <w:spacing w:line="460" w:lineRule="exact"/>
        <w:ind w:firstLine="480" w:firstLineChars="200"/>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16.1.1发包人违约的情形</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发包人违约的其他情形：</w:t>
      </w:r>
      <w:r>
        <w:rPr>
          <w:rFonts w:hint="eastAsia" w:cs="仿宋"/>
          <w:color w:val="auto"/>
          <w:spacing w:val="0"/>
          <w:w w:val="100"/>
          <w:kern w:val="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spacing w:line="460" w:lineRule="exact"/>
        <w:ind w:firstLine="480" w:firstLineChars="200"/>
        <w:jc w:val="left"/>
        <w:outlineLvl w:val="4"/>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16.1.2发包人违约的责任</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发包人违约责任的承担方式和计算方法：</w:t>
      </w:r>
    </w:p>
    <w:p>
      <w:pPr>
        <w:autoSpaceDE w:val="0"/>
        <w:autoSpaceDN w:val="0"/>
        <w:adjustRightInd w:val="0"/>
        <w:spacing w:line="460" w:lineRule="exact"/>
        <w:ind w:left="720" w:leftChars="200" w:hanging="240" w:hangingChars="100"/>
        <w:jc w:val="left"/>
        <w:rPr>
          <w:rFonts w:hint="eastAsia" w:ascii="仿宋" w:hAnsi="仿宋" w:eastAsia="仿宋" w:cs="仿宋"/>
          <w:color w:val="auto"/>
          <w:spacing w:val="0"/>
          <w:w w:val="100"/>
          <w:kern w:val="0"/>
          <w:position w:val="0"/>
          <w:sz w:val="24"/>
          <w:highlight w:val="none"/>
          <w:u w:val="single"/>
        </w:rPr>
      </w:pPr>
      <w:r>
        <w:rPr>
          <w:rFonts w:hint="eastAsia" w:ascii="仿宋" w:hAnsi="仿宋" w:eastAsia="仿宋" w:cs="仿宋"/>
          <w:color w:val="auto"/>
          <w:spacing w:val="0"/>
          <w:w w:val="100"/>
          <w:kern w:val="0"/>
          <w:position w:val="0"/>
          <w:sz w:val="24"/>
          <w:highlight w:val="none"/>
        </w:rPr>
        <w:t>（1）因发包人原因未能在计划开工日期前7天内下达开工通知的违约责任：</w:t>
      </w:r>
      <w:r>
        <w:rPr>
          <w:rFonts w:hint="eastAsia" w:cs="仿宋"/>
          <w:color w:val="auto"/>
          <w:spacing w:val="0"/>
          <w:w w:val="100"/>
          <w:kern w:val="0"/>
          <w:position w:val="0"/>
          <w:sz w:val="24"/>
          <w:highlight w:val="none"/>
          <w:u w:val="single"/>
          <w:lang w:val="en-US" w:eastAsia="zh-CN"/>
        </w:rPr>
        <w:t xml:space="preserve"> 双方另行约定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（2）因发包人原因未能按合同约定支付合同价款的违约责任：</w:t>
      </w:r>
      <w:r>
        <w:rPr>
          <w:rFonts w:hint="eastAsia" w:cs="仿宋"/>
          <w:color w:val="auto"/>
          <w:spacing w:val="0"/>
          <w:w w:val="100"/>
          <w:kern w:val="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u w:val="single"/>
        </w:rPr>
        <w:t>按通用条款执行</w:t>
      </w:r>
      <w:r>
        <w:rPr>
          <w:rFonts w:hint="eastAsia" w:cs="仿宋"/>
          <w:color w:val="auto"/>
          <w:spacing w:val="0"/>
          <w:w w:val="100"/>
          <w:kern w:val="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（3）发包人违反第10.1款〔变更的范围〕第（2）项约定，自行实施被取消的工作或转由他人实施的违约责任：</w:t>
      </w:r>
      <w:r>
        <w:rPr>
          <w:rFonts w:hint="eastAsia" w:cs="仿宋"/>
          <w:color w:val="auto"/>
          <w:spacing w:val="0"/>
          <w:w w:val="100"/>
          <w:kern w:val="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u w:val="single"/>
        </w:rPr>
        <w:t>按通用条款执行</w:t>
      </w:r>
      <w:r>
        <w:rPr>
          <w:rFonts w:hint="eastAsia" w:cs="仿宋"/>
          <w:color w:val="auto"/>
          <w:spacing w:val="0"/>
          <w:w w:val="100"/>
          <w:kern w:val="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（4）发包人提供的材料、工程设备的规格、数量或质量不符合合同约定，或因发包人原因导致交货日期延误或交货地点变更等情况的违约责任：</w:t>
      </w:r>
      <w:r>
        <w:rPr>
          <w:rFonts w:hint="eastAsia" w:cs="仿宋"/>
          <w:color w:val="auto"/>
          <w:spacing w:val="0"/>
          <w:w w:val="100"/>
          <w:kern w:val="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（5）因发包人违反合同约定造成暂停施工的违约责任：</w:t>
      </w:r>
      <w:r>
        <w:rPr>
          <w:rFonts w:hint="eastAsia" w:cs="仿宋"/>
          <w:color w:val="auto"/>
          <w:spacing w:val="0"/>
          <w:w w:val="100"/>
          <w:kern w:val="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u w:val="single"/>
        </w:rPr>
        <w:t>按通用条款执行</w:t>
      </w:r>
      <w:r>
        <w:rPr>
          <w:rFonts w:hint="eastAsia" w:cs="仿宋"/>
          <w:color w:val="auto"/>
          <w:spacing w:val="0"/>
          <w:w w:val="100"/>
          <w:kern w:val="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（6）发包人无正当理由没有在约定期限内发出复工指示，导致承包人无法复工的违约责任：</w:t>
      </w:r>
      <w:r>
        <w:rPr>
          <w:rFonts w:hint="eastAsia" w:cs="仿宋"/>
          <w:color w:val="auto"/>
          <w:spacing w:val="0"/>
          <w:w w:val="100"/>
          <w:kern w:val="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u w:val="single"/>
        </w:rPr>
        <w:t>按通用条款执行</w:t>
      </w:r>
      <w:r>
        <w:rPr>
          <w:rFonts w:hint="eastAsia" w:cs="仿宋"/>
          <w:color w:val="auto"/>
          <w:spacing w:val="0"/>
          <w:w w:val="100"/>
          <w:kern w:val="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（7）其他：</w:t>
      </w:r>
      <w:r>
        <w:rPr>
          <w:rFonts w:hint="eastAsia" w:cs="仿宋"/>
          <w:color w:val="auto"/>
          <w:spacing w:val="0"/>
          <w:w w:val="100"/>
          <w:kern w:val="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16.1.3因发包人违约解除合同</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承包人按16.1.1项〔发包人违约的情形〕约定暂停施工满</w:t>
      </w:r>
      <w:r>
        <w:rPr>
          <w:rFonts w:hint="eastAsia" w:cs="仿宋"/>
          <w:color w:val="auto"/>
          <w:spacing w:val="0"/>
          <w:w w:val="100"/>
          <w:kern w:val="0"/>
          <w:position w:val="0"/>
          <w:sz w:val="24"/>
          <w:highlight w:val="none"/>
          <w:u w:val="single"/>
          <w:lang w:val="en-US" w:eastAsia="zh-CN"/>
        </w:rPr>
        <w:t xml:space="preserve"> 28 </w:t>
      </w:r>
      <w:r>
        <w:rPr>
          <w:rFonts w:hint="eastAsia" w:ascii="仿宋" w:hAnsi="仿宋" w:eastAsia="仿宋" w:cs="仿宋"/>
          <w:color w:val="auto"/>
          <w:spacing w:val="0"/>
          <w:w w:val="100"/>
          <w:kern w:val="0"/>
          <w:position w:val="0"/>
          <w:sz w:val="24"/>
          <w:highlight w:val="none"/>
        </w:rPr>
        <w:t>天后发包人仍不纠正其违约行为并致使合同目的不能实现的，承包人有权解除合同。</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582" w:name="_Toc22759"/>
      <w:r>
        <w:rPr>
          <w:rFonts w:hint="eastAsia" w:ascii="仿宋" w:hAnsi="仿宋" w:eastAsia="仿宋" w:cs="仿宋"/>
          <w:color w:val="auto"/>
          <w:spacing w:val="0"/>
          <w:w w:val="100"/>
          <w:position w:val="0"/>
          <w:sz w:val="24"/>
          <w:highlight w:val="none"/>
        </w:rPr>
        <w:t>16.2承包人违约</w:t>
      </w:r>
      <w:bookmarkEnd w:id="582"/>
    </w:p>
    <w:p>
      <w:pPr>
        <w:spacing w:line="460" w:lineRule="exact"/>
        <w:ind w:firstLine="480" w:firstLineChars="200"/>
        <w:jc w:val="left"/>
        <w:outlineLvl w:val="4"/>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16.2.1承包人违约的情形</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承包人违约的其他情形：</w:t>
      </w:r>
      <w:r>
        <w:rPr>
          <w:rFonts w:hint="eastAsia" w:cs="仿宋"/>
          <w:color w:val="auto"/>
          <w:spacing w:val="0"/>
          <w:w w:val="100"/>
          <w:kern w:val="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16.2.2承包人违约的责任</w:t>
      </w:r>
    </w:p>
    <w:p>
      <w:pPr>
        <w:spacing w:line="460" w:lineRule="exact"/>
        <w:ind w:firstLine="480" w:firstLineChars="200"/>
        <w:jc w:val="left"/>
        <w:outlineLvl w:val="4"/>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16.2.</w:t>
      </w:r>
      <w:r>
        <w:rPr>
          <w:rFonts w:hint="eastAsia" w:cs="仿宋"/>
          <w:color w:val="auto"/>
          <w:spacing w:val="0"/>
          <w:w w:val="100"/>
          <w:kern w:val="0"/>
          <w:position w:val="0"/>
          <w:sz w:val="24"/>
          <w:highlight w:val="none"/>
          <w:lang w:val="en-US" w:eastAsia="zh-CN"/>
        </w:rPr>
        <w:t>2</w:t>
      </w:r>
      <w:r>
        <w:rPr>
          <w:rFonts w:hint="eastAsia" w:ascii="仿宋" w:hAnsi="仿宋" w:eastAsia="仿宋" w:cs="仿宋"/>
          <w:color w:val="auto"/>
          <w:spacing w:val="0"/>
          <w:w w:val="100"/>
          <w:kern w:val="0"/>
          <w:position w:val="0"/>
          <w:sz w:val="24"/>
          <w:highlight w:val="none"/>
          <w:lang w:val="en-US" w:eastAsia="zh-CN"/>
        </w:rPr>
        <w:t>.1</w:t>
      </w:r>
      <w:r>
        <w:rPr>
          <w:rFonts w:hint="eastAsia" w:ascii="仿宋" w:hAnsi="仿宋" w:eastAsia="仿宋" w:cs="仿宋"/>
          <w:color w:val="auto"/>
          <w:spacing w:val="0"/>
          <w:w w:val="100"/>
          <w:kern w:val="0"/>
          <w:position w:val="0"/>
          <w:sz w:val="24"/>
          <w:highlight w:val="none"/>
        </w:rPr>
        <w:t>安全生产方面的违约责任</w:t>
      </w:r>
    </w:p>
    <w:p>
      <w:pPr>
        <w:spacing w:line="460" w:lineRule="exact"/>
        <w:ind w:firstLine="480" w:firstLineChars="200"/>
        <w:jc w:val="left"/>
        <w:outlineLvl w:val="4"/>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严禁出现重大安全隐患问题，承包人在政府行政主管部门组织的质量安全检查中发现安全隐患等问题，在工程所在地造成不良社会影响，发包人有权追究承包人相应责任，并不免除承包人应承担的违约赔偿责任。</w:t>
      </w:r>
    </w:p>
    <w:p>
      <w:pPr>
        <w:spacing w:line="460" w:lineRule="exact"/>
        <w:ind w:firstLine="480" w:firstLineChars="200"/>
        <w:jc w:val="left"/>
        <w:outlineLvl w:val="4"/>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承包人在发包人、监理人进行的日常质量安全检查中，被发现存在安全隐患的，承包人应限期改正。若同样问题被发现2次的或累计类似问题被发现3次，承包人必须承担一般违约责任1次：此类问题的认定，以发包人、监理人书面通知、指令、通报和会议纪要为准。</w:t>
      </w:r>
    </w:p>
    <w:p>
      <w:pPr>
        <w:spacing w:line="460" w:lineRule="exact"/>
        <w:ind w:firstLine="480" w:firstLineChars="200"/>
        <w:jc w:val="left"/>
        <w:outlineLvl w:val="4"/>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因承包人原因，每发生一起重伤及重伤以上安全事故，承包人按本合同约定承担全部责任、赔偿全部损失。发包人有权追究承包人的违约责任，并不免除承包人应承担的违约赔偿责任。</w:t>
      </w:r>
    </w:p>
    <w:p>
      <w:pPr>
        <w:spacing w:line="460" w:lineRule="exact"/>
        <w:ind w:firstLine="480" w:firstLineChars="200"/>
        <w:jc w:val="left"/>
        <w:outlineLvl w:val="4"/>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16.2.</w:t>
      </w:r>
      <w:r>
        <w:rPr>
          <w:rFonts w:hint="eastAsia" w:cs="仿宋"/>
          <w:color w:val="auto"/>
          <w:spacing w:val="0"/>
          <w:w w:val="100"/>
          <w:kern w:val="0"/>
          <w:position w:val="0"/>
          <w:sz w:val="24"/>
          <w:highlight w:val="none"/>
          <w:lang w:val="en-US" w:eastAsia="zh-CN"/>
        </w:rPr>
        <w:t>2</w:t>
      </w:r>
      <w:r>
        <w:rPr>
          <w:rFonts w:hint="eastAsia" w:ascii="仿宋" w:hAnsi="仿宋" w:eastAsia="仿宋" w:cs="仿宋"/>
          <w:color w:val="auto"/>
          <w:spacing w:val="0"/>
          <w:w w:val="100"/>
          <w:kern w:val="0"/>
          <w:position w:val="0"/>
          <w:sz w:val="24"/>
          <w:highlight w:val="none"/>
          <w:lang w:val="en-US" w:eastAsia="zh-CN"/>
        </w:rPr>
        <w:t>.2</w:t>
      </w:r>
      <w:r>
        <w:rPr>
          <w:rFonts w:hint="eastAsia" w:ascii="仿宋" w:hAnsi="仿宋" w:eastAsia="仿宋" w:cs="仿宋"/>
          <w:color w:val="auto"/>
          <w:spacing w:val="0"/>
          <w:w w:val="100"/>
          <w:kern w:val="0"/>
          <w:position w:val="0"/>
          <w:sz w:val="24"/>
          <w:highlight w:val="none"/>
        </w:rPr>
        <w:t>文明施工、环境保护方面的违约责任</w:t>
      </w:r>
    </w:p>
    <w:p>
      <w:pPr>
        <w:spacing w:line="460" w:lineRule="exact"/>
        <w:ind w:firstLine="480" w:firstLineChars="200"/>
        <w:jc w:val="left"/>
        <w:outlineLvl w:val="4"/>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发包人或监理人按合同约定，对承包人文明施工措施进行对照检查。经检查发现承包人因自身原因未能落实的，承包人必须承担一般违约责任，并限期改正；如不限期改正，承包人须承担严重违约责任。</w:t>
      </w:r>
    </w:p>
    <w:p>
      <w:pPr>
        <w:spacing w:line="460" w:lineRule="exact"/>
        <w:ind w:firstLine="480" w:firstLineChars="200"/>
        <w:jc w:val="left"/>
        <w:outlineLvl w:val="4"/>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严禁出现文明施工、环境保护方面问题，承包人在政府行政主管部门组织的检查中发现文明施工、环境保护方面问题，在工程所在地造成不良社会影响，发包人有权追究承包人相应责任，并不免除承包人应承担的违约赔偿责任。</w:t>
      </w:r>
    </w:p>
    <w:p>
      <w:pPr>
        <w:spacing w:line="460" w:lineRule="exact"/>
        <w:ind w:firstLine="480" w:firstLineChars="200"/>
        <w:jc w:val="left"/>
        <w:outlineLvl w:val="4"/>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承包人在施工过程中因其自身原因造成周围环境卫生状况较差，被其他承包人或周围居民投诉的，承包人必须在当天内整改。若故意拖延，经查实，承包人必须承担一般违约责任1次。</w:t>
      </w:r>
    </w:p>
    <w:p>
      <w:pPr>
        <w:spacing w:line="460" w:lineRule="exact"/>
        <w:ind w:firstLine="480" w:firstLineChars="200"/>
        <w:jc w:val="left"/>
        <w:outlineLvl w:val="4"/>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16.2.</w:t>
      </w:r>
      <w:r>
        <w:rPr>
          <w:rFonts w:hint="eastAsia" w:cs="仿宋"/>
          <w:color w:val="auto"/>
          <w:spacing w:val="0"/>
          <w:w w:val="100"/>
          <w:kern w:val="0"/>
          <w:position w:val="0"/>
          <w:sz w:val="24"/>
          <w:highlight w:val="none"/>
          <w:lang w:val="en-US" w:eastAsia="zh-CN"/>
        </w:rPr>
        <w:t>2</w:t>
      </w:r>
      <w:r>
        <w:rPr>
          <w:rFonts w:hint="eastAsia" w:ascii="仿宋" w:hAnsi="仿宋" w:eastAsia="仿宋" w:cs="仿宋"/>
          <w:color w:val="auto"/>
          <w:spacing w:val="0"/>
          <w:w w:val="100"/>
          <w:kern w:val="0"/>
          <w:position w:val="0"/>
          <w:sz w:val="24"/>
          <w:highlight w:val="none"/>
          <w:lang w:val="en-US" w:eastAsia="zh-CN"/>
        </w:rPr>
        <w:t>.3</w:t>
      </w:r>
      <w:r>
        <w:rPr>
          <w:rFonts w:hint="eastAsia" w:ascii="仿宋" w:hAnsi="仿宋" w:eastAsia="仿宋" w:cs="仿宋"/>
          <w:color w:val="auto"/>
          <w:spacing w:val="0"/>
          <w:w w:val="100"/>
          <w:kern w:val="0"/>
          <w:position w:val="0"/>
          <w:sz w:val="24"/>
          <w:highlight w:val="none"/>
        </w:rPr>
        <w:t>人员和设备投入不到位的违约责任</w:t>
      </w:r>
    </w:p>
    <w:p>
      <w:pPr>
        <w:spacing w:line="460" w:lineRule="exact"/>
        <w:ind w:firstLine="480" w:firstLineChars="200"/>
        <w:jc w:val="left"/>
        <w:outlineLvl w:val="4"/>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承包人违反专用条款约定的，每发现一例，承包人必须按照监理人或者发包人的指令限期改正，并承担一般违约责任；承包人拒不限期改正的，必须承担严重违约责任，直至解除合同。具体条款合同签订时双方另行协商</w:t>
      </w:r>
    </w:p>
    <w:p>
      <w:pPr>
        <w:spacing w:line="460" w:lineRule="exact"/>
        <w:ind w:firstLine="480" w:firstLineChars="200"/>
        <w:jc w:val="left"/>
        <w:outlineLvl w:val="4"/>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承包人必须服从发包人或监理人管理，主动支持发包人或监理人的工作，对发包人或监理人的指令，若无正当理由而公开或变相拒不执行的，发包人或监理人视情节严重程度有权给予一般违约及以上的处罚，并承担由此造成的一切经济损失。</w:t>
      </w:r>
    </w:p>
    <w:p>
      <w:pPr>
        <w:spacing w:line="460" w:lineRule="exact"/>
        <w:ind w:firstLine="480" w:firstLineChars="200"/>
        <w:jc w:val="left"/>
        <w:outlineLvl w:val="4"/>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经发包人考评，对每次考评不合格的承包人必须按照监理人或者发包人的指令限期改正，并承担一般违约责任。承包人拒不限期改正的，或整改效果不明显的，承包人必须承担严重违约责任。</w:t>
      </w:r>
    </w:p>
    <w:p>
      <w:pPr>
        <w:spacing w:line="460" w:lineRule="exact"/>
        <w:ind w:firstLine="480" w:firstLineChars="200"/>
        <w:jc w:val="left"/>
        <w:outlineLvl w:val="4"/>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16.2.3因承包人违约解除合同</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关于承包人违约解除合同的特别约定：</w:t>
      </w:r>
      <w:r>
        <w:rPr>
          <w:rFonts w:hint="eastAsia" w:cs="仿宋"/>
          <w:color w:val="auto"/>
          <w:spacing w:val="0"/>
          <w:w w:val="100"/>
          <w:kern w:val="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u w:val="single"/>
        </w:rPr>
        <w:t>按通用条款执行</w:t>
      </w:r>
      <w:r>
        <w:rPr>
          <w:rFonts w:hint="eastAsia" w:cs="仿宋"/>
          <w:color w:val="auto"/>
          <w:spacing w:val="0"/>
          <w:w w:val="100"/>
          <w:kern w:val="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发包人继续使用承包人在施工现场的材料、设备、临时工程、承包人文件和由承包人或以其名义编制的其他文件的费用承担方式：</w:t>
      </w:r>
      <w:r>
        <w:rPr>
          <w:rFonts w:hint="eastAsia" w:cs="仿宋"/>
          <w:color w:val="auto"/>
          <w:spacing w:val="0"/>
          <w:w w:val="100"/>
          <w:kern w:val="0"/>
          <w:position w:val="0"/>
          <w:sz w:val="24"/>
          <w:highlight w:val="none"/>
          <w:u w:val="single"/>
          <w:lang w:val="en-US" w:eastAsia="zh-CN"/>
        </w:rPr>
        <w:t xml:space="preserve"> 双方另行约定 </w:t>
      </w:r>
      <w:r>
        <w:rPr>
          <w:rFonts w:hint="eastAsia" w:ascii="仿宋" w:hAnsi="仿宋" w:eastAsia="仿宋" w:cs="仿宋"/>
          <w:color w:val="auto"/>
          <w:spacing w:val="0"/>
          <w:w w:val="100"/>
          <w:position w:val="0"/>
          <w:sz w:val="24"/>
          <w:highlight w:val="none"/>
        </w:rPr>
        <w:t>。</w:t>
      </w:r>
    </w:p>
    <w:p>
      <w:pPr>
        <w:pStyle w:val="7"/>
        <w:spacing w:before="0" w:after="0" w:line="460" w:lineRule="exact"/>
        <w:ind w:firstLine="482" w:firstLineChars="200"/>
        <w:outlineLvl w:val="2"/>
        <w:rPr>
          <w:rFonts w:hint="eastAsia" w:ascii="仿宋" w:hAnsi="仿宋" w:eastAsia="仿宋" w:cs="仿宋"/>
          <w:color w:val="auto"/>
          <w:spacing w:val="0"/>
          <w:w w:val="100"/>
          <w:position w:val="0"/>
          <w:sz w:val="24"/>
          <w:szCs w:val="24"/>
          <w:highlight w:val="none"/>
        </w:rPr>
      </w:pPr>
      <w:bookmarkStart w:id="583" w:name="_Toc20562"/>
      <w:bookmarkStart w:id="584" w:name="_Toc36021976"/>
      <w:bookmarkStart w:id="585" w:name="_Toc8135"/>
      <w:bookmarkStart w:id="586" w:name="_Toc202"/>
      <w:bookmarkStart w:id="587" w:name="_Toc15591"/>
      <w:r>
        <w:rPr>
          <w:rFonts w:hint="eastAsia" w:ascii="仿宋" w:hAnsi="仿宋" w:eastAsia="仿宋" w:cs="仿宋"/>
          <w:color w:val="auto"/>
          <w:spacing w:val="0"/>
          <w:w w:val="100"/>
          <w:position w:val="0"/>
          <w:sz w:val="24"/>
          <w:szCs w:val="24"/>
          <w:highlight w:val="none"/>
        </w:rPr>
        <w:t>17.不可抗力</w:t>
      </w:r>
      <w:bookmarkEnd w:id="579"/>
      <w:bookmarkEnd w:id="583"/>
      <w:bookmarkEnd w:id="584"/>
      <w:bookmarkEnd w:id="585"/>
      <w:bookmarkEnd w:id="586"/>
      <w:bookmarkEnd w:id="587"/>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17.1不可抗力的确认</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u w:val="single"/>
        </w:rPr>
      </w:pPr>
      <w:r>
        <w:rPr>
          <w:rFonts w:hint="eastAsia" w:ascii="仿宋" w:hAnsi="仿宋" w:eastAsia="仿宋" w:cs="仿宋"/>
          <w:color w:val="auto"/>
          <w:spacing w:val="0"/>
          <w:w w:val="100"/>
          <w:position w:val="0"/>
          <w:sz w:val="24"/>
          <w:highlight w:val="none"/>
        </w:rPr>
        <w:t>除通用合同条款约定的不可抗力事件之外，视为不可抗力的其他情形：</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588" w:name="_Toc8454"/>
      <w:r>
        <w:rPr>
          <w:rFonts w:hint="eastAsia" w:ascii="仿宋" w:hAnsi="仿宋" w:eastAsia="仿宋" w:cs="仿宋"/>
          <w:color w:val="auto"/>
          <w:spacing w:val="0"/>
          <w:w w:val="100"/>
          <w:position w:val="0"/>
          <w:sz w:val="24"/>
          <w:highlight w:val="none"/>
        </w:rPr>
        <w:t>17.4因不可抗力解除合同</w:t>
      </w:r>
      <w:bookmarkEnd w:id="588"/>
    </w:p>
    <w:p>
      <w:pPr>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合同解除后，发包人应在商定或确定发包人应支付款项后</w:t>
      </w:r>
      <w:r>
        <w:rPr>
          <w:rFonts w:hint="eastAsia" w:cs="仿宋"/>
          <w:color w:val="auto"/>
          <w:spacing w:val="0"/>
          <w:w w:val="100"/>
          <w:position w:val="0"/>
          <w:sz w:val="24"/>
          <w:highlight w:val="none"/>
          <w:u w:val="single"/>
          <w:lang w:val="en-US" w:eastAsia="zh-CN"/>
        </w:rPr>
        <w:t>28</w:t>
      </w:r>
      <w:r>
        <w:rPr>
          <w:rFonts w:hint="eastAsia" w:ascii="仿宋" w:hAnsi="仿宋" w:eastAsia="仿宋" w:cs="仿宋"/>
          <w:color w:val="auto"/>
          <w:spacing w:val="0"/>
          <w:w w:val="100"/>
          <w:position w:val="0"/>
          <w:sz w:val="24"/>
          <w:highlight w:val="none"/>
        </w:rPr>
        <w:t>天内完成款项的支付。</w:t>
      </w:r>
    </w:p>
    <w:p>
      <w:pPr>
        <w:pStyle w:val="7"/>
        <w:spacing w:before="0" w:after="0" w:line="460" w:lineRule="exact"/>
        <w:ind w:firstLine="482" w:firstLineChars="200"/>
        <w:outlineLvl w:val="2"/>
        <w:rPr>
          <w:rFonts w:hint="eastAsia" w:ascii="仿宋" w:hAnsi="仿宋" w:eastAsia="仿宋" w:cs="仿宋"/>
          <w:color w:val="auto"/>
          <w:spacing w:val="0"/>
          <w:w w:val="100"/>
          <w:position w:val="0"/>
          <w:sz w:val="24"/>
          <w:szCs w:val="24"/>
          <w:highlight w:val="none"/>
        </w:rPr>
      </w:pPr>
      <w:bookmarkStart w:id="589" w:name="_Toc716"/>
      <w:bookmarkStart w:id="590" w:name="_Toc18264"/>
      <w:bookmarkStart w:id="591" w:name="_Toc16534"/>
      <w:bookmarkStart w:id="592" w:name="_Toc4597"/>
      <w:bookmarkStart w:id="593" w:name="_Toc36021977"/>
      <w:r>
        <w:rPr>
          <w:rFonts w:hint="eastAsia" w:ascii="仿宋" w:hAnsi="仿宋" w:eastAsia="仿宋" w:cs="仿宋"/>
          <w:color w:val="auto"/>
          <w:spacing w:val="0"/>
          <w:w w:val="100"/>
          <w:position w:val="0"/>
          <w:sz w:val="24"/>
          <w:szCs w:val="24"/>
          <w:highlight w:val="none"/>
        </w:rPr>
        <w:t>18.保险</w:t>
      </w:r>
      <w:bookmarkEnd w:id="589"/>
      <w:bookmarkEnd w:id="590"/>
      <w:bookmarkEnd w:id="591"/>
      <w:bookmarkEnd w:id="592"/>
      <w:bookmarkEnd w:id="593"/>
    </w:p>
    <w:bookmarkEnd w:id="580"/>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18.1工程保险</w:t>
      </w:r>
    </w:p>
    <w:p>
      <w:pPr>
        <w:wordWrap/>
        <w:topLinePunct w:val="0"/>
        <w:ind w:firstLine="560"/>
        <w:rPr>
          <w:rFonts w:hint="default" w:ascii="仿宋_GB2312" w:eastAsia="仿宋"/>
          <w:sz w:val="28"/>
          <w:szCs w:val="28"/>
          <w:highlight w:val="none"/>
          <w:u w:val="none"/>
          <w:lang w:val="en-US" w:eastAsia="zh-CN"/>
        </w:rPr>
      </w:pPr>
      <w:r>
        <w:rPr>
          <w:rFonts w:hint="eastAsia" w:ascii="仿宋" w:hAnsi="仿宋" w:eastAsia="仿宋" w:cs="仿宋"/>
          <w:color w:val="auto"/>
          <w:spacing w:val="0"/>
          <w:w w:val="100"/>
          <w:position w:val="0"/>
          <w:sz w:val="24"/>
          <w:highlight w:val="none"/>
        </w:rPr>
        <w:t>关于工程保险的特别约定：</w:t>
      </w:r>
      <w:r>
        <w:rPr>
          <w:rFonts w:hint="eastAsia" w:cs="仿宋"/>
          <w:color w:val="auto"/>
          <w:spacing w:val="0"/>
          <w:w w:val="100"/>
          <w:position w:val="0"/>
          <w:sz w:val="24"/>
          <w:highlight w:val="none"/>
          <w:u w:val="single"/>
          <w:lang w:val="en-US" w:eastAsia="zh-CN"/>
        </w:rPr>
        <w:t xml:space="preserve"> </w:t>
      </w:r>
      <w:r>
        <w:rPr>
          <w:rFonts w:hint="eastAsia" w:ascii="仿宋" w:hAnsi="仿宋" w:eastAsia="仿宋" w:cs="仿宋"/>
          <w:color w:val="auto"/>
          <w:spacing w:val="0"/>
          <w:w w:val="100"/>
          <w:position w:val="0"/>
          <w:sz w:val="24"/>
          <w:highlight w:val="none"/>
          <w:u w:val="single"/>
        </w:rPr>
        <w:t>按通用条款执行</w:t>
      </w:r>
      <w:r>
        <w:rPr>
          <w:rFonts w:hint="eastAsia" w:cs="仿宋"/>
          <w:color w:val="auto"/>
          <w:spacing w:val="0"/>
          <w:w w:val="100"/>
          <w:position w:val="0"/>
          <w:sz w:val="24"/>
          <w:highlight w:val="none"/>
          <w:u w:val="single"/>
          <w:lang w:val="en-US" w:eastAsia="zh-CN"/>
        </w:rPr>
        <w:t xml:space="preserve"> </w:t>
      </w:r>
      <w:r>
        <w:rPr>
          <w:rFonts w:hint="eastAsia" w:cs="仿宋"/>
          <w:color w:val="auto"/>
          <w:spacing w:val="0"/>
          <w:w w:val="100"/>
          <w:position w:val="0"/>
          <w:sz w:val="24"/>
          <w:highlight w:val="none"/>
          <w:u w:val="none"/>
          <w:lang w:val="en-US" w:eastAsia="zh-CN"/>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594" w:name="_Toc4931"/>
      <w:r>
        <w:rPr>
          <w:rFonts w:hint="eastAsia" w:ascii="仿宋" w:hAnsi="仿宋" w:eastAsia="仿宋" w:cs="仿宋"/>
          <w:color w:val="auto"/>
          <w:spacing w:val="0"/>
          <w:w w:val="100"/>
          <w:position w:val="0"/>
          <w:sz w:val="24"/>
          <w:highlight w:val="none"/>
        </w:rPr>
        <w:t>18.3其他保险</w:t>
      </w:r>
      <w:bookmarkEnd w:id="594"/>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关于其他保险的约定：</w:t>
      </w:r>
      <w:r>
        <w:rPr>
          <w:rFonts w:hint="eastAsia" w:cs="仿宋"/>
          <w:color w:val="auto"/>
          <w:spacing w:val="0"/>
          <w:w w:val="100"/>
          <w:kern w:val="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承包人是否应为其施工设备等办理财产保险：</w:t>
      </w:r>
      <w:r>
        <w:rPr>
          <w:rFonts w:hint="eastAsia" w:cs="仿宋"/>
          <w:color w:val="auto"/>
          <w:spacing w:val="0"/>
          <w:w w:val="100"/>
          <w:kern w:val="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18.7通知义务</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关于变更保险合同时的通知义务的约定：</w:t>
      </w:r>
      <w:r>
        <w:rPr>
          <w:rFonts w:hint="eastAsia" w:ascii="仿宋" w:hAnsi="仿宋" w:eastAsia="仿宋" w:cs="仿宋"/>
          <w:color w:val="auto"/>
          <w:spacing w:val="0"/>
          <w:w w:val="100"/>
          <w:position w:val="0"/>
          <w:sz w:val="24"/>
          <w:highlight w:val="none"/>
          <w:u w:val="single"/>
        </w:rPr>
        <w:t>按通用条款执行</w:t>
      </w:r>
      <w:r>
        <w:rPr>
          <w:rFonts w:hint="eastAsia" w:ascii="仿宋" w:hAnsi="仿宋" w:eastAsia="仿宋" w:cs="仿宋"/>
          <w:color w:val="auto"/>
          <w:spacing w:val="0"/>
          <w:w w:val="100"/>
          <w:position w:val="0"/>
          <w:sz w:val="24"/>
          <w:highlight w:val="none"/>
        </w:rPr>
        <w:t>。</w:t>
      </w:r>
    </w:p>
    <w:bookmarkEnd w:id="548"/>
    <w:bookmarkEnd w:id="549"/>
    <w:bookmarkEnd w:id="550"/>
    <w:bookmarkEnd w:id="551"/>
    <w:bookmarkEnd w:id="552"/>
    <w:bookmarkEnd w:id="553"/>
    <w:bookmarkEnd w:id="554"/>
    <w:bookmarkEnd w:id="555"/>
    <w:bookmarkEnd w:id="556"/>
    <w:bookmarkEnd w:id="557"/>
    <w:bookmarkEnd w:id="558"/>
    <w:bookmarkEnd w:id="559"/>
    <w:p>
      <w:pPr>
        <w:pStyle w:val="7"/>
        <w:spacing w:before="0" w:after="0" w:line="460" w:lineRule="exact"/>
        <w:ind w:firstLine="482" w:firstLineChars="200"/>
        <w:outlineLvl w:val="2"/>
        <w:rPr>
          <w:rFonts w:hint="eastAsia" w:ascii="仿宋" w:hAnsi="仿宋" w:eastAsia="仿宋" w:cs="仿宋"/>
          <w:color w:val="auto"/>
          <w:spacing w:val="0"/>
          <w:w w:val="100"/>
          <w:position w:val="0"/>
          <w:sz w:val="24"/>
          <w:szCs w:val="24"/>
          <w:highlight w:val="none"/>
        </w:rPr>
      </w:pPr>
      <w:bookmarkStart w:id="595" w:name="_Toc28179"/>
      <w:bookmarkStart w:id="596" w:name="_Toc18388"/>
      <w:bookmarkStart w:id="597" w:name="_Toc36021978"/>
      <w:bookmarkStart w:id="598" w:name="_Toc14089"/>
      <w:bookmarkStart w:id="599" w:name="_Toc6839"/>
      <w:r>
        <w:rPr>
          <w:rFonts w:hint="eastAsia" w:ascii="仿宋" w:hAnsi="仿宋" w:eastAsia="仿宋" w:cs="仿宋"/>
          <w:color w:val="auto"/>
          <w:spacing w:val="0"/>
          <w:w w:val="100"/>
          <w:position w:val="0"/>
          <w:sz w:val="24"/>
          <w:szCs w:val="24"/>
          <w:highlight w:val="none"/>
        </w:rPr>
        <w:t>20.争议解决</w:t>
      </w:r>
      <w:bookmarkEnd w:id="595"/>
      <w:bookmarkEnd w:id="596"/>
      <w:bookmarkEnd w:id="597"/>
      <w:bookmarkEnd w:id="598"/>
      <w:bookmarkEnd w:id="599"/>
    </w:p>
    <w:bookmarkEnd w:id="560"/>
    <w:bookmarkEnd w:id="561"/>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600" w:name="_Toc8971"/>
      <w:r>
        <w:rPr>
          <w:rFonts w:hint="eastAsia" w:ascii="仿宋" w:hAnsi="仿宋" w:eastAsia="仿宋" w:cs="仿宋"/>
          <w:color w:val="auto"/>
          <w:spacing w:val="0"/>
          <w:w w:val="100"/>
          <w:position w:val="0"/>
          <w:sz w:val="24"/>
          <w:highlight w:val="none"/>
        </w:rPr>
        <w:t>20.3争</w:t>
      </w:r>
      <w:bookmarkEnd w:id="562"/>
      <w:r>
        <w:rPr>
          <w:rFonts w:hint="eastAsia" w:ascii="仿宋" w:hAnsi="仿宋" w:eastAsia="仿宋" w:cs="仿宋"/>
          <w:color w:val="auto"/>
          <w:spacing w:val="0"/>
          <w:w w:val="100"/>
          <w:position w:val="0"/>
          <w:sz w:val="24"/>
          <w:highlight w:val="none"/>
        </w:rPr>
        <w:t>议评审</w:t>
      </w:r>
      <w:bookmarkEnd w:id="600"/>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合同当事人是否同意将工程争议提交争议评审小组决定：</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4"/>
        <w:rPr>
          <w:rFonts w:hint="eastAsia" w:ascii="仿宋" w:hAnsi="仿宋" w:eastAsia="仿宋" w:cs="仿宋"/>
          <w:color w:val="auto"/>
          <w:spacing w:val="0"/>
          <w:w w:val="100"/>
          <w:position w:val="0"/>
          <w:sz w:val="24"/>
          <w:highlight w:val="none"/>
        </w:rPr>
      </w:pPr>
      <w:bookmarkStart w:id="601" w:name="_Toc21840"/>
      <w:r>
        <w:rPr>
          <w:rFonts w:hint="eastAsia" w:ascii="仿宋" w:hAnsi="仿宋" w:eastAsia="仿宋" w:cs="仿宋"/>
          <w:color w:val="auto"/>
          <w:spacing w:val="0"/>
          <w:w w:val="100"/>
          <w:position w:val="0"/>
          <w:sz w:val="24"/>
          <w:highlight w:val="none"/>
        </w:rPr>
        <w:t>20.3.1争议评审小组的确定</w:t>
      </w:r>
      <w:bookmarkEnd w:id="601"/>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争议评审小组成员的确定：</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选定争议评审员的期限：</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争议评审小组成员的报酬承担方式：</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其他事项的约定：</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4"/>
        <w:rPr>
          <w:rFonts w:hint="eastAsia" w:ascii="仿宋" w:hAnsi="仿宋" w:eastAsia="仿宋" w:cs="仿宋"/>
          <w:color w:val="auto"/>
          <w:spacing w:val="0"/>
          <w:w w:val="100"/>
          <w:position w:val="0"/>
          <w:sz w:val="24"/>
          <w:highlight w:val="none"/>
        </w:rPr>
      </w:pPr>
      <w:bookmarkStart w:id="602" w:name="_Toc27825"/>
      <w:r>
        <w:rPr>
          <w:rFonts w:hint="eastAsia" w:ascii="仿宋" w:hAnsi="仿宋" w:eastAsia="仿宋" w:cs="仿宋"/>
          <w:color w:val="auto"/>
          <w:spacing w:val="0"/>
          <w:w w:val="100"/>
          <w:position w:val="0"/>
          <w:sz w:val="24"/>
          <w:highlight w:val="none"/>
        </w:rPr>
        <w:t>20.3.2争议评审小组的决定</w:t>
      </w:r>
      <w:bookmarkEnd w:id="602"/>
    </w:p>
    <w:p>
      <w:pPr>
        <w:autoSpaceDE w:val="0"/>
        <w:autoSpaceDN w:val="0"/>
        <w:adjustRightInd w:val="0"/>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position w:val="0"/>
          <w:sz w:val="24"/>
          <w:highlight w:val="none"/>
        </w:rPr>
        <w:t>合同当事人关于本项的约定：</w:t>
      </w:r>
      <w:r>
        <w:rPr>
          <w:rFonts w:hint="eastAsia" w:cs="仿宋"/>
          <w:color w:val="auto"/>
          <w:spacing w:val="0"/>
          <w:w w:val="100"/>
          <w:position w:val="0"/>
          <w:sz w:val="24"/>
          <w:highlight w:val="none"/>
          <w:u w:val="single"/>
          <w:lang w:val="en-US" w:eastAsia="zh-CN"/>
        </w:rPr>
        <w:t xml:space="preserve">   /   </w:t>
      </w:r>
      <w:r>
        <w:rPr>
          <w:rFonts w:hint="eastAsia" w:ascii="仿宋" w:hAnsi="仿宋" w:eastAsia="仿宋" w:cs="仿宋"/>
          <w:color w:val="auto"/>
          <w:spacing w:val="0"/>
          <w:w w:val="100"/>
          <w:position w:val="0"/>
          <w:sz w:val="24"/>
          <w:highlight w:val="none"/>
        </w:rPr>
        <w:t>。</w:t>
      </w:r>
    </w:p>
    <w:p>
      <w:pPr>
        <w:spacing w:line="460" w:lineRule="exact"/>
        <w:ind w:firstLine="480" w:firstLineChars="200"/>
        <w:outlineLvl w:val="3"/>
        <w:rPr>
          <w:rFonts w:hint="eastAsia" w:ascii="仿宋" w:hAnsi="仿宋" w:eastAsia="仿宋" w:cs="仿宋"/>
          <w:color w:val="auto"/>
          <w:spacing w:val="0"/>
          <w:w w:val="100"/>
          <w:position w:val="0"/>
          <w:sz w:val="24"/>
          <w:highlight w:val="none"/>
        </w:rPr>
      </w:pPr>
      <w:bookmarkStart w:id="603" w:name="_Toc8818"/>
      <w:r>
        <w:rPr>
          <w:rFonts w:hint="eastAsia" w:ascii="仿宋" w:hAnsi="仿宋" w:eastAsia="仿宋" w:cs="仿宋"/>
          <w:color w:val="auto"/>
          <w:spacing w:val="0"/>
          <w:w w:val="100"/>
          <w:position w:val="0"/>
          <w:sz w:val="24"/>
          <w:highlight w:val="none"/>
        </w:rPr>
        <w:t>20.4仲裁或诉讼</w:t>
      </w:r>
      <w:bookmarkEnd w:id="563"/>
      <w:bookmarkEnd w:id="603"/>
    </w:p>
    <w:p>
      <w:pPr>
        <w:spacing w:line="460" w:lineRule="exact"/>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因合同及合同有关事项发生的争议，按下列第</w:t>
      </w:r>
      <w:r>
        <w:rPr>
          <w:rFonts w:hint="eastAsia" w:cs="仿宋"/>
          <w:b/>
          <w:bCs/>
          <w:color w:val="auto"/>
          <w:spacing w:val="0"/>
          <w:w w:val="100"/>
          <w:position w:val="0"/>
          <w:sz w:val="24"/>
          <w:highlight w:val="none"/>
          <w:u w:val="single"/>
          <w:lang w:val="en-US" w:eastAsia="zh-CN"/>
        </w:rPr>
        <w:t>2</w:t>
      </w:r>
      <w:r>
        <w:rPr>
          <w:rFonts w:hint="eastAsia" w:ascii="仿宋" w:hAnsi="仿宋" w:eastAsia="仿宋" w:cs="仿宋"/>
          <w:color w:val="auto"/>
          <w:spacing w:val="0"/>
          <w:w w:val="100"/>
          <w:position w:val="0"/>
          <w:sz w:val="24"/>
          <w:highlight w:val="none"/>
        </w:rPr>
        <w:t>种方式解决：</w:t>
      </w:r>
    </w:p>
    <w:p>
      <w:pPr>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（1）向仲裁委员会申请仲裁；</w:t>
      </w:r>
    </w:p>
    <w:p>
      <w:pPr>
        <w:spacing w:line="460" w:lineRule="exact"/>
        <w:ind w:firstLine="480" w:firstLineChars="200"/>
        <w:jc w:val="lef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（2）</w:t>
      </w:r>
      <w:r>
        <w:rPr>
          <w:rFonts w:hint="eastAsia" w:ascii="仿宋" w:hAnsi="仿宋" w:eastAsia="仿宋" w:cs="仿宋"/>
          <w:color w:val="auto"/>
          <w:spacing w:val="0"/>
          <w:w w:val="100"/>
          <w:position w:val="0"/>
          <w:sz w:val="24"/>
          <w:highlight w:val="none"/>
          <w:u w:val="single"/>
        </w:rPr>
        <w:t>向人民法院起诉。</w:t>
      </w:r>
      <w:bookmarkEnd w:id="564"/>
      <w:bookmarkEnd w:id="565"/>
      <w:bookmarkEnd w:id="566"/>
      <w:bookmarkEnd w:id="567"/>
      <w:bookmarkEnd w:id="568"/>
      <w:bookmarkEnd w:id="569"/>
    </w:p>
    <w:p>
      <w:pPr>
        <w:spacing w:line="460" w:lineRule="exact"/>
        <w:ind w:left="0" w:leftChars="0" w:firstLine="0" w:firstLineChars="0"/>
        <w:rPr>
          <w:rFonts w:hint="eastAsia" w:ascii="仿宋" w:hAnsi="仿宋" w:eastAsia="仿宋" w:cs="仿宋"/>
          <w:color w:val="auto"/>
          <w:spacing w:val="0"/>
          <w:w w:val="100"/>
          <w:kern w:val="0"/>
          <w:position w:val="0"/>
          <w:sz w:val="24"/>
          <w:highlight w:val="none"/>
        </w:rPr>
      </w:pPr>
    </w:p>
    <w:p>
      <w:pPr>
        <w:pStyle w:val="2"/>
        <w:rPr>
          <w:rFonts w:hint="eastAsia" w:ascii="仿宋" w:hAnsi="仿宋" w:eastAsia="仿宋" w:cs="仿宋"/>
          <w:color w:val="auto"/>
          <w:spacing w:val="0"/>
          <w:w w:val="100"/>
          <w:kern w:val="0"/>
          <w:position w:val="0"/>
          <w:sz w:val="24"/>
          <w:highlight w:val="none"/>
        </w:rPr>
      </w:pPr>
    </w:p>
    <w:p>
      <w:pPr>
        <w:pStyle w:val="3"/>
        <w:rPr>
          <w:rFonts w:hint="eastAsia" w:ascii="仿宋" w:hAnsi="仿宋" w:eastAsia="仿宋" w:cs="仿宋"/>
          <w:color w:val="auto"/>
          <w:spacing w:val="0"/>
          <w:w w:val="100"/>
          <w:kern w:val="0"/>
          <w:position w:val="0"/>
          <w:sz w:val="24"/>
          <w:highlight w:val="none"/>
        </w:rPr>
      </w:pPr>
    </w:p>
    <w:p>
      <w:pPr>
        <w:pStyle w:val="3"/>
        <w:rPr>
          <w:rFonts w:hint="eastAsia" w:ascii="仿宋" w:hAnsi="仿宋" w:eastAsia="仿宋" w:cs="仿宋"/>
          <w:color w:val="auto"/>
          <w:spacing w:val="0"/>
          <w:w w:val="100"/>
          <w:kern w:val="0"/>
          <w:position w:val="0"/>
          <w:sz w:val="24"/>
          <w:highlight w:val="none"/>
        </w:rPr>
      </w:pPr>
    </w:p>
    <w:p>
      <w:pPr>
        <w:pStyle w:val="4"/>
        <w:rPr>
          <w:rFonts w:hint="eastAsia"/>
        </w:rPr>
      </w:pPr>
    </w:p>
    <w:p>
      <w:pPr>
        <w:pStyle w:val="4"/>
        <w:rPr>
          <w:rFonts w:hint="eastAsia"/>
          <w:highlight w:val="none"/>
        </w:rPr>
      </w:pPr>
    </w:p>
    <w:p>
      <w:pPr>
        <w:spacing w:line="240" w:lineRule="auto"/>
        <w:ind w:left="0" w:leftChars="0" w:firstLine="0" w:firstLineChars="0"/>
        <w:rPr>
          <w:rFonts w:hint="eastAsia" w:ascii="仿宋" w:hAnsi="仿宋" w:eastAsia="仿宋" w:cs="仿宋"/>
          <w:color w:val="auto"/>
          <w:spacing w:val="0"/>
          <w:w w:val="100"/>
          <w:kern w:val="0"/>
          <w:position w:val="0"/>
          <w:sz w:val="24"/>
          <w:highlight w:val="none"/>
        </w:rPr>
      </w:pPr>
      <w:r>
        <w:rPr>
          <w:rFonts w:hint="eastAsia" w:ascii="仿宋" w:hAnsi="仿宋" w:eastAsia="仿宋" w:cs="仿宋"/>
          <w:b/>
          <w:bCs/>
          <w:color w:val="auto"/>
          <w:spacing w:val="0"/>
          <w:w w:val="100"/>
          <w:kern w:val="0"/>
          <w:position w:val="0"/>
          <w:sz w:val="24"/>
          <w:highlight w:val="none"/>
        </w:rPr>
        <w:t>附</w:t>
      </w:r>
      <w:bookmarkStart w:id="604" w:name="_Toc267261693"/>
      <w:bookmarkStart w:id="605" w:name="_Toc296347225"/>
      <w:bookmarkStart w:id="606" w:name="_Toc296891054"/>
      <w:bookmarkStart w:id="607" w:name="_Toc296346727"/>
      <w:bookmarkStart w:id="608" w:name="_Toc296891266"/>
      <w:bookmarkStart w:id="609" w:name="_Toc296944565"/>
      <w:bookmarkStart w:id="610" w:name="_Toc296503226"/>
      <w:r>
        <w:rPr>
          <w:rFonts w:hint="eastAsia" w:ascii="仿宋" w:hAnsi="仿宋" w:eastAsia="仿宋" w:cs="仿宋"/>
          <w:b/>
          <w:bCs/>
          <w:color w:val="auto"/>
          <w:spacing w:val="0"/>
          <w:w w:val="100"/>
          <w:kern w:val="0"/>
          <w:position w:val="0"/>
          <w:sz w:val="24"/>
          <w:highlight w:val="none"/>
        </w:rPr>
        <w:t>件3：</w:t>
      </w:r>
      <w:bookmarkEnd w:id="604"/>
      <w:bookmarkEnd w:id="605"/>
      <w:bookmarkEnd w:id="606"/>
      <w:bookmarkEnd w:id="607"/>
      <w:bookmarkEnd w:id="608"/>
      <w:bookmarkEnd w:id="609"/>
      <w:bookmarkEnd w:id="610"/>
    </w:p>
    <w:p>
      <w:pPr>
        <w:spacing w:before="120" w:beforeLines="50" w:after="120" w:afterLines="50" w:line="360" w:lineRule="auto"/>
        <w:ind w:firstLine="482" w:firstLineChars="200"/>
        <w:jc w:val="center"/>
        <w:outlineLvl w:val="4"/>
        <w:rPr>
          <w:rFonts w:hint="eastAsia" w:ascii="仿宋" w:hAnsi="仿宋" w:eastAsia="仿宋" w:cs="仿宋"/>
          <w:b/>
          <w:bCs/>
          <w:color w:val="auto"/>
          <w:spacing w:val="0"/>
          <w:w w:val="100"/>
          <w:position w:val="0"/>
          <w:sz w:val="24"/>
          <w:highlight w:val="none"/>
        </w:rPr>
      </w:pPr>
      <w:r>
        <w:rPr>
          <w:rFonts w:hint="eastAsia" w:ascii="仿宋" w:hAnsi="仿宋" w:eastAsia="仿宋" w:cs="仿宋"/>
          <w:b/>
          <w:bCs/>
          <w:color w:val="auto"/>
          <w:spacing w:val="0"/>
          <w:w w:val="100"/>
          <w:position w:val="0"/>
          <w:sz w:val="24"/>
          <w:highlight w:val="none"/>
        </w:rPr>
        <w:t>工程质量保修书</w:t>
      </w:r>
    </w:p>
    <w:p>
      <w:pPr>
        <w:spacing w:line="460" w:lineRule="exact"/>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发包人（全称）：</w:t>
      </w:r>
      <w:r>
        <w:rPr>
          <w:rFonts w:hint="eastAsia" w:cs="仿宋"/>
          <w:b/>
          <w:color w:val="auto"/>
          <w:spacing w:val="0"/>
          <w:w w:val="100"/>
          <w:position w:val="0"/>
          <w:sz w:val="24"/>
          <w:highlight w:val="none"/>
          <w:u w:val="single"/>
          <w:lang w:val="en-US" w:eastAsia="zh-CN"/>
        </w:rPr>
        <w:t xml:space="preserve"> </w:t>
      </w:r>
      <w:r>
        <w:rPr>
          <w:rFonts w:hint="eastAsia"/>
          <w:color w:val="auto"/>
          <w:spacing w:val="9"/>
          <w:highlight w:val="none"/>
          <w:u w:val="single"/>
          <w:lang w:val="en-US" w:eastAsia="zh-CN"/>
        </w:rPr>
        <w:t xml:space="preserve"> </w:t>
      </w:r>
      <w:r>
        <w:rPr>
          <w:rFonts w:hint="eastAsia"/>
          <w:sz w:val="24"/>
          <w:highlight w:val="none"/>
          <w:u w:val="single"/>
          <w:lang w:val="en-US" w:eastAsia="zh-CN"/>
        </w:rPr>
        <w:t xml:space="preserve">洛阳市老城区住房和城乡建设局 </w:t>
      </w:r>
      <w:r>
        <w:rPr>
          <w:rFonts w:hint="eastAsia" w:cs="仿宋"/>
          <w:b/>
          <w:color w:val="auto"/>
          <w:spacing w:val="0"/>
          <w:w w:val="100"/>
          <w:position w:val="0"/>
          <w:sz w:val="24"/>
          <w:highlight w:val="none"/>
          <w:u w:val="single"/>
          <w:lang w:val="en-US" w:eastAsia="zh-CN"/>
        </w:rPr>
        <w:t xml:space="preserve">  </w:t>
      </w:r>
    </w:p>
    <w:p>
      <w:pPr>
        <w:spacing w:line="360" w:lineRule="auto"/>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承包人（全称）：</w:t>
      </w:r>
      <w:r>
        <w:rPr>
          <w:rFonts w:hint="eastAsia" w:cs="仿宋"/>
          <w:b/>
          <w:color w:val="auto"/>
          <w:spacing w:val="0"/>
          <w:w w:val="100"/>
          <w:position w:val="0"/>
          <w:sz w:val="24"/>
          <w:highlight w:val="none"/>
          <w:u w:val="single"/>
          <w:lang w:val="en-US" w:eastAsia="zh-CN"/>
        </w:rPr>
        <w:t xml:space="preserve"> </w:t>
      </w:r>
      <w:r>
        <w:rPr>
          <w:rFonts w:hint="eastAsia"/>
          <w:sz w:val="24"/>
          <w:highlight w:val="none"/>
          <w:u w:val="single"/>
          <w:lang w:val="en-US" w:eastAsia="zh-CN"/>
        </w:rPr>
        <w:t xml:space="preserve"> 林州海之建筑工程有限公司     </w:t>
      </w:r>
      <w:r>
        <w:rPr>
          <w:rFonts w:hint="eastAsia" w:cs="仿宋"/>
          <w:b/>
          <w:color w:val="auto"/>
          <w:spacing w:val="0"/>
          <w:w w:val="100"/>
          <w:position w:val="0"/>
          <w:sz w:val="24"/>
          <w:highlight w:val="none"/>
          <w:u w:val="single"/>
          <w:lang w:val="en-US" w:eastAsia="zh-CN"/>
        </w:rPr>
        <w:t xml:space="preserve">  </w:t>
      </w:r>
      <w:r>
        <w:rPr>
          <w:rFonts w:hint="eastAsia" w:cs="仿宋"/>
          <w:b/>
          <w:color w:val="auto"/>
          <w:spacing w:val="0"/>
          <w:w w:val="100"/>
          <w:position w:val="0"/>
          <w:sz w:val="24"/>
          <w:highlight w:val="none"/>
          <w:u w:val="none"/>
          <w:lang w:val="en-US" w:eastAsia="zh-CN"/>
        </w:rPr>
        <w:t xml:space="preserve"> </w:t>
      </w:r>
    </w:p>
    <w:p>
      <w:pPr>
        <w:spacing w:line="360" w:lineRule="auto"/>
        <w:ind w:firstLine="480" w:firstLineChars="200"/>
        <w:rPr>
          <w:rFonts w:hint="eastAsia" w:ascii="仿宋" w:hAnsi="仿宋" w:eastAsia="仿宋" w:cs="仿宋"/>
          <w:color w:val="auto"/>
          <w:spacing w:val="0"/>
          <w:w w:val="100"/>
          <w:position w:val="0"/>
          <w:sz w:val="24"/>
          <w:highlight w:val="none"/>
        </w:rPr>
      </w:pPr>
    </w:p>
    <w:p>
      <w:pPr>
        <w:spacing w:line="360" w:lineRule="auto"/>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发包人和承包人根据《中华人民共和国建筑法》和《建设工程质量管理条例》，经协商一致就</w:t>
      </w:r>
      <w:r>
        <w:rPr>
          <w:rFonts w:hint="eastAsia"/>
          <w:highlight w:val="none"/>
          <w:u w:val="single"/>
          <w:lang w:val="en-US" w:eastAsia="zh-CN"/>
        </w:rPr>
        <w:t xml:space="preserve">  </w:t>
      </w:r>
      <w:r>
        <w:rPr>
          <w:rFonts w:hint="eastAsia" w:ascii="仿宋" w:hAnsi="仿宋" w:eastAsia="仿宋" w:cs="仿宋"/>
          <w:color w:val="auto"/>
          <w:spacing w:val="0"/>
          <w:w w:val="100"/>
          <w:position w:val="0"/>
          <w:sz w:val="24"/>
          <w:szCs w:val="24"/>
          <w:highlight w:val="none"/>
          <w:u w:val="single"/>
        </w:rPr>
        <w:t>洛阳市老城区住房和城乡建设局洛阳市老城区住房和城乡建设局洛阳市东西南隅历史文化街区保护提升项目（二期）</w:t>
      </w:r>
      <w:r>
        <w:rPr>
          <w:rFonts w:hint="eastAsia" w:cs="仿宋"/>
          <w:color w:val="auto"/>
          <w:spacing w:val="0"/>
          <w:w w:val="100"/>
          <w:position w:val="0"/>
          <w:sz w:val="24"/>
          <w:szCs w:val="24"/>
          <w:highlight w:val="none"/>
          <w:u w:val="single"/>
          <w:lang w:val="en-US" w:eastAsia="zh-CN"/>
        </w:rPr>
        <w:t xml:space="preserve"> </w:t>
      </w:r>
      <w:r>
        <w:rPr>
          <w:rFonts w:hint="eastAsia"/>
          <w:highlight w:val="none"/>
          <w:u w:val="single"/>
          <w:lang w:val="en-US" w:eastAsia="zh-CN"/>
        </w:rPr>
        <w:t xml:space="preserve"> </w:t>
      </w:r>
      <w:r>
        <w:rPr>
          <w:rFonts w:hint="eastAsia" w:ascii="仿宋" w:hAnsi="仿宋" w:eastAsia="仿宋" w:cs="仿宋"/>
          <w:color w:val="auto"/>
          <w:spacing w:val="0"/>
          <w:w w:val="100"/>
          <w:position w:val="0"/>
          <w:sz w:val="24"/>
          <w:highlight w:val="none"/>
        </w:rPr>
        <w:t>签订工程质量保修书。</w:t>
      </w:r>
    </w:p>
    <w:p>
      <w:pPr>
        <w:spacing w:line="360" w:lineRule="auto"/>
        <w:ind w:firstLine="480" w:firstLineChars="200"/>
        <w:outlineLvl w:val="4"/>
        <w:rPr>
          <w:rFonts w:hint="eastAsia" w:ascii="仿宋" w:hAnsi="仿宋" w:eastAsia="仿宋" w:cs="仿宋"/>
          <w:color w:val="auto"/>
          <w:spacing w:val="0"/>
          <w:w w:val="100"/>
          <w:position w:val="0"/>
          <w:sz w:val="24"/>
          <w:highlight w:val="none"/>
        </w:rPr>
      </w:pPr>
      <w:bookmarkStart w:id="611" w:name="_Toc14901"/>
      <w:r>
        <w:rPr>
          <w:rFonts w:hint="eastAsia" w:ascii="仿宋" w:hAnsi="仿宋" w:eastAsia="仿宋" w:cs="仿宋"/>
          <w:color w:val="auto"/>
          <w:spacing w:val="0"/>
          <w:w w:val="100"/>
          <w:position w:val="0"/>
          <w:sz w:val="24"/>
          <w:highlight w:val="none"/>
        </w:rPr>
        <w:t>一、工程质量保修范围和内容</w:t>
      </w:r>
      <w:bookmarkEnd w:id="611"/>
    </w:p>
    <w:p>
      <w:pPr>
        <w:spacing w:line="360" w:lineRule="auto"/>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承包人在质量保修期内，按照有关法律规定和合同约定，承担工程质量保修责任。</w:t>
      </w:r>
    </w:p>
    <w:p>
      <w:pPr>
        <w:spacing w:line="360" w:lineRule="auto"/>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spacing w:line="360" w:lineRule="auto"/>
        <w:ind w:firstLine="480" w:firstLineChars="200"/>
        <w:outlineLvl w:val="4"/>
        <w:rPr>
          <w:rFonts w:hint="eastAsia" w:ascii="仿宋" w:hAnsi="仿宋" w:eastAsia="仿宋" w:cs="仿宋"/>
          <w:color w:val="auto"/>
          <w:spacing w:val="0"/>
          <w:w w:val="100"/>
          <w:position w:val="0"/>
          <w:sz w:val="24"/>
          <w:highlight w:val="none"/>
        </w:rPr>
      </w:pPr>
      <w:bookmarkStart w:id="612" w:name="_Toc457"/>
      <w:r>
        <w:rPr>
          <w:rFonts w:hint="eastAsia" w:ascii="仿宋" w:hAnsi="仿宋" w:eastAsia="仿宋" w:cs="仿宋"/>
          <w:color w:val="auto"/>
          <w:spacing w:val="0"/>
          <w:w w:val="100"/>
          <w:position w:val="0"/>
          <w:sz w:val="24"/>
          <w:highlight w:val="none"/>
        </w:rPr>
        <w:t>二、质量保修期</w:t>
      </w:r>
      <w:bookmarkEnd w:id="612"/>
    </w:p>
    <w:p>
      <w:pPr>
        <w:spacing w:line="360" w:lineRule="auto"/>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根据《建设工程质量管理条例》及有关规定，工程的质量保修期如下：</w:t>
      </w:r>
    </w:p>
    <w:p>
      <w:pPr>
        <w:spacing w:line="360" w:lineRule="auto"/>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1．地基基础工程和主体结构工程为设计文件规定的工程合理使用年限；</w:t>
      </w:r>
    </w:p>
    <w:p>
      <w:pPr>
        <w:spacing w:line="360" w:lineRule="auto"/>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2．屋面防水工程、有防水要求的卫生间、房间和外墙面的防渗为</w:t>
      </w:r>
      <w:r>
        <w:rPr>
          <w:rFonts w:hint="eastAsia" w:cs="仿宋"/>
          <w:color w:val="auto"/>
          <w:spacing w:val="0"/>
          <w:w w:val="100"/>
          <w:position w:val="0"/>
          <w:sz w:val="24"/>
          <w:highlight w:val="none"/>
          <w:u w:val="single"/>
          <w:lang w:val="en-US" w:eastAsia="zh-CN"/>
        </w:rPr>
        <w:t>5</w:t>
      </w:r>
      <w:r>
        <w:rPr>
          <w:rFonts w:hint="eastAsia" w:ascii="仿宋" w:hAnsi="仿宋" w:eastAsia="仿宋" w:cs="仿宋"/>
          <w:color w:val="auto"/>
          <w:spacing w:val="0"/>
          <w:w w:val="100"/>
          <w:position w:val="0"/>
          <w:sz w:val="24"/>
          <w:highlight w:val="none"/>
        </w:rPr>
        <w:t>年；</w:t>
      </w:r>
    </w:p>
    <w:p>
      <w:pPr>
        <w:spacing w:line="360" w:lineRule="auto"/>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3．装修工程为</w:t>
      </w:r>
      <w:r>
        <w:rPr>
          <w:rFonts w:hint="eastAsia" w:cs="仿宋"/>
          <w:color w:val="auto"/>
          <w:spacing w:val="0"/>
          <w:w w:val="100"/>
          <w:position w:val="0"/>
          <w:sz w:val="24"/>
          <w:highlight w:val="none"/>
          <w:u w:val="single"/>
          <w:lang w:val="en-US" w:eastAsia="zh-CN"/>
        </w:rPr>
        <w:t>2</w:t>
      </w:r>
      <w:r>
        <w:rPr>
          <w:rFonts w:hint="eastAsia" w:ascii="仿宋" w:hAnsi="仿宋" w:eastAsia="仿宋" w:cs="仿宋"/>
          <w:color w:val="auto"/>
          <w:spacing w:val="0"/>
          <w:w w:val="100"/>
          <w:position w:val="0"/>
          <w:sz w:val="24"/>
          <w:highlight w:val="none"/>
        </w:rPr>
        <w:t>年；</w:t>
      </w:r>
    </w:p>
    <w:p>
      <w:pPr>
        <w:spacing w:line="360" w:lineRule="auto"/>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4．电气管线、给排水管道、设备安装工程为</w:t>
      </w:r>
      <w:r>
        <w:rPr>
          <w:rFonts w:hint="eastAsia" w:cs="仿宋"/>
          <w:color w:val="auto"/>
          <w:spacing w:val="0"/>
          <w:w w:val="100"/>
          <w:position w:val="0"/>
          <w:sz w:val="24"/>
          <w:highlight w:val="none"/>
          <w:u w:val="single"/>
          <w:lang w:val="en-US" w:eastAsia="zh-CN"/>
        </w:rPr>
        <w:t>2</w:t>
      </w:r>
      <w:r>
        <w:rPr>
          <w:rFonts w:hint="eastAsia" w:ascii="仿宋" w:hAnsi="仿宋" w:eastAsia="仿宋" w:cs="仿宋"/>
          <w:color w:val="auto"/>
          <w:spacing w:val="0"/>
          <w:w w:val="100"/>
          <w:position w:val="0"/>
          <w:sz w:val="24"/>
          <w:highlight w:val="none"/>
        </w:rPr>
        <w:t>年；</w:t>
      </w:r>
    </w:p>
    <w:p>
      <w:pPr>
        <w:spacing w:line="360" w:lineRule="auto"/>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5．供热与供冷系统为</w:t>
      </w:r>
      <w:r>
        <w:rPr>
          <w:rFonts w:hint="eastAsia" w:cs="仿宋"/>
          <w:color w:val="auto"/>
          <w:spacing w:val="0"/>
          <w:w w:val="100"/>
          <w:position w:val="0"/>
          <w:sz w:val="24"/>
          <w:highlight w:val="none"/>
          <w:u w:val="single"/>
          <w:lang w:val="en-US" w:eastAsia="zh-CN"/>
        </w:rPr>
        <w:t>2</w:t>
      </w:r>
      <w:r>
        <w:rPr>
          <w:rFonts w:hint="eastAsia" w:ascii="仿宋" w:hAnsi="仿宋" w:eastAsia="仿宋" w:cs="仿宋"/>
          <w:color w:val="auto"/>
          <w:spacing w:val="0"/>
          <w:w w:val="100"/>
          <w:position w:val="0"/>
          <w:sz w:val="24"/>
          <w:highlight w:val="none"/>
        </w:rPr>
        <w:t>个采暖期、供冷期；</w:t>
      </w:r>
    </w:p>
    <w:p>
      <w:pPr>
        <w:spacing w:line="360" w:lineRule="auto"/>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6．住宅小区内的给排水设施、道路等配套工程为</w:t>
      </w:r>
      <w:r>
        <w:rPr>
          <w:rFonts w:hint="eastAsia" w:cs="仿宋"/>
          <w:color w:val="auto"/>
          <w:spacing w:val="0"/>
          <w:w w:val="100"/>
          <w:position w:val="0"/>
          <w:sz w:val="24"/>
          <w:highlight w:val="none"/>
          <w:u w:val="single"/>
          <w:lang w:val="en-US" w:eastAsia="zh-CN"/>
        </w:rPr>
        <w:t>2</w:t>
      </w:r>
      <w:r>
        <w:rPr>
          <w:rFonts w:hint="eastAsia" w:ascii="仿宋" w:hAnsi="仿宋" w:eastAsia="仿宋" w:cs="仿宋"/>
          <w:color w:val="auto"/>
          <w:spacing w:val="0"/>
          <w:w w:val="100"/>
          <w:position w:val="0"/>
          <w:sz w:val="24"/>
          <w:highlight w:val="none"/>
        </w:rPr>
        <w:t>年；</w:t>
      </w:r>
    </w:p>
    <w:p>
      <w:pPr>
        <w:spacing w:line="360" w:lineRule="auto"/>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7．其他项目保修期限约定如下：</w:t>
      </w:r>
      <w:r>
        <w:rPr>
          <w:rFonts w:hint="eastAsia" w:cs="仿宋"/>
          <w:color w:val="auto"/>
          <w:spacing w:val="0"/>
          <w:w w:val="100"/>
          <w:position w:val="0"/>
          <w:sz w:val="24"/>
          <w:highlight w:val="none"/>
          <w:u w:val="single"/>
          <w:lang w:val="en-US" w:eastAsia="zh-CN"/>
        </w:rPr>
        <w:t>2年</w:t>
      </w:r>
      <w:r>
        <w:rPr>
          <w:rFonts w:hint="eastAsia" w:ascii="仿宋" w:hAnsi="仿宋" w:eastAsia="仿宋" w:cs="仿宋"/>
          <w:color w:val="auto"/>
          <w:spacing w:val="0"/>
          <w:w w:val="100"/>
          <w:position w:val="0"/>
          <w:sz w:val="24"/>
          <w:highlight w:val="none"/>
        </w:rPr>
        <w:t>。</w:t>
      </w:r>
    </w:p>
    <w:p>
      <w:pPr>
        <w:spacing w:line="360" w:lineRule="auto"/>
        <w:ind w:firstLine="480" w:firstLineChars="200"/>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t>质量保修期自工程竣工验收合格之日起计算。</w:t>
      </w:r>
    </w:p>
    <w:p>
      <w:pPr>
        <w:spacing w:line="360" w:lineRule="auto"/>
        <w:ind w:firstLine="480" w:firstLineChars="200"/>
        <w:outlineLvl w:val="4"/>
        <w:rPr>
          <w:rFonts w:hint="eastAsia" w:ascii="仿宋" w:hAnsi="仿宋" w:eastAsia="仿宋" w:cs="仿宋"/>
          <w:color w:val="auto"/>
          <w:spacing w:val="0"/>
          <w:w w:val="100"/>
          <w:position w:val="0"/>
          <w:sz w:val="24"/>
          <w:highlight w:val="none"/>
        </w:rPr>
      </w:pPr>
      <w:bookmarkStart w:id="613" w:name="_Toc4257"/>
      <w:r>
        <w:rPr>
          <w:rFonts w:hint="eastAsia" w:ascii="仿宋" w:hAnsi="仿宋" w:eastAsia="仿宋" w:cs="仿宋"/>
          <w:color w:val="auto"/>
          <w:spacing w:val="0"/>
          <w:w w:val="100"/>
          <w:position w:val="0"/>
          <w:sz w:val="24"/>
          <w:highlight w:val="none"/>
        </w:rPr>
        <w:t>三、缺陷责任期</w:t>
      </w:r>
      <w:bookmarkEnd w:id="613"/>
    </w:p>
    <w:p>
      <w:pPr>
        <w:spacing w:line="360" w:lineRule="auto"/>
        <w:ind w:firstLine="480" w:firstLineChars="200"/>
        <w:rPr>
          <w:rFonts w:hint="eastAsia" w:ascii="仿宋" w:hAnsi="仿宋" w:eastAsia="仿宋" w:cs="仿宋"/>
          <w:color w:val="auto"/>
          <w:spacing w:val="0"/>
          <w:w w:val="100"/>
          <w:position w:val="0"/>
          <w:highlight w:val="none"/>
        </w:rPr>
      </w:pPr>
      <w:r>
        <w:rPr>
          <w:rFonts w:hint="eastAsia" w:ascii="仿宋" w:hAnsi="仿宋" w:eastAsia="仿宋" w:cs="仿宋"/>
          <w:color w:val="auto"/>
          <w:spacing w:val="0"/>
          <w:w w:val="100"/>
          <w:position w:val="0"/>
          <w:sz w:val="24"/>
          <w:highlight w:val="none"/>
        </w:rPr>
        <w:t>工程缺陷责任期为</w:t>
      </w:r>
      <w:r>
        <w:rPr>
          <w:rFonts w:hint="eastAsia" w:cs="仿宋"/>
          <w:color w:val="auto"/>
          <w:spacing w:val="0"/>
          <w:w w:val="100"/>
          <w:position w:val="0"/>
          <w:sz w:val="24"/>
          <w:highlight w:val="none"/>
          <w:u w:val="single"/>
          <w:lang w:val="en-US" w:eastAsia="zh-CN"/>
        </w:rPr>
        <w:t>12</w:t>
      </w:r>
      <w:r>
        <w:rPr>
          <w:rFonts w:hint="eastAsia" w:ascii="仿宋" w:hAnsi="仿宋" w:eastAsia="仿宋" w:cs="仿宋"/>
          <w:color w:val="auto"/>
          <w:spacing w:val="0"/>
          <w:w w:val="100"/>
          <w:position w:val="0"/>
          <w:sz w:val="24"/>
          <w:highlight w:val="none"/>
        </w:rPr>
        <w:t>个月，缺陷责任期自工程通过竣工验收之日起计算。</w:t>
      </w:r>
    </w:p>
    <w:p>
      <w:pPr>
        <w:pStyle w:val="5"/>
        <w:jc w:val="center"/>
        <w:rPr>
          <w:rFonts w:hint="eastAsia" w:ascii="仿宋" w:hAnsi="仿宋" w:eastAsia="仿宋" w:cs="仿宋"/>
          <w:b w:val="0"/>
          <w:color w:val="auto"/>
          <w:spacing w:val="0"/>
          <w:w w:val="100"/>
          <w:position w:val="0"/>
          <w:sz w:val="32"/>
          <w:szCs w:val="32"/>
          <w:highlight w:val="none"/>
        </w:rPr>
      </w:pPr>
      <w:r>
        <w:rPr>
          <w:rFonts w:hint="eastAsia" w:ascii="仿宋" w:hAnsi="仿宋" w:eastAsia="仿宋" w:cs="仿宋"/>
          <w:b w:val="0"/>
          <w:bCs/>
          <w:color w:val="auto"/>
          <w:spacing w:val="0"/>
          <w:w w:val="100"/>
          <w:position w:val="0"/>
          <w:sz w:val="36"/>
          <w:szCs w:val="36"/>
          <w:highlight w:val="none"/>
        </w:rPr>
        <w:drawing>
          <wp:anchor distT="0" distB="0" distL="114300" distR="114300" simplePos="0" relativeHeight="251659264" behindDoc="0" locked="0" layoutInCell="1" allowOverlap="1">
            <wp:simplePos x="0" y="0"/>
            <wp:positionH relativeFrom="column">
              <wp:posOffset>-457200</wp:posOffset>
            </wp:positionH>
            <wp:positionV relativeFrom="paragraph">
              <wp:posOffset>-9626600</wp:posOffset>
            </wp:positionV>
            <wp:extent cx="6751320" cy="11007090"/>
            <wp:effectExtent l="0" t="0" r="11430" b="3810"/>
            <wp:wrapSquare wrapText="bothSides"/>
            <wp:docPr id="4" name="图片 4" descr="1bf7b14f5f72eec91d17b5ec1945b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bf7b14f5f72eec91d17b5ec1945b372"/>
                    <pic:cNvPicPr>
                      <a:picLocks noChangeAspect="1"/>
                    </pic:cNvPicPr>
                  </pic:nvPicPr>
                  <pic:blipFill>
                    <a:blip r:embed="rId7"/>
                    <a:stretch>
                      <a:fillRect/>
                    </a:stretch>
                  </pic:blipFill>
                  <pic:spPr>
                    <a:xfrm>
                      <a:off x="0" y="0"/>
                      <a:ext cx="6751320" cy="11007090"/>
                    </a:xfrm>
                    <a:prstGeom prst="rect">
                      <a:avLst/>
                    </a:prstGeom>
                  </pic:spPr>
                </pic:pic>
              </a:graphicData>
            </a:graphic>
          </wp:anchor>
        </w:drawing>
      </w:r>
      <w:r>
        <w:rPr>
          <w:rFonts w:hint="eastAsia" w:ascii="仿宋" w:hAnsi="仿宋" w:eastAsia="仿宋" w:cs="仿宋"/>
          <w:b w:val="0"/>
          <w:bCs/>
          <w:color w:val="auto"/>
          <w:spacing w:val="0"/>
          <w:w w:val="100"/>
          <w:position w:val="0"/>
          <w:sz w:val="36"/>
          <w:szCs w:val="36"/>
          <w:highlight w:val="none"/>
        </w:rPr>
        <w:br w:type="page"/>
      </w:r>
      <w:bookmarkStart w:id="614" w:name="_Toc3164"/>
      <w:bookmarkStart w:id="615" w:name="_Toc29825"/>
      <w:r>
        <w:rPr>
          <w:rFonts w:hint="eastAsia" w:ascii="仿宋" w:hAnsi="仿宋" w:eastAsia="仿宋" w:cs="仿宋"/>
          <w:b/>
          <w:bCs/>
          <w:color w:val="auto"/>
          <w:spacing w:val="0"/>
          <w:w w:val="100"/>
          <w:position w:val="0"/>
          <w:sz w:val="32"/>
          <w:szCs w:val="32"/>
          <w:highlight w:val="none"/>
        </w:rPr>
        <w:t>第五章工程量清单</w:t>
      </w:r>
      <w:bookmarkEnd w:id="614"/>
      <w:bookmarkEnd w:id="615"/>
    </w:p>
    <w:p>
      <w:pPr>
        <w:rPr>
          <w:rFonts w:hint="eastAsia" w:ascii="仿宋" w:hAnsi="仿宋" w:eastAsia="仿宋" w:cs="仿宋"/>
          <w:color w:val="auto"/>
          <w:spacing w:val="0"/>
          <w:w w:val="100"/>
          <w:position w:val="0"/>
          <w:highlight w:val="none"/>
        </w:rPr>
      </w:pPr>
    </w:p>
    <w:p>
      <w:pPr>
        <w:pStyle w:val="2"/>
        <w:jc w:val="center"/>
        <w:outlineLvl w:val="1"/>
        <w:rPr>
          <w:rFonts w:hint="eastAsia" w:ascii="仿宋" w:hAnsi="仿宋" w:eastAsia="仿宋" w:cs="仿宋"/>
          <w:b/>
          <w:color w:val="auto"/>
          <w:spacing w:val="0"/>
          <w:w w:val="100"/>
          <w:position w:val="0"/>
          <w:szCs w:val="28"/>
          <w:highlight w:val="none"/>
        </w:rPr>
      </w:pPr>
      <w:r>
        <w:rPr>
          <w:rFonts w:hint="eastAsia" w:ascii="仿宋" w:hAnsi="仿宋" w:eastAsia="仿宋" w:cs="仿宋"/>
          <w:b/>
          <w:color w:val="auto"/>
          <w:spacing w:val="0"/>
          <w:w w:val="100"/>
          <w:position w:val="0"/>
          <w:szCs w:val="28"/>
          <w:highlight w:val="none"/>
        </w:rPr>
        <w:t>（另附）</w:t>
      </w:r>
      <w:bookmarkStart w:id="616" w:name="_Toc18048"/>
      <w:bookmarkStart w:id="617" w:name="_Toc14766_WPSOffice_Level1"/>
      <w:bookmarkStart w:id="618" w:name="_Toc15790"/>
      <w:bookmarkStart w:id="619" w:name="_Toc31894"/>
      <w:bookmarkStart w:id="620" w:name="_Toc14368066"/>
      <w:bookmarkStart w:id="621" w:name="_Toc4121"/>
    </w:p>
    <w:p>
      <w:pPr>
        <w:pStyle w:val="2"/>
        <w:jc w:val="center"/>
        <w:outlineLvl w:val="0"/>
        <w:rPr>
          <w:rFonts w:hint="eastAsia" w:ascii="仿宋" w:hAnsi="仿宋" w:eastAsia="仿宋" w:cs="仿宋"/>
          <w:b/>
          <w:bCs/>
          <w:color w:val="auto"/>
          <w:spacing w:val="0"/>
          <w:w w:val="100"/>
          <w:position w:val="0"/>
          <w:sz w:val="32"/>
          <w:szCs w:val="32"/>
          <w:highlight w:val="none"/>
        </w:rPr>
      </w:pPr>
      <w:r>
        <w:rPr>
          <w:rFonts w:hint="eastAsia" w:ascii="仿宋" w:hAnsi="仿宋" w:eastAsia="仿宋" w:cs="仿宋"/>
          <w:b/>
          <w:color w:val="auto"/>
          <w:spacing w:val="0"/>
          <w:w w:val="100"/>
          <w:position w:val="0"/>
          <w:szCs w:val="28"/>
          <w:highlight w:val="none"/>
        </w:rPr>
        <w:br w:type="page"/>
      </w:r>
      <w:r>
        <w:rPr>
          <w:rFonts w:hint="eastAsia" w:ascii="仿宋" w:hAnsi="仿宋" w:eastAsia="仿宋" w:cs="仿宋"/>
          <w:b/>
          <w:bCs/>
          <w:color w:val="auto"/>
          <w:spacing w:val="0"/>
          <w:w w:val="100"/>
          <w:position w:val="0"/>
          <w:sz w:val="32"/>
          <w:szCs w:val="32"/>
          <w:highlight w:val="none"/>
        </w:rPr>
        <w:t>第六章图纸</w:t>
      </w:r>
      <w:bookmarkEnd w:id="616"/>
      <w:bookmarkEnd w:id="617"/>
      <w:bookmarkEnd w:id="618"/>
      <w:bookmarkEnd w:id="619"/>
      <w:bookmarkEnd w:id="620"/>
      <w:bookmarkEnd w:id="621"/>
    </w:p>
    <w:p>
      <w:pPr>
        <w:jc w:val="center"/>
        <w:rPr>
          <w:rFonts w:hint="eastAsia" w:ascii="仿宋" w:hAnsi="仿宋" w:eastAsia="仿宋" w:cs="仿宋"/>
          <w:color w:val="auto"/>
          <w:spacing w:val="0"/>
          <w:w w:val="100"/>
          <w:position w:val="0"/>
          <w:sz w:val="24"/>
          <w:highlight w:val="none"/>
        </w:rPr>
      </w:pPr>
    </w:p>
    <w:p>
      <w:pPr>
        <w:pStyle w:val="2"/>
        <w:jc w:val="center"/>
        <w:outlineLvl w:val="1"/>
        <w:rPr>
          <w:rFonts w:hint="eastAsia" w:ascii="仿宋" w:hAnsi="仿宋" w:eastAsia="仿宋" w:cs="仿宋"/>
          <w:b/>
          <w:color w:val="auto"/>
          <w:spacing w:val="0"/>
          <w:w w:val="100"/>
          <w:position w:val="0"/>
          <w:szCs w:val="28"/>
          <w:highlight w:val="none"/>
        </w:rPr>
      </w:pPr>
      <w:r>
        <w:rPr>
          <w:rFonts w:hint="eastAsia" w:ascii="仿宋" w:hAnsi="仿宋" w:eastAsia="仿宋" w:cs="仿宋"/>
          <w:b/>
          <w:color w:val="auto"/>
          <w:spacing w:val="0"/>
          <w:w w:val="100"/>
          <w:position w:val="0"/>
          <w:szCs w:val="28"/>
          <w:highlight w:val="none"/>
        </w:rPr>
        <w:t>（另附）</w:t>
      </w:r>
    </w:p>
    <w:p>
      <w:pPr>
        <w:pStyle w:val="5"/>
        <w:jc w:val="center"/>
        <w:rPr>
          <w:rFonts w:hint="eastAsia" w:ascii="仿宋" w:hAnsi="仿宋" w:eastAsia="仿宋" w:cs="仿宋"/>
          <w:color w:val="auto"/>
          <w:spacing w:val="0"/>
          <w:w w:val="100"/>
          <w:position w:val="0"/>
          <w:sz w:val="24"/>
          <w:highlight w:val="none"/>
        </w:rPr>
      </w:pPr>
      <w:r>
        <w:rPr>
          <w:rFonts w:hint="eastAsia" w:ascii="仿宋" w:hAnsi="仿宋" w:eastAsia="仿宋" w:cs="仿宋"/>
          <w:color w:val="auto"/>
          <w:spacing w:val="0"/>
          <w:w w:val="100"/>
          <w:position w:val="0"/>
          <w:sz w:val="24"/>
          <w:highlight w:val="none"/>
        </w:rPr>
        <w:br w:type="page"/>
      </w:r>
      <w:bookmarkStart w:id="622" w:name="_Toc15558"/>
      <w:bookmarkStart w:id="623" w:name="_Toc12392"/>
      <w:r>
        <w:rPr>
          <w:rFonts w:hint="eastAsia" w:ascii="仿宋" w:hAnsi="仿宋" w:eastAsia="仿宋" w:cs="仿宋"/>
          <w:b w:val="0"/>
          <w:bCs/>
          <w:color w:val="auto"/>
          <w:spacing w:val="0"/>
          <w:w w:val="100"/>
          <w:position w:val="0"/>
          <w:sz w:val="32"/>
          <w:szCs w:val="32"/>
          <w:highlight w:val="none"/>
        </w:rPr>
        <w:t>第七章技术标准和要求</w:t>
      </w:r>
      <w:bookmarkEnd w:id="622"/>
      <w:bookmarkEnd w:id="623"/>
    </w:p>
    <w:p>
      <w:pPr>
        <w:spacing w:line="460" w:lineRule="exact"/>
        <w:ind w:firstLine="482" w:firstLineChars="200"/>
        <w:outlineLvl w:val="1"/>
        <w:rPr>
          <w:rFonts w:hint="eastAsia" w:ascii="仿宋" w:hAnsi="仿宋" w:eastAsia="仿宋" w:cs="仿宋"/>
          <w:b/>
          <w:bCs/>
          <w:color w:val="auto"/>
          <w:spacing w:val="0"/>
          <w:w w:val="100"/>
          <w:position w:val="0"/>
          <w:sz w:val="24"/>
          <w:highlight w:val="none"/>
        </w:rPr>
      </w:pPr>
      <w:r>
        <w:rPr>
          <w:rFonts w:hint="eastAsia" w:ascii="仿宋" w:hAnsi="仿宋" w:eastAsia="仿宋" w:cs="仿宋"/>
          <w:b/>
          <w:bCs/>
          <w:color w:val="auto"/>
          <w:spacing w:val="0"/>
          <w:w w:val="100"/>
          <w:position w:val="0"/>
          <w:sz w:val="24"/>
          <w:highlight w:val="none"/>
        </w:rPr>
        <w:t>1.项目概况：</w:t>
      </w:r>
    </w:p>
    <w:p>
      <w:pPr>
        <w:spacing w:line="440" w:lineRule="exact"/>
        <w:ind w:firstLine="480" w:firstLineChars="200"/>
        <w:rPr>
          <w:rFonts w:hint="eastAsia" w:eastAsia="仿宋" w:cs="仿宋"/>
          <w:bCs/>
          <w:color w:val="auto"/>
          <w:spacing w:val="0"/>
          <w:w w:val="100"/>
          <w:position w:val="0"/>
          <w:sz w:val="24"/>
          <w:highlight w:val="none"/>
          <w:u w:val="single"/>
          <w:lang w:val="en-US" w:eastAsia="zh-CN"/>
        </w:rPr>
      </w:pPr>
      <w:r>
        <w:rPr>
          <w:rFonts w:hint="eastAsia" w:ascii="仿宋" w:hAnsi="仿宋" w:eastAsia="仿宋" w:cs="仿宋"/>
          <w:color w:val="auto"/>
          <w:spacing w:val="0"/>
          <w:w w:val="100"/>
          <w:position w:val="0"/>
          <w:sz w:val="24"/>
          <w:szCs w:val="24"/>
          <w:highlight w:val="none"/>
          <w:lang w:eastAsia="zh-CN"/>
        </w:rPr>
        <w:t>（</w:t>
      </w:r>
      <w:r>
        <w:rPr>
          <w:rFonts w:hint="eastAsia" w:ascii="仿宋" w:hAnsi="仿宋" w:eastAsia="仿宋" w:cs="仿宋"/>
          <w:color w:val="auto"/>
          <w:spacing w:val="0"/>
          <w:w w:val="100"/>
          <w:position w:val="0"/>
          <w:sz w:val="24"/>
          <w:szCs w:val="24"/>
          <w:highlight w:val="none"/>
          <w:lang w:val="en-US" w:eastAsia="zh-CN"/>
        </w:rPr>
        <w:t>1</w:t>
      </w:r>
      <w:r>
        <w:rPr>
          <w:rFonts w:hint="eastAsia" w:ascii="仿宋" w:hAnsi="仿宋" w:eastAsia="仿宋" w:cs="仿宋"/>
          <w:color w:val="auto"/>
          <w:spacing w:val="0"/>
          <w:w w:val="100"/>
          <w:position w:val="0"/>
          <w:sz w:val="24"/>
          <w:szCs w:val="24"/>
          <w:highlight w:val="none"/>
          <w:lang w:eastAsia="zh-CN"/>
        </w:rPr>
        <w:t>）</w:t>
      </w:r>
      <w:r>
        <w:rPr>
          <w:rFonts w:hint="eastAsia" w:ascii="仿宋" w:hAnsi="仿宋" w:eastAsia="仿宋" w:cs="仿宋"/>
          <w:color w:val="auto"/>
          <w:spacing w:val="0"/>
          <w:w w:val="100"/>
          <w:position w:val="0"/>
          <w:sz w:val="24"/>
          <w:szCs w:val="24"/>
          <w:highlight w:val="none"/>
        </w:rPr>
        <w:t>项目概况：</w:t>
      </w:r>
      <w:r>
        <w:rPr>
          <w:rFonts w:hint="eastAsia" w:ascii="仿宋" w:hAnsi="仿宋" w:eastAsia="仿宋" w:cs="仿宋"/>
          <w:color w:val="auto"/>
          <w:spacing w:val="0"/>
          <w:w w:val="100"/>
          <w:position w:val="0"/>
          <w:sz w:val="24"/>
          <w:szCs w:val="24"/>
          <w:highlight w:val="none"/>
          <w:u w:val="single"/>
        </w:rPr>
        <w:t>包括洛阳市东西南隅历史文化街区历史建筑修缮、历史街区保护提升工程</w:t>
      </w:r>
      <w:r>
        <w:rPr>
          <w:rFonts w:hint="eastAsia" w:cs="仿宋"/>
          <w:color w:val="auto"/>
          <w:spacing w:val="0"/>
          <w:w w:val="100"/>
          <w:position w:val="0"/>
          <w:sz w:val="24"/>
          <w:szCs w:val="24"/>
          <w:highlight w:val="none"/>
          <w:u w:val="single"/>
          <w:lang w:eastAsia="zh-CN"/>
        </w:rPr>
        <w:t>。</w:t>
      </w:r>
    </w:p>
    <w:p>
      <w:pPr>
        <w:spacing w:line="440" w:lineRule="exact"/>
        <w:ind w:firstLine="480" w:firstLineChars="200"/>
        <w:rPr>
          <w:rFonts w:hint="eastAsia" w:ascii="仿宋" w:hAnsi="仿宋" w:eastAsia="仿宋" w:cs="仿宋"/>
          <w:color w:val="auto"/>
          <w:spacing w:val="0"/>
          <w:w w:val="100"/>
          <w:position w:val="0"/>
          <w:sz w:val="24"/>
          <w:szCs w:val="24"/>
          <w:highlight w:val="none"/>
          <w:lang w:eastAsia="zh-CN"/>
        </w:rPr>
      </w:pPr>
      <w:r>
        <w:rPr>
          <w:rFonts w:hint="eastAsia" w:ascii="仿宋" w:hAnsi="仿宋" w:eastAsia="仿宋" w:cs="仿宋"/>
          <w:color w:val="auto"/>
          <w:spacing w:val="0"/>
          <w:w w:val="100"/>
          <w:position w:val="0"/>
          <w:sz w:val="24"/>
          <w:szCs w:val="24"/>
          <w:highlight w:val="none"/>
          <w:lang w:eastAsia="zh-CN"/>
        </w:rPr>
        <w:t>（</w:t>
      </w:r>
      <w:r>
        <w:rPr>
          <w:rFonts w:hint="eastAsia" w:ascii="仿宋" w:hAnsi="仿宋" w:eastAsia="仿宋" w:cs="仿宋"/>
          <w:color w:val="auto"/>
          <w:spacing w:val="0"/>
          <w:w w:val="100"/>
          <w:position w:val="0"/>
          <w:sz w:val="24"/>
          <w:szCs w:val="24"/>
          <w:highlight w:val="none"/>
          <w:lang w:val="en-US" w:eastAsia="zh-CN"/>
        </w:rPr>
        <w:t>2</w:t>
      </w:r>
      <w:r>
        <w:rPr>
          <w:rFonts w:hint="eastAsia" w:ascii="仿宋" w:hAnsi="仿宋" w:eastAsia="仿宋" w:cs="仿宋"/>
          <w:color w:val="auto"/>
          <w:spacing w:val="0"/>
          <w:w w:val="100"/>
          <w:position w:val="0"/>
          <w:sz w:val="24"/>
          <w:szCs w:val="24"/>
          <w:highlight w:val="none"/>
          <w:lang w:eastAsia="zh-CN"/>
        </w:rPr>
        <w:t>）</w:t>
      </w:r>
      <w:r>
        <w:rPr>
          <w:rFonts w:hint="eastAsia" w:ascii="仿宋" w:hAnsi="仿宋" w:eastAsia="仿宋" w:cs="仿宋"/>
          <w:color w:val="auto"/>
          <w:spacing w:val="0"/>
          <w:w w:val="100"/>
          <w:position w:val="0"/>
          <w:sz w:val="24"/>
          <w:szCs w:val="24"/>
          <w:highlight w:val="none"/>
        </w:rPr>
        <w:t>建设地点：</w:t>
      </w:r>
      <w:r>
        <w:rPr>
          <w:rFonts w:hint="eastAsia" w:ascii="仿宋" w:hAnsi="仿宋" w:eastAsia="仿宋" w:cs="仿宋"/>
          <w:color w:val="auto"/>
          <w:spacing w:val="0"/>
          <w:w w:val="100"/>
          <w:position w:val="0"/>
          <w:sz w:val="24"/>
          <w:szCs w:val="24"/>
          <w:highlight w:val="none"/>
          <w:lang w:eastAsia="zh-CN"/>
        </w:rPr>
        <w:t>洛阳市</w:t>
      </w:r>
      <w:r>
        <w:rPr>
          <w:rFonts w:hint="eastAsia" w:cs="仿宋"/>
          <w:color w:val="auto"/>
          <w:spacing w:val="0"/>
          <w:w w:val="100"/>
          <w:position w:val="0"/>
          <w:sz w:val="24"/>
          <w:szCs w:val="24"/>
          <w:highlight w:val="none"/>
          <w:lang w:val="en-US" w:eastAsia="zh-CN"/>
        </w:rPr>
        <w:t>老城区</w:t>
      </w:r>
      <w:r>
        <w:rPr>
          <w:rFonts w:hint="eastAsia" w:ascii="仿宋" w:hAnsi="仿宋" w:eastAsia="仿宋" w:cs="仿宋"/>
          <w:color w:val="auto"/>
          <w:spacing w:val="0"/>
          <w:w w:val="100"/>
          <w:position w:val="0"/>
          <w:sz w:val="24"/>
          <w:szCs w:val="24"/>
          <w:highlight w:val="none"/>
          <w:lang w:eastAsia="zh-CN"/>
        </w:rPr>
        <w:t>；</w:t>
      </w:r>
      <w:r>
        <w:rPr>
          <w:rFonts w:hint="eastAsia" w:cs="仿宋"/>
          <w:color w:val="auto"/>
          <w:spacing w:val="0"/>
          <w:w w:val="100"/>
          <w:position w:val="0"/>
          <w:sz w:val="24"/>
          <w:szCs w:val="24"/>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pacing w:val="0"/>
          <w:w w:val="100"/>
          <w:position w:val="0"/>
          <w:sz w:val="24"/>
          <w:szCs w:val="24"/>
          <w:highlight w:val="none"/>
        </w:rPr>
      </w:pPr>
      <w:r>
        <w:rPr>
          <w:rFonts w:hint="eastAsia" w:ascii="仿宋" w:hAnsi="仿宋" w:eastAsia="仿宋" w:cs="仿宋"/>
          <w:color w:val="auto"/>
          <w:spacing w:val="0"/>
          <w:w w:val="100"/>
          <w:position w:val="0"/>
          <w:sz w:val="24"/>
          <w:szCs w:val="24"/>
          <w:highlight w:val="none"/>
          <w:lang w:val="en-US" w:eastAsia="zh-CN"/>
        </w:rPr>
        <w:t>（3）</w:t>
      </w:r>
      <w:r>
        <w:rPr>
          <w:rFonts w:hint="eastAsia" w:ascii="仿宋" w:hAnsi="仿宋" w:eastAsia="仿宋" w:cs="仿宋"/>
          <w:color w:val="auto"/>
          <w:spacing w:val="0"/>
          <w:w w:val="100"/>
          <w:position w:val="0"/>
          <w:sz w:val="24"/>
          <w:szCs w:val="24"/>
          <w:highlight w:val="none"/>
        </w:rPr>
        <w:t>招标范围：本招标项目招标文件、施工图纸、答疑（如有）及工程量清单范围内的全部内容；</w:t>
      </w:r>
    </w:p>
    <w:p>
      <w:pPr>
        <w:spacing w:line="440" w:lineRule="exact"/>
        <w:ind w:firstLine="480" w:firstLineChars="200"/>
        <w:rPr>
          <w:rFonts w:hint="eastAsia" w:cs="仿宋"/>
          <w:color w:val="auto"/>
          <w:spacing w:val="0"/>
          <w:w w:val="100"/>
          <w:position w:val="0"/>
          <w:sz w:val="24"/>
          <w:szCs w:val="24"/>
          <w:highlight w:val="none"/>
          <w:lang w:eastAsia="zh-CN"/>
        </w:rPr>
      </w:pPr>
      <w:r>
        <w:rPr>
          <w:rFonts w:hint="eastAsia" w:cs="仿宋"/>
          <w:color w:val="auto"/>
          <w:spacing w:val="0"/>
          <w:w w:val="100"/>
          <w:position w:val="0"/>
          <w:sz w:val="24"/>
          <w:szCs w:val="24"/>
          <w:highlight w:val="none"/>
          <w:lang w:eastAsia="zh-CN"/>
        </w:rPr>
        <w:t>（</w:t>
      </w:r>
      <w:r>
        <w:rPr>
          <w:rFonts w:hint="eastAsia" w:cs="仿宋"/>
          <w:color w:val="auto"/>
          <w:spacing w:val="0"/>
          <w:w w:val="100"/>
          <w:position w:val="0"/>
          <w:sz w:val="24"/>
          <w:szCs w:val="24"/>
          <w:highlight w:val="none"/>
          <w:lang w:val="en-US" w:eastAsia="zh-CN"/>
        </w:rPr>
        <w:t>4</w:t>
      </w:r>
      <w:r>
        <w:rPr>
          <w:rFonts w:hint="eastAsia" w:cs="仿宋"/>
          <w:color w:val="auto"/>
          <w:spacing w:val="0"/>
          <w:w w:val="100"/>
          <w:position w:val="0"/>
          <w:sz w:val="24"/>
          <w:szCs w:val="24"/>
          <w:highlight w:val="none"/>
          <w:lang w:eastAsia="zh-CN"/>
        </w:rPr>
        <w:t>）</w:t>
      </w:r>
      <w:r>
        <w:rPr>
          <w:rFonts w:hint="eastAsia" w:ascii="仿宋" w:hAnsi="仿宋" w:eastAsia="仿宋" w:cs="仿宋"/>
          <w:color w:val="auto"/>
          <w:spacing w:val="0"/>
          <w:w w:val="100"/>
          <w:position w:val="0"/>
          <w:sz w:val="24"/>
          <w:szCs w:val="24"/>
          <w:highlight w:val="none"/>
          <w:lang w:eastAsia="zh-CN"/>
        </w:rPr>
        <w:t>标段划分：本项目共</w:t>
      </w:r>
      <w:r>
        <w:rPr>
          <w:rFonts w:hint="eastAsia" w:cs="仿宋"/>
          <w:color w:val="auto"/>
          <w:spacing w:val="0"/>
          <w:w w:val="100"/>
          <w:position w:val="0"/>
          <w:sz w:val="24"/>
          <w:szCs w:val="24"/>
          <w:highlight w:val="none"/>
          <w:lang w:val="en-US" w:eastAsia="zh-CN"/>
        </w:rPr>
        <w:t>一</w:t>
      </w:r>
      <w:r>
        <w:rPr>
          <w:rFonts w:hint="eastAsia" w:ascii="仿宋" w:hAnsi="仿宋" w:eastAsia="仿宋" w:cs="仿宋"/>
          <w:color w:val="auto"/>
          <w:spacing w:val="0"/>
          <w:w w:val="100"/>
          <w:position w:val="0"/>
          <w:sz w:val="24"/>
          <w:szCs w:val="24"/>
          <w:highlight w:val="none"/>
          <w:lang w:eastAsia="zh-CN"/>
        </w:rPr>
        <w:t>个标段</w:t>
      </w:r>
      <w:r>
        <w:rPr>
          <w:rFonts w:hint="eastAsia" w:cs="仿宋"/>
          <w:color w:val="auto"/>
          <w:spacing w:val="0"/>
          <w:w w:val="100"/>
          <w:position w:val="0"/>
          <w:sz w:val="24"/>
          <w:szCs w:val="24"/>
          <w:highlight w:val="none"/>
          <w:lang w:eastAsia="zh-CN"/>
        </w:rPr>
        <w:t>。</w:t>
      </w:r>
    </w:p>
    <w:p>
      <w:pPr>
        <w:spacing w:line="440" w:lineRule="exact"/>
        <w:ind w:firstLine="480" w:firstLineChars="200"/>
        <w:rPr>
          <w:rFonts w:hint="eastAsia" w:ascii="仿宋" w:hAnsi="仿宋" w:eastAsia="仿宋" w:cs="仿宋"/>
          <w:color w:val="auto"/>
          <w:spacing w:val="0"/>
          <w:w w:val="100"/>
          <w:position w:val="0"/>
          <w:sz w:val="24"/>
          <w:szCs w:val="24"/>
          <w:highlight w:val="none"/>
          <w:lang w:val="en-US" w:eastAsia="zh-CN"/>
        </w:rPr>
      </w:pPr>
      <w:r>
        <w:rPr>
          <w:rFonts w:hint="eastAsia" w:ascii="仿宋" w:hAnsi="仿宋" w:eastAsia="仿宋" w:cs="仿宋"/>
          <w:color w:val="auto"/>
          <w:spacing w:val="0"/>
          <w:w w:val="100"/>
          <w:position w:val="0"/>
          <w:sz w:val="24"/>
          <w:szCs w:val="24"/>
          <w:highlight w:val="none"/>
          <w:lang w:val="en-US" w:eastAsia="zh-CN"/>
        </w:rPr>
        <w:t>（</w:t>
      </w:r>
      <w:r>
        <w:rPr>
          <w:rFonts w:hint="eastAsia" w:cs="仿宋"/>
          <w:color w:val="auto"/>
          <w:spacing w:val="0"/>
          <w:w w:val="100"/>
          <w:position w:val="0"/>
          <w:sz w:val="24"/>
          <w:szCs w:val="24"/>
          <w:highlight w:val="none"/>
          <w:lang w:val="en-US" w:eastAsia="zh-CN"/>
        </w:rPr>
        <w:t>5</w:t>
      </w:r>
      <w:r>
        <w:rPr>
          <w:rFonts w:hint="eastAsia" w:ascii="仿宋" w:hAnsi="仿宋" w:eastAsia="仿宋" w:cs="仿宋"/>
          <w:color w:val="auto"/>
          <w:spacing w:val="0"/>
          <w:w w:val="100"/>
          <w:position w:val="0"/>
          <w:sz w:val="24"/>
          <w:szCs w:val="24"/>
          <w:highlight w:val="none"/>
          <w:lang w:val="en-US" w:eastAsia="zh-CN"/>
        </w:rPr>
        <w:t>）</w:t>
      </w:r>
      <w:r>
        <w:rPr>
          <w:rFonts w:hint="eastAsia" w:ascii="仿宋" w:hAnsi="仿宋" w:eastAsia="仿宋" w:cs="仿宋"/>
          <w:color w:val="auto"/>
          <w:spacing w:val="0"/>
          <w:w w:val="100"/>
          <w:position w:val="0"/>
          <w:sz w:val="24"/>
          <w:szCs w:val="24"/>
          <w:highlight w:val="none"/>
        </w:rPr>
        <w:t>工期：</w:t>
      </w:r>
      <w:r>
        <w:rPr>
          <w:rFonts w:hint="eastAsia" w:cs="仿宋"/>
          <w:color w:val="auto"/>
          <w:spacing w:val="0"/>
          <w:w w:val="100"/>
          <w:position w:val="0"/>
          <w:sz w:val="24"/>
          <w:szCs w:val="24"/>
          <w:highlight w:val="none"/>
          <w:lang w:val="en-US" w:eastAsia="zh-CN"/>
        </w:rPr>
        <w:t>1080</w:t>
      </w:r>
      <w:r>
        <w:rPr>
          <w:rFonts w:hint="eastAsia" w:ascii="仿宋" w:hAnsi="仿宋" w:eastAsia="仿宋" w:cs="仿宋"/>
          <w:color w:val="auto"/>
          <w:spacing w:val="0"/>
          <w:w w:val="100"/>
          <w:position w:val="0"/>
          <w:sz w:val="24"/>
          <w:szCs w:val="24"/>
          <w:highlight w:val="none"/>
          <w:lang w:val="en-US" w:eastAsia="zh-CN"/>
        </w:rPr>
        <w:t>日历天；</w:t>
      </w:r>
    </w:p>
    <w:p>
      <w:pPr>
        <w:spacing w:line="440" w:lineRule="exact"/>
        <w:ind w:firstLine="480" w:firstLineChars="200"/>
        <w:rPr>
          <w:rFonts w:hint="eastAsia" w:ascii="仿宋" w:hAnsi="仿宋" w:eastAsia="仿宋" w:cs="仿宋"/>
          <w:color w:val="auto"/>
          <w:spacing w:val="0"/>
          <w:w w:val="100"/>
          <w:position w:val="0"/>
          <w:sz w:val="24"/>
          <w:szCs w:val="24"/>
          <w:highlight w:val="none"/>
          <w:lang w:eastAsia="zh-CN"/>
        </w:rPr>
      </w:pPr>
      <w:r>
        <w:rPr>
          <w:rFonts w:hint="eastAsia" w:ascii="仿宋" w:hAnsi="仿宋" w:eastAsia="仿宋" w:cs="仿宋"/>
          <w:color w:val="auto"/>
          <w:spacing w:val="0"/>
          <w:w w:val="100"/>
          <w:position w:val="0"/>
          <w:sz w:val="24"/>
          <w:szCs w:val="24"/>
          <w:highlight w:val="none"/>
          <w:lang w:val="en-US" w:eastAsia="zh-CN"/>
        </w:rPr>
        <w:t>（</w:t>
      </w:r>
      <w:r>
        <w:rPr>
          <w:rFonts w:hint="eastAsia" w:cs="仿宋"/>
          <w:color w:val="auto"/>
          <w:spacing w:val="0"/>
          <w:w w:val="100"/>
          <w:position w:val="0"/>
          <w:sz w:val="24"/>
          <w:szCs w:val="24"/>
          <w:highlight w:val="none"/>
          <w:lang w:val="en-US" w:eastAsia="zh-CN"/>
        </w:rPr>
        <w:t>6</w:t>
      </w:r>
      <w:r>
        <w:rPr>
          <w:rFonts w:hint="eastAsia" w:ascii="仿宋" w:hAnsi="仿宋" w:eastAsia="仿宋" w:cs="仿宋"/>
          <w:color w:val="auto"/>
          <w:spacing w:val="0"/>
          <w:w w:val="100"/>
          <w:position w:val="0"/>
          <w:sz w:val="24"/>
          <w:szCs w:val="24"/>
          <w:highlight w:val="none"/>
          <w:lang w:val="en-US" w:eastAsia="zh-CN"/>
        </w:rPr>
        <w:t>）</w:t>
      </w:r>
      <w:r>
        <w:rPr>
          <w:rFonts w:hint="eastAsia" w:ascii="仿宋" w:hAnsi="仿宋" w:eastAsia="仿宋" w:cs="仿宋"/>
          <w:color w:val="auto"/>
          <w:spacing w:val="0"/>
          <w:w w:val="100"/>
          <w:position w:val="0"/>
          <w:sz w:val="24"/>
          <w:szCs w:val="24"/>
          <w:highlight w:val="none"/>
        </w:rPr>
        <w:t>质量要求：符合现行国家有关工程施工验收规范和标准的要求（合格）</w:t>
      </w:r>
      <w:r>
        <w:rPr>
          <w:rFonts w:hint="eastAsia" w:ascii="仿宋" w:hAnsi="仿宋" w:eastAsia="仿宋" w:cs="仿宋"/>
          <w:color w:val="auto"/>
          <w:spacing w:val="0"/>
          <w:w w:val="100"/>
          <w:position w:val="0"/>
          <w:sz w:val="24"/>
          <w:szCs w:val="24"/>
          <w:highlight w:val="none"/>
          <w:lang w:eastAsia="zh-CN"/>
        </w:rPr>
        <w:t>；</w:t>
      </w:r>
    </w:p>
    <w:p>
      <w:pPr>
        <w:spacing w:line="440" w:lineRule="exact"/>
        <w:ind w:firstLine="480" w:firstLineChars="200"/>
        <w:rPr>
          <w:rFonts w:hint="eastAsia" w:ascii="仿宋" w:hAnsi="仿宋" w:eastAsia="仿宋" w:cs="仿宋"/>
          <w:color w:val="auto"/>
          <w:spacing w:val="0"/>
          <w:w w:val="100"/>
          <w:position w:val="0"/>
          <w:sz w:val="24"/>
          <w:szCs w:val="24"/>
          <w:highlight w:val="none"/>
          <w:lang w:eastAsia="zh-CN"/>
        </w:rPr>
      </w:pPr>
      <w:r>
        <w:rPr>
          <w:rFonts w:hint="eastAsia" w:ascii="仿宋" w:hAnsi="仿宋" w:eastAsia="仿宋" w:cs="仿宋"/>
          <w:color w:val="auto"/>
          <w:spacing w:val="0"/>
          <w:w w:val="100"/>
          <w:position w:val="0"/>
          <w:sz w:val="24"/>
          <w:szCs w:val="24"/>
          <w:highlight w:val="none"/>
          <w:lang w:val="en-US" w:eastAsia="zh-CN"/>
        </w:rPr>
        <w:t>（</w:t>
      </w:r>
      <w:r>
        <w:rPr>
          <w:rFonts w:hint="eastAsia" w:cs="仿宋"/>
          <w:color w:val="auto"/>
          <w:spacing w:val="0"/>
          <w:w w:val="100"/>
          <w:position w:val="0"/>
          <w:sz w:val="24"/>
          <w:szCs w:val="24"/>
          <w:highlight w:val="none"/>
          <w:lang w:val="en-US" w:eastAsia="zh-CN"/>
        </w:rPr>
        <w:t>7</w:t>
      </w:r>
      <w:r>
        <w:rPr>
          <w:rFonts w:hint="eastAsia" w:ascii="仿宋" w:hAnsi="仿宋" w:eastAsia="仿宋" w:cs="仿宋"/>
          <w:color w:val="auto"/>
          <w:spacing w:val="0"/>
          <w:w w:val="100"/>
          <w:position w:val="0"/>
          <w:sz w:val="24"/>
          <w:szCs w:val="24"/>
          <w:highlight w:val="none"/>
          <w:lang w:val="en-US" w:eastAsia="zh-CN"/>
        </w:rPr>
        <w:t>）</w:t>
      </w:r>
      <w:r>
        <w:rPr>
          <w:rFonts w:hint="eastAsia" w:ascii="仿宋" w:hAnsi="仿宋" w:eastAsia="仿宋" w:cs="仿宋"/>
          <w:color w:val="auto"/>
          <w:spacing w:val="0"/>
          <w:w w:val="100"/>
          <w:position w:val="0"/>
          <w:sz w:val="24"/>
          <w:szCs w:val="24"/>
          <w:highlight w:val="none"/>
        </w:rPr>
        <w:t>安全目标：杜绝重伤、死亡事故</w:t>
      </w:r>
      <w:r>
        <w:rPr>
          <w:rFonts w:hint="eastAsia" w:ascii="仿宋" w:hAnsi="仿宋" w:eastAsia="仿宋" w:cs="仿宋"/>
          <w:color w:val="auto"/>
          <w:spacing w:val="0"/>
          <w:w w:val="100"/>
          <w:position w:val="0"/>
          <w:sz w:val="24"/>
          <w:szCs w:val="24"/>
          <w:highlight w:val="none"/>
          <w:lang w:eastAsia="zh-CN"/>
        </w:rPr>
        <w:t>；</w:t>
      </w:r>
    </w:p>
    <w:p>
      <w:pPr>
        <w:spacing w:line="440" w:lineRule="exact"/>
        <w:ind w:firstLine="480" w:firstLineChars="200"/>
        <w:rPr>
          <w:rFonts w:hint="eastAsia" w:ascii="仿宋" w:hAnsi="仿宋" w:eastAsia="仿宋" w:cs="仿宋"/>
          <w:color w:val="auto"/>
          <w:spacing w:val="0"/>
          <w:w w:val="100"/>
          <w:position w:val="0"/>
          <w:sz w:val="24"/>
          <w:szCs w:val="24"/>
          <w:highlight w:val="none"/>
          <w:lang w:eastAsia="zh-CN"/>
        </w:rPr>
      </w:pPr>
      <w:r>
        <w:rPr>
          <w:rFonts w:hint="eastAsia" w:ascii="仿宋" w:hAnsi="仿宋" w:eastAsia="仿宋" w:cs="仿宋"/>
          <w:color w:val="auto"/>
          <w:spacing w:val="0"/>
          <w:w w:val="100"/>
          <w:position w:val="0"/>
          <w:sz w:val="24"/>
          <w:szCs w:val="24"/>
          <w:highlight w:val="none"/>
          <w:lang w:val="en-US" w:eastAsia="zh-CN"/>
        </w:rPr>
        <w:t>（</w:t>
      </w:r>
      <w:r>
        <w:rPr>
          <w:rFonts w:hint="eastAsia" w:cs="仿宋"/>
          <w:color w:val="auto"/>
          <w:spacing w:val="0"/>
          <w:w w:val="100"/>
          <w:position w:val="0"/>
          <w:sz w:val="24"/>
          <w:szCs w:val="24"/>
          <w:highlight w:val="none"/>
          <w:lang w:val="en-US" w:eastAsia="zh-CN"/>
        </w:rPr>
        <w:t>8</w:t>
      </w:r>
      <w:r>
        <w:rPr>
          <w:rFonts w:hint="eastAsia" w:ascii="仿宋" w:hAnsi="仿宋" w:eastAsia="仿宋" w:cs="仿宋"/>
          <w:color w:val="auto"/>
          <w:spacing w:val="0"/>
          <w:w w:val="100"/>
          <w:position w:val="0"/>
          <w:sz w:val="24"/>
          <w:szCs w:val="24"/>
          <w:highlight w:val="none"/>
          <w:lang w:val="en-US" w:eastAsia="zh-CN"/>
        </w:rPr>
        <w:t>）</w:t>
      </w:r>
      <w:r>
        <w:rPr>
          <w:rFonts w:hint="eastAsia" w:ascii="仿宋" w:hAnsi="仿宋" w:eastAsia="仿宋" w:cs="仿宋"/>
          <w:color w:val="auto"/>
          <w:spacing w:val="0"/>
          <w:w w:val="100"/>
          <w:position w:val="0"/>
          <w:sz w:val="24"/>
          <w:szCs w:val="24"/>
          <w:highlight w:val="none"/>
        </w:rPr>
        <w:t>文明工地目标：市级文明工地</w:t>
      </w:r>
      <w:r>
        <w:rPr>
          <w:rFonts w:hint="eastAsia" w:ascii="仿宋" w:hAnsi="仿宋" w:eastAsia="仿宋" w:cs="仿宋"/>
          <w:color w:val="auto"/>
          <w:spacing w:val="0"/>
          <w:w w:val="100"/>
          <w:position w:val="0"/>
          <w:sz w:val="24"/>
          <w:szCs w:val="24"/>
          <w:highlight w:val="none"/>
          <w:lang w:eastAsia="zh-CN"/>
        </w:rPr>
        <w:t>；</w:t>
      </w:r>
    </w:p>
    <w:p>
      <w:pPr>
        <w:spacing w:line="440" w:lineRule="exact"/>
        <w:ind w:firstLine="480" w:firstLineChars="200"/>
        <w:rPr>
          <w:rFonts w:hint="eastAsia" w:ascii="仿宋" w:hAnsi="仿宋" w:eastAsia="仿宋" w:cs="仿宋"/>
          <w:color w:val="auto"/>
          <w:spacing w:val="0"/>
          <w:w w:val="100"/>
          <w:kern w:val="0"/>
          <w:position w:val="0"/>
          <w:sz w:val="24"/>
          <w:highlight w:val="none"/>
          <w:lang w:eastAsia="zh-CN"/>
        </w:rPr>
      </w:pPr>
      <w:r>
        <w:rPr>
          <w:rFonts w:hint="eastAsia" w:ascii="仿宋" w:hAnsi="仿宋" w:eastAsia="仿宋" w:cs="仿宋"/>
          <w:color w:val="auto"/>
          <w:spacing w:val="0"/>
          <w:w w:val="100"/>
          <w:position w:val="0"/>
          <w:sz w:val="24"/>
          <w:szCs w:val="24"/>
          <w:highlight w:val="none"/>
          <w:lang w:val="en-US" w:eastAsia="zh-CN"/>
        </w:rPr>
        <w:t>（</w:t>
      </w:r>
      <w:r>
        <w:rPr>
          <w:rFonts w:hint="eastAsia" w:cs="仿宋"/>
          <w:color w:val="auto"/>
          <w:spacing w:val="0"/>
          <w:w w:val="100"/>
          <w:position w:val="0"/>
          <w:sz w:val="24"/>
          <w:szCs w:val="24"/>
          <w:highlight w:val="none"/>
          <w:lang w:val="en-US" w:eastAsia="zh-CN"/>
        </w:rPr>
        <w:t>9</w:t>
      </w:r>
      <w:r>
        <w:rPr>
          <w:rFonts w:hint="eastAsia" w:ascii="仿宋" w:hAnsi="仿宋" w:eastAsia="仿宋" w:cs="仿宋"/>
          <w:color w:val="auto"/>
          <w:spacing w:val="0"/>
          <w:w w:val="100"/>
          <w:position w:val="0"/>
          <w:sz w:val="24"/>
          <w:szCs w:val="24"/>
          <w:highlight w:val="none"/>
          <w:lang w:val="en-US" w:eastAsia="zh-CN"/>
        </w:rPr>
        <w:t>）</w:t>
      </w:r>
      <w:r>
        <w:rPr>
          <w:rFonts w:hint="eastAsia" w:ascii="仿宋" w:hAnsi="仿宋" w:eastAsia="仿宋" w:cs="仿宋"/>
          <w:color w:val="auto"/>
          <w:spacing w:val="0"/>
          <w:w w:val="100"/>
          <w:position w:val="0"/>
          <w:sz w:val="24"/>
          <w:szCs w:val="24"/>
          <w:highlight w:val="none"/>
        </w:rPr>
        <w:t>扬尘治理目标：做到“七个100%，八个必须”，严格按照国家、省、市扬尘污染防治标准及各项扬尘管控指令，做到达标生产</w:t>
      </w:r>
      <w:r>
        <w:rPr>
          <w:rFonts w:hint="eastAsia" w:ascii="仿宋" w:hAnsi="仿宋" w:eastAsia="仿宋" w:cs="仿宋"/>
          <w:color w:val="auto"/>
          <w:spacing w:val="0"/>
          <w:w w:val="100"/>
          <w:position w:val="0"/>
          <w:sz w:val="24"/>
          <w:szCs w:val="24"/>
          <w:highlight w:val="none"/>
          <w:lang w:eastAsia="zh-CN"/>
        </w:rPr>
        <w:t>。</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2.施工规范及验收规范按照国家现行相关规范、设计要求及招标要求执行。</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3.</w:t>
      </w:r>
      <w:r>
        <w:rPr>
          <w:rFonts w:hint="eastAsia" w:cs="仿宋"/>
          <w:color w:val="auto"/>
          <w:spacing w:val="0"/>
          <w:w w:val="100"/>
          <w:kern w:val="0"/>
          <w:position w:val="0"/>
          <w:sz w:val="24"/>
          <w:highlight w:val="none"/>
          <w:lang w:val="en-US" w:eastAsia="zh-CN"/>
        </w:rPr>
        <w:t>承包人</w:t>
      </w:r>
      <w:r>
        <w:rPr>
          <w:rFonts w:hint="eastAsia" w:ascii="仿宋" w:hAnsi="仿宋" w:eastAsia="仿宋" w:cs="仿宋"/>
          <w:color w:val="auto"/>
          <w:spacing w:val="0"/>
          <w:w w:val="100"/>
          <w:kern w:val="0"/>
          <w:position w:val="0"/>
          <w:sz w:val="24"/>
          <w:highlight w:val="none"/>
        </w:rPr>
        <w:t>必须采取有效措施控制扬尘、防止二次污染，并应承担相关责任、义务。</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3.1在施工组织设计时应增加控制扬尘污染的内容，应有制度、有措施、有检查、有落实、有结果；做到“七个100%，八个必须”，对违反扬尘治理有关规定的，实施“七个一律”处罚。</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施工过程中要做到七个100%：施工工地100%围挡，散流体、裸地100%覆盖，出入车辆100%冲洗，施工现场地面100%硬化，散水降尘制度100%落实，散流体运输车辆100%密闭运输，监控检测设备安装100%。</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开工进场前要做到“八个必须”：</w:t>
      </w:r>
      <w:r>
        <w:rPr>
          <w:rFonts w:hint="eastAsia" w:ascii="仿宋" w:hAnsi="仿宋" w:eastAsia="仿宋" w:cs="仿宋"/>
          <w:color w:val="auto"/>
          <w:spacing w:val="0"/>
          <w:w w:val="100"/>
          <w:kern w:val="0"/>
          <w:position w:val="0"/>
          <w:sz w:val="24"/>
          <w:highlight w:val="none"/>
          <w:lang w:eastAsia="zh-CN"/>
        </w:rPr>
        <w:t>必须</w:t>
      </w:r>
      <w:r>
        <w:rPr>
          <w:rFonts w:hint="eastAsia" w:ascii="仿宋" w:hAnsi="仿宋" w:eastAsia="仿宋" w:cs="仿宋"/>
          <w:color w:val="auto"/>
          <w:spacing w:val="0"/>
          <w:w w:val="100"/>
          <w:kern w:val="0"/>
          <w:position w:val="0"/>
          <w:sz w:val="24"/>
          <w:highlight w:val="none"/>
        </w:rPr>
        <w:t>做好门头、门柱</w:t>
      </w:r>
      <w:r>
        <w:rPr>
          <w:rFonts w:hint="eastAsia" w:ascii="仿宋" w:hAnsi="仿宋" w:eastAsia="仿宋" w:cs="仿宋"/>
          <w:color w:val="auto"/>
          <w:spacing w:val="0"/>
          <w:w w:val="100"/>
          <w:kern w:val="0"/>
          <w:position w:val="0"/>
          <w:sz w:val="24"/>
          <w:highlight w:val="none"/>
          <w:lang w:eastAsia="zh-CN"/>
        </w:rPr>
        <w:t>；</w:t>
      </w:r>
      <w:r>
        <w:rPr>
          <w:rFonts w:hint="eastAsia" w:ascii="仿宋" w:hAnsi="仿宋" w:eastAsia="仿宋" w:cs="仿宋"/>
          <w:color w:val="auto"/>
          <w:spacing w:val="0"/>
          <w:w w:val="100"/>
          <w:kern w:val="0"/>
          <w:position w:val="0"/>
          <w:sz w:val="24"/>
          <w:highlight w:val="none"/>
        </w:rPr>
        <w:t>必须设置五牌一图、扬尘治理责任牌</w:t>
      </w:r>
      <w:r>
        <w:rPr>
          <w:rFonts w:hint="eastAsia" w:ascii="仿宋" w:hAnsi="仿宋" w:eastAsia="仿宋" w:cs="仿宋"/>
          <w:color w:val="auto"/>
          <w:spacing w:val="0"/>
          <w:w w:val="100"/>
          <w:kern w:val="0"/>
          <w:position w:val="0"/>
          <w:sz w:val="24"/>
          <w:highlight w:val="none"/>
          <w:lang w:eastAsia="zh-CN"/>
        </w:rPr>
        <w:t>；</w:t>
      </w:r>
      <w:r>
        <w:rPr>
          <w:rFonts w:hint="eastAsia" w:ascii="仿宋" w:hAnsi="仿宋" w:eastAsia="仿宋" w:cs="仿宋"/>
          <w:color w:val="auto"/>
          <w:spacing w:val="0"/>
          <w:w w:val="100"/>
          <w:kern w:val="0"/>
          <w:position w:val="0"/>
          <w:sz w:val="24"/>
          <w:highlight w:val="none"/>
        </w:rPr>
        <w:t>必须建立门卫制度</w:t>
      </w:r>
      <w:r>
        <w:rPr>
          <w:rFonts w:hint="eastAsia" w:ascii="仿宋" w:hAnsi="仿宋" w:eastAsia="仿宋" w:cs="仿宋"/>
          <w:color w:val="auto"/>
          <w:spacing w:val="0"/>
          <w:w w:val="100"/>
          <w:kern w:val="0"/>
          <w:position w:val="0"/>
          <w:sz w:val="24"/>
          <w:highlight w:val="none"/>
          <w:lang w:eastAsia="zh-CN"/>
        </w:rPr>
        <w:t>；</w:t>
      </w:r>
      <w:r>
        <w:rPr>
          <w:rFonts w:hint="eastAsia" w:ascii="仿宋" w:hAnsi="仿宋" w:eastAsia="仿宋" w:cs="仿宋"/>
          <w:color w:val="auto"/>
          <w:spacing w:val="0"/>
          <w:w w:val="100"/>
          <w:kern w:val="0"/>
          <w:position w:val="0"/>
          <w:sz w:val="24"/>
          <w:highlight w:val="none"/>
        </w:rPr>
        <w:t>工地出入口处必须硬化</w:t>
      </w:r>
      <w:r>
        <w:rPr>
          <w:rFonts w:hint="eastAsia" w:ascii="仿宋" w:hAnsi="仿宋" w:eastAsia="仿宋" w:cs="仿宋"/>
          <w:color w:val="auto"/>
          <w:spacing w:val="0"/>
          <w:w w:val="100"/>
          <w:kern w:val="0"/>
          <w:position w:val="0"/>
          <w:sz w:val="24"/>
          <w:highlight w:val="none"/>
          <w:lang w:eastAsia="zh-CN"/>
        </w:rPr>
        <w:t>；</w:t>
      </w:r>
      <w:r>
        <w:rPr>
          <w:rFonts w:hint="eastAsia" w:ascii="仿宋" w:hAnsi="仿宋" w:eastAsia="仿宋" w:cs="仿宋"/>
          <w:color w:val="auto"/>
          <w:spacing w:val="0"/>
          <w:w w:val="100"/>
          <w:kern w:val="0"/>
          <w:position w:val="0"/>
          <w:sz w:val="24"/>
          <w:highlight w:val="none"/>
        </w:rPr>
        <w:t>必须配置自动冲洗设备及洒水车</w:t>
      </w:r>
      <w:r>
        <w:rPr>
          <w:rFonts w:hint="eastAsia" w:ascii="仿宋" w:hAnsi="仿宋" w:eastAsia="仿宋" w:cs="仿宋"/>
          <w:color w:val="auto"/>
          <w:spacing w:val="0"/>
          <w:w w:val="100"/>
          <w:kern w:val="0"/>
          <w:position w:val="0"/>
          <w:sz w:val="24"/>
          <w:highlight w:val="none"/>
          <w:lang w:eastAsia="zh-CN"/>
        </w:rPr>
        <w:t>；</w:t>
      </w:r>
      <w:r>
        <w:rPr>
          <w:rFonts w:hint="eastAsia" w:ascii="仿宋" w:hAnsi="仿宋" w:eastAsia="仿宋" w:cs="仿宋"/>
          <w:color w:val="auto"/>
          <w:spacing w:val="0"/>
          <w:w w:val="100"/>
          <w:kern w:val="0"/>
          <w:position w:val="0"/>
          <w:sz w:val="24"/>
          <w:highlight w:val="none"/>
        </w:rPr>
        <w:t>工地四周围挡封闭必须连续设置</w:t>
      </w:r>
      <w:r>
        <w:rPr>
          <w:rFonts w:hint="eastAsia" w:ascii="仿宋" w:hAnsi="仿宋" w:eastAsia="仿宋" w:cs="仿宋"/>
          <w:color w:val="auto"/>
          <w:spacing w:val="0"/>
          <w:w w:val="100"/>
          <w:kern w:val="0"/>
          <w:position w:val="0"/>
          <w:sz w:val="24"/>
          <w:highlight w:val="none"/>
          <w:lang w:eastAsia="zh-CN"/>
        </w:rPr>
        <w:t>；</w:t>
      </w:r>
      <w:r>
        <w:rPr>
          <w:rFonts w:hint="eastAsia" w:ascii="仿宋" w:hAnsi="仿宋" w:eastAsia="仿宋" w:cs="仿宋"/>
          <w:color w:val="auto"/>
          <w:spacing w:val="0"/>
          <w:w w:val="100"/>
          <w:kern w:val="0"/>
          <w:position w:val="0"/>
          <w:sz w:val="24"/>
          <w:highlight w:val="none"/>
        </w:rPr>
        <w:t>必须并在围挡上方安装雾化喷淋设备</w:t>
      </w:r>
      <w:r>
        <w:rPr>
          <w:rFonts w:hint="eastAsia" w:ascii="仿宋" w:hAnsi="仿宋" w:eastAsia="仿宋" w:cs="仿宋"/>
          <w:color w:val="auto"/>
          <w:spacing w:val="0"/>
          <w:w w:val="100"/>
          <w:kern w:val="0"/>
          <w:position w:val="0"/>
          <w:sz w:val="24"/>
          <w:highlight w:val="none"/>
          <w:lang w:eastAsia="zh-CN"/>
        </w:rPr>
        <w:t>；</w:t>
      </w:r>
      <w:r>
        <w:rPr>
          <w:rFonts w:hint="eastAsia" w:ascii="仿宋" w:hAnsi="仿宋" w:eastAsia="仿宋" w:cs="仿宋"/>
          <w:color w:val="auto"/>
          <w:spacing w:val="0"/>
          <w:w w:val="100"/>
          <w:kern w:val="0"/>
          <w:position w:val="0"/>
          <w:sz w:val="24"/>
          <w:highlight w:val="none"/>
        </w:rPr>
        <w:t>必须落实扬尘治理方案备案制度。</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七个一律”：工程施工期间，凡发现扬尘治理措施不落实、施工或拆除现场不达标的，一律曝光、一律记不良记录、一律停工整改、一律上限处罚、一律给予缓批资质、一律限制招标投标、一律通报给市（县）政府。待整改完成并验收合格后，方能重新开工。</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3.2凡发现扬尘治理措施不落实、施工现场不达标，造成二次污染的，将按照相关文件要求给予相应处罚。</w:t>
      </w:r>
    </w:p>
    <w:p>
      <w:pPr>
        <w:spacing w:line="460" w:lineRule="exact"/>
        <w:ind w:firstLine="480" w:firstLineChars="200"/>
        <w:jc w:val="left"/>
        <w:outlineLvl w:val="1"/>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4.适用规范和标准</w:t>
      </w:r>
    </w:p>
    <w:p>
      <w:pPr>
        <w:spacing w:line="460" w:lineRule="exact"/>
        <w:ind w:firstLine="480" w:firstLineChars="200"/>
        <w:jc w:val="left"/>
        <w:outlineLvl w:val="2"/>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4.1.适用的规范、标准和规程</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4.1.1.除合同另有约定外，本工程适用现行国家、行业和地方规范、标准和规程。</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4.1.2.除合同另有约定外，材料、施工工艺和本工程都应依照本技术标准和要求以及适用的现行规范、标准和规程的最新版本执行。若适用的现行规范、标准和规程的最新版本是在基准日后颁布的，且相应标准发生变更并成为合同文件中最严格的标准。</w:t>
      </w:r>
    </w:p>
    <w:p>
      <w:pPr>
        <w:spacing w:line="460" w:lineRule="exact"/>
        <w:ind w:firstLine="480" w:firstLineChars="200"/>
        <w:jc w:val="left"/>
        <w:outlineLvl w:val="1"/>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5.安全文明施工</w:t>
      </w:r>
    </w:p>
    <w:p>
      <w:pPr>
        <w:spacing w:line="460" w:lineRule="exact"/>
        <w:ind w:firstLine="480" w:firstLineChars="200"/>
        <w:jc w:val="left"/>
        <w:outlineLvl w:val="2"/>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5.1安全防护</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5.1.1在工程施工、竣工、交付及修补任何缺陷的过程中，承包人应当始终遵守国家和地方有关安全生产的</w:t>
      </w:r>
      <w:r>
        <w:rPr>
          <w:rFonts w:hint="eastAsia" w:ascii="仿宋" w:hAnsi="仿宋" w:eastAsia="仿宋" w:cs="仿宋"/>
          <w:color w:val="auto"/>
          <w:spacing w:val="0"/>
          <w:w w:val="100"/>
          <w:kern w:val="0"/>
          <w:position w:val="0"/>
          <w:sz w:val="24"/>
          <w:highlight w:val="none"/>
          <w:lang w:eastAsia="zh-CN"/>
        </w:rPr>
        <w:t>法律法规</w:t>
      </w:r>
      <w:r>
        <w:rPr>
          <w:rFonts w:hint="eastAsia" w:ascii="仿宋" w:hAnsi="仿宋" w:eastAsia="仿宋" w:cs="仿宋"/>
          <w:color w:val="auto"/>
          <w:spacing w:val="0"/>
          <w:w w:val="100"/>
          <w:kern w:val="0"/>
          <w:position w:val="0"/>
          <w:sz w:val="24"/>
          <w:highlight w:val="none"/>
        </w:rPr>
        <w:t>、规范、标准和规程等。</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5.1.2承包人应坚持“安全第一，预防为主”的方针，建立、健全安全生产责任制度和安全生产教育培训制度。</w:t>
      </w:r>
    </w:p>
    <w:p>
      <w:pPr>
        <w:spacing w:line="460" w:lineRule="exact"/>
        <w:ind w:firstLine="480" w:firstLineChars="200"/>
        <w:jc w:val="left"/>
        <w:outlineLvl w:val="2"/>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5.2临时消防</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5.2.1承包人应建立消防安全责任制度，制定用火、用电和使用易燃易爆等危险品的消防安全管理制度和操作规程。各项制度和规程等应满足相关法律法规和政府消防管理机构的要求。</w:t>
      </w:r>
    </w:p>
    <w:p>
      <w:pPr>
        <w:spacing w:line="460" w:lineRule="exact"/>
        <w:ind w:firstLine="480" w:firstLineChars="200"/>
        <w:jc w:val="left"/>
        <w:outlineLvl w:val="2"/>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5.3临时供电</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5.3.1承包人应当根据《施工现场临时用电安全技术规范》</w:t>
      </w:r>
      <w:r>
        <w:rPr>
          <w:rFonts w:hint="eastAsia" w:ascii="仿宋" w:hAnsi="仿宋" w:eastAsia="仿宋" w:cs="仿宋"/>
          <w:color w:val="auto"/>
          <w:spacing w:val="0"/>
          <w:w w:val="100"/>
          <w:kern w:val="0"/>
          <w:position w:val="0"/>
          <w:sz w:val="24"/>
          <w:highlight w:val="none"/>
          <w:lang w:eastAsia="zh-CN"/>
        </w:rPr>
        <w:t>（</w:t>
      </w:r>
      <w:r>
        <w:rPr>
          <w:rFonts w:hint="eastAsia" w:ascii="仿宋" w:hAnsi="仿宋" w:eastAsia="仿宋" w:cs="仿宋"/>
          <w:color w:val="auto"/>
          <w:spacing w:val="0"/>
          <w:w w:val="100"/>
          <w:kern w:val="0"/>
          <w:position w:val="0"/>
          <w:sz w:val="24"/>
          <w:highlight w:val="none"/>
        </w:rPr>
        <w:t>JGJ46—2005</w:t>
      </w:r>
      <w:r>
        <w:rPr>
          <w:rFonts w:hint="eastAsia" w:ascii="仿宋" w:hAnsi="仿宋" w:eastAsia="仿宋" w:cs="仿宋"/>
          <w:color w:val="auto"/>
          <w:spacing w:val="0"/>
          <w:w w:val="100"/>
          <w:kern w:val="0"/>
          <w:position w:val="0"/>
          <w:sz w:val="24"/>
          <w:highlight w:val="none"/>
          <w:lang w:eastAsia="zh-CN"/>
        </w:rPr>
        <w:t>）</w:t>
      </w:r>
      <w:r>
        <w:rPr>
          <w:rFonts w:hint="eastAsia" w:ascii="仿宋" w:hAnsi="仿宋" w:eastAsia="仿宋" w:cs="仿宋"/>
          <w:color w:val="auto"/>
          <w:spacing w:val="0"/>
          <w:w w:val="100"/>
          <w:kern w:val="0"/>
          <w:position w:val="0"/>
          <w:sz w:val="24"/>
          <w:highlight w:val="none"/>
        </w:rPr>
        <w:t>及其适用的修订版本的规定和施工要求编制施工临时用电方案。临时用电方案及其变更必须履行“编制、审核、批准”程序。施工临时用电方案应当由电气工程技术人员组织编制，经企业技术负责人批准后实施，经编制、审核、批准部门和使用单位共同验收合格后方可投入使用。</w:t>
      </w:r>
    </w:p>
    <w:p>
      <w:pPr>
        <w:spacing w:line="460" w:lineRule="exact"/>
        <w:ind w:firstLine="480" w:firstLineChars="200"/>
        <w:jc w:val="left"/>
        <w:outlineLvl w:val="2"/>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5.4劳动保护</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5.4.1承包人应遵守所有适用于劳动法规及其他有关</w:t>
      </w:r>
      <w:r>
        <w:rPr>
          <w:rFonts w:hint="eastAsia" w:ascii="仿宋" w:hAnsi="仿宋" w:eastAsia="仿宋" w:cs="仿宋"/>
          <w:color w:val="auto"/>
          <w:spacing w:val="0"/>
          <w:w w:val="100"/>
          <w:kern w:val="0"/>
          <w:position w:val="0"/>
          <w:sz w:val="24"/>
          <w:highlight w:val="none"/>
          <w:lang w:eastAsia="zh-CN"/>
        </w:rPr>
        <w:t>法律法规</w:t>
      </w:r>
      <w:r>
        <w:rPr>
          <w:rFonts w:hint="eastAsia" w:ascii="仿宋" w:hAnsi="仿宋" w:eastAsia="仿宋" w:cs="仿宋"/>
          <w:color w:val="auto"/>
          <w:spacing w:val="0"/>
          <w:w w:val="100"/>
          <w:kern w:val="0"/>
          <w:position w:val="0"/>
          <w:sz w:val="24"/>
          <w:highlight w:val="none"/>
        </w:rPr>
        <w:t>、规章和规定中关于工人工资标准、劳动时间和劳动条件的规定，合理安排现场作业人员的劳动和休息时间，保障劳动者必须的休息时间，支付合理的报酬和费用。承包人应按有关行政管理部门的规定为本合同下雇佣的职员和工人办理任何必要的证件、许可、保险和注册等，并保障发包人免于因承包人不能依照或完全依照上述所有</w:t>
      </w:r>
      <w:r>
        <w:rPr>
          <w:rFonts w:hint="eastAsia" w:ascii="仿宋" w:hAnsi="仿宋" w:eastAsia="仿宋" w:cs="仿宋"/>
          <w:color w:val="auto"/>
          <w:spacing w:val="0"/>
          <w:w w:val="100"/>
          <w:kern w:val="0"/>
          <w:position w:val="0"/>
          <w:sz w:val="24"/>
          <w:highlight w:val="none"/>
          <w:lang w:eastAsia="zh-CN"/>
        </w:rPr>
        <w:t>法律法规</w:t>
      </w:r>
      <w:r>
        <w:rPr>
          <w:rFonts w:hint="eastAsia" w:ascii="仿宋" w:hAnsi="仿宋" w:eastAsia="仿宋" w:cs="仿宋"/>
          <w:color w:val="auto"/>
          <w:spacing w:val="0"/>
          <w:w w:val="100"/>
          <w:kern w:val="0"/>
          <w:position w:val="0"/>
          <w:sz w:val="24"/>
          <w:highlight w:val="none"/>
        </w:rPr>
        <w:t>、规章和规定等可能给发包人带来的任何处罚、索赔、损失和损害等。</w:t>
      </w:r>
    </w:p>
    <w:p>
      <w:pPr>
        <w:spacing w:line="460" w:lineRule="exact"/>
        <w:ind w:firstLine="480" w:firstLineChars="200"/>
        <w:jc w:val="left"/>
        <w:outlineLvl w:val="2"/>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5.5脚手架</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5.5.1承包人应搭设并维护一切必要的临时脚手架、挑平台并配以脚手板、安全网、护身栏杆、门架、马道、坡道、爬梯</w:t>
      </w:r>
      <w:r>
        <w:rPr>
          <w:rFonts w:hint="eastAsia" w:ascii="仿宋" w:hAnsi="仿宋" w:eastAsia="仿宋" w:cs="仿宋"/>
          <w:color w:val="auto"/>
          <w:spacing w:val="0"/>
          <w:w w:val="100"/>
          <w:kern w:val="0"/>
          <w:position w:val="0"/>
          <w:sz w:val="24"/>
          <w:highlight w:val="none"/>
          <w:lang w:eastAsia="zh-CN"/>
        </w:rPr>
        <w:t>等</w:t>
      </w:r>
      <w:r>
        <w:rPr>
          <w:rFonts w:hint="eastAsia" w:ascii="仿宋" w:hAnsi="仿宋" w:eastAsia="仿宋" w:cs="仿宋"/>
          <w:color w:val="auto"/>
          <w:spacing w:val="0"/>
          <w:w w:val="100"/>
          <w:kern w:val="0"/>
          <w:position w:val="0"/>
          <w:sz w:val="24"/>
          <w:highlight w:val="none"/>
        </w:rPr>
        <w:t>。脚手架和挑平台的搭设应满足有关安全生产的</w:t>
      </w:r>
      <w:r>
        <w:rPr>
          <w:rFonts w:hint="eastAsia" w:ascii="仿宋" w:hAnsi="仿宋" w:eastAsia="仿宋" w:cs="仿宋"/>
          <w:color w:val="auto"/>
          <w:spacing w:val="0"/>
          <w:w w:val="100"/>
          <w:kern w:val="0"/>
          <w:position w:val="0"/>
          <w:sz w:val="24"/>
          <w:highlight w:val="none"/>
          <w:lang w:eastAsia="zh-CN"/>
        </w:rPr>
        <w:t>法律法规</w:t>
      </w:r>
      <w:r>
        <w:rPr>
          <w:rFonts w:hint="eastAsia" w:ascii="仿宋" w:hAnsi="仿宋" w:eastAsia="仿宋" w:cs="仿宋"/>
          <w:color w:val="auto"/>
          <w:spacing w:val="0"/>
          <w:w w:val="100"/>
          <w:kern w:val="0"/>
          <w:position w:val="0"/>
          <w:sz w:val="24"/>
          <w:highlight w:val="none"/>
        </w:rPr>
        <w:t>、规范、标准和规程等的要求。新搭设的脚手架投入使用前，承包人必须组织安全检查和验收，并对使用脚手架的作业人员进行安全交底。</w:t>
      </w:r>
    </w:p>
    <w:p>
      <w:pPr>
        <w:spacing w:line="460" w:lineRule="exact"/>
        <w:ind w:firstLine="480" w:firstLineChars="200"/>
        <w:jc w:val="left"/>
        <w:outlineLvl w:val="2"/>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5.6施工安全措施计划</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5.6.1承包人应根据《中华人民共和国安全生产法</w:t>
      </w:r>
      <w:r>
        <w:rPr>
          <w:rFonts w:hint="eastAsia" w:ascii="仿宋" w:hAnsi="仿宋" w:eastAsia="仿宋" w:cs="仿宋"/>
          <w:color w:val="auto"/>
          <w:spacing w:val="0"/>
          <w:w w:val="100"/>
          <w:kern w:val="0"/>
          <w:position w:val="0"/>
          <w:sz w:val="24"/>
          <w:highlight w:val="none"/>
          <w:lang w:eastAsia="zh-CN"/>
        </w:rPr>
        <w:t>》《</w:t>
      </w:r>
      <w:r>
        <w:rPr>
          <w:rFonts w:hint="eastAsia" w:ascii="仿宋" w:hAnsi="仿宋" w:eastAsia="仿宋" w:cs="仿宋"/>
          <w:color w:val="auto"/>
          <w:spacing w:val="0"/>
          <w:w w:val="100"/>
          <w:kern w:val="0"/>
          <w:position w:val="0"/>
          <w:sz w:val="24"/>
          <w:highlight w:val="none"/>
        </w:rPr>
        <w:t>职业健康安全管理体系规范</w:t>
      </w:r>
      <w:r>
        <w:rPr>
          <w:rFonts w:hint="eastAsia" w:ascii="仿宋" w:hAnsi="仿宋" w:eastAsia="仿宋" w:cs="仿宋"/>
          <w:color w:val="auto"/>
          <w:spacing w:val="0"/>
          <w:w w:val="100"/>
          <w:kern w:val="0"/>
          <w:position w:val="0"/>
          <w:sz w:val="24"/>
          <w:highlight w:val="none"/>
          <w:lang w:eastAsia="zh-CN"/>
        </w:rPr>
        <w:t>》《</w:t>
      </w:r>
      <w:r>
        <w:rPr>
          <w:rFonts w:hint="eastAsia" w:ascii="仿宋" w:hAnsi="仿宋" w:eastAsia="仿宋" w:cs="仿宋"/>
          <w:color w:val="auto"/>
          <w:spacing w:val="0"/>
          <w:w w:val="100"/>
          <w:kern w:val="0"/>
          <w:position w:val="0"/>
          <w:sz w:val="24"/>
          <w:highlight w:val="none"/>
        </w:rPr>
        <w:t>中华人民共和国消防法</w:t>
      </w:r>
      <w:r>
        <w:rPr>
          <w:rFonts w:hint="eastAsia" w:ascii="仿宋" w:hAnsi="仿宋" w:eastAsia="仿宋" w:cs="仿宋"/>
          <w:color w:val="auto"/>
          <w:spacing w:val="0"/>
          <w:w w:val="100"/>
          <w:kern w:val="0"/>
          <w:position w:val="0"/>
          <w:sz w:val="24"/>
          <w:highlight w:val="none"/>
          <w:lang w:eastAsia="zh-CN"/>
        </w:rPr>
        <w:t>》《</w:t>
      </w:r>
      <w:r>
        <w:rPr>
          <w:rFonts w:hint="eastAsia" w:ascii="仿宋" w:hAnsi="仿宋" w:eastAsia="仿宋" w:cs="仿宋"/>
          <w:color w:val="auto"/>
          <w:spacing w:val="0"/>
          <w:w w:val="100"/>
          <w:kern w:val="0"/>
          <w:position w:val="0"/>
          <w:sz w:val="24"/>
          <w:highlight w:val="none"/>
        </w:rPr>
        <w:t>中华人民共和国道路交通安全法</w:t>
      </w:r>
      <w:r>
        <w:rPr>
          <w:rFonts w:hint="eastAsia" w:ascii="仿宋" w:hAnsi="仿宋" w:eastAsia="仿宋" w:cs="仿宋"/>
          <w:color w:val="auto"/>
          <w:spacing w:val="0"/>
          <w:w w:val="100"/>
          <w:kern w:val="0"/>
          <w:position w:val="0"/>
          <w:sz w:val="24"/>
          <w:highlight w:val="none"/>
          <w:lang w:eastAsia="zh-CN"/>
        </w:rPr>
        <w:t>》《</w:t>
      </w:r>
      <w:r>
        <w:rPr>
          <w:rFonts w:hint="eastAsia" w:ascii="仿宋" w:hAnsi="仿宋" w:eastAsia="仿宋" w:cs="仿宋"/>
          <w:color w:val="auto"/>
          <w:spacing w:val="0"/>
          <w:w w:val="100"/>
          <w:kern w:val="0"/>
          <w:position w:val="0"/>
          <w:sz w:val="24"/>
          <w:highlight w:val="none"/>
        </w:rPr>
        <w:t>中华人民共和国传染病防治法实施办法》和地方有关的法规等，编制一份施工安全措施计划，报送监理人审批。</w:t>
      </w:r>
    </w:p>
    <w:p>
      <w:pPr>
        <w:spacing w:line="460" w:lineRule="exact"/>
        <w:ind w:firstLine="480" w:firstLineChars="200"/>
        <w:jc w:val="left"/>
        <w:outlineLvl w:val="2"/>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5.7文明施工</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5.7.1承包人应遵守国家和工程所在地有关法规、规范、规程和标准的规定，履行文明施工义务，确保文明施工专项费用专款专用。</w:t>
      </w:r>
    </w:p>
    <w:p>
      <w:pPr>
        <w:spacing w:line="460" w:lineRule="exact"/>
        <w:ind w:firstLine="480" w:firstLineChars="200"/>
        <w:jc w:val="left"/>
        <w:outlineLvl w:val="2"/>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5.8环境保护</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5.8.1、在工程施工、完工及修补任何缺陷的过程中，承包人应当始终遵守国家和工程所在地有关环境保护、水土保护和污染防治的</w:t>
      </w:r>
      <w:r>
        <w:rPr>
          <w:rFonts w:hint="eastAsia" w:ascii="仿宋" w:hAnsi="仿宋" w:eastAsia="仿宋" w:cs="仿宋"/>
          <w:color w:val="auto"/>
          <w:spacing w:val="0"/>
          <w:w w:val="100"/>
          <w:kern w:val="0"/>
          <w:position w:val="0"/>
          <w:sz w:val="24"/>
          <w:highlight w:val="none"/>
          <w:lang w:eastAsia="zh-CN"/>
        </w:rPr>
        <w:t>法律法规</w:t>
      </w:r>
      <w:r>
        <w:rPr>
          <w:rFonts w:hint="eastAsia" w:ascii="仿宋" w:hAnsi="仿宋" w:eastAsia="仿宋" w:cs="仿宋"/>
          <w:color w:val="auto"/>
          <w:spacing w:val="0"/>
          <w:w w:val="100"/>
          <w:kern w:val="0"/>
          <w:position w:val="0"/>
          <w:sz w:val="24"/>
          <w:highlight w:val="none"/>
        </w:rPr>
        <w:t>、规章、规范、标准和规程。</w:t>
      </w:r>
    </w:p>
    <w:p>
      <w:pPr>
        <w:spacing w:line="460" w:lineRule="exact"/>
        <w:ind w:firstLine="480" w:firstLineChars="200"/>
        <w:jc w:val="left"/>
        <w:outlineLvl w:val="2"/>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5.9施工环保措施计划</w:t>
      </w:r>
    </w:p>
    <w:p>
      <w:pPr>
        <w:spacing w:line="460" w:lineRule="exact"/>
        <w:ind w:firstLine="480" w:firstLineChars="200"/>
        <w:jc w:val="left"/>
        <w:outlineLvl w:val="3"/>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5.9.1施工环保措施计划是承包人阐明环保方针和拟采用的环保措施及方法等的文件</w:t>
      </w:r>
    </w:p>
    <w:p>
      <w:pPr>
        <w:spacing w:line="460" w:lineRule="exact"/>
        <w:ind w:firstLine="480" w:firstLineChars="200"/>
        <w:jc w:val="left"/>
        <w:outlineLvl w:val="1"/>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6.治安保卫</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6.1承包人应为施工场地</w:t>
      </w:r>
      <w:r>
        <w:rPr>
          <w:rFonts w:hint="eastAsia" w:ascii="仿宋" w:hAnsi="仿宋" w:eastAsia="仿宋" w:cs="仿宋"/>
          <w:color w:val="auto"/>
          <w:spacing w:val="0"/>
          <w:w w:val="100"/>
          <w:kern w:val="0"/>
          <w:position w:val="0"/>
          <w:sz w:val="24"/>
          <w:highlight w:val="none"/>
          <w:lang w:eastAsia="zh-CN"/>
        </w:rPr>
        <w:t>（</w:t>
      </w:r>
      <w:r>
        <w:rPr>
          <w:rFonts w:hint="eastAsia" w:ascii="仿宋" w:hAnsi="仿宋" w:eastAsia="仿宋" w:cs="仿宋"/>
          <w:color w:val="auto"/>
          <w:spacing w:val="0"/>
          <w:w w:val="100"/>
          <w:kern w:val="0"/>
          <w:position w:val="0"/>
          <w:sz w:val="24"/>
          <w:highlight w:val="none"/>
        </w:rPr>
        <w:t>现场</w:t>
      </w:r>
      <w:r>
        <w:rPr>
          <w:rFonts w:hint="eastAsia" w:ascii="仿宋" w:hAnsi="仿宋" w:eastAsia="仿宋" w:cs="仿宋"/>
          <w:color w:val="auto"/>
          <w:spacing w:val="0"/>
          <w:w w:val="100"/>
          <w:kern w:val="0"/>
          <w:position w:val="0"/>
          <w:sz w:val="24"/>
          <w:highlight w:val="none"/>
          <w:lang w:eastAsia="zh-CN"/>
        </w:rPr>
        <w:t>）</w:t>
      </w:r>
      <w:r>
        <w:rPr>
          <w:rFonts w:hint="eastAsia" w:ascii="仿宋" w:hAnsi="仿宋" w:eastAsia="仿宋" w:cs="仿宋"/>
          <w:color w:val="auto"/>
          <w:spacing w:val="0"/>
          <w:w w:val="100"/>
          <w:kern w:val="0"/>
          <w:position w:val="0"/>
          <w:sz w:val="24"/>
          <w:highlight w:val="none"/>
        </w:rPr>
        <w:t>提供24小时的保安保卫服务，配备足够的保安人员和保安设备，防止未经批准的任何人进入现场，控制人员、材料和设备等的进出场，防止现场材料、设备或其他任何物品的失窃，禁止任何现场内的打架斗殴事件。</w:t>
      </w:r>
    </w:p>
    <w:p>
      <w:pPr>
        <w:spacing w:line="460" w:lineRule="exact"/>
        <w:ind w:firstLine="480" w:firstLineChars="200"/>
        <w:jc w:val="left"/>
        <w:outlineLvl w:val="1"/>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7.地上、地下设施和周边建筑物的临时保护</w:t>
      </w:r>
    </w:p>
    <w:p>
      <w:pPr>
        <w:spacing w:line="460" w:lineRule="exact"/>
        <w:ind w:firstLine="480" w:firstLineChars="200"/>
        <w:jc w:val="left"/>
        <w:rPr>
          <w:rFonts w:hint="eastAsia" w:ascii="仿宋" w:hAnsi="仿宋" w:eastAsia="仿宋" w:cs="仿宋"/>
          <w:color w:val="auto"/>
          <w:spacing w:val="0"/>
          <w:w w:val="100"/>
          <w:kern w:val="0"/>
          <w:position w:val="0"/>
          <w:sz w:val="24"/>
          <w:highlight w:val="none"/>
        </w:rPr>
      </w:pPr>
      <w:r>
        <w:rPr>
          <w:rFonts w:hint="eastAsia" w:ascii="仿宋" w:hAnsi="仿宋" w:eastAsia="仿宋" w:cs="仿宋"/>
          <w:color w:val="auto"/>
          <w:spacing w:val="0"/>
          <w:w w:val="100"/>
          <w:kern w:val="0"/>
          <w:position w:val="0"/>
          <w:sz w:val="24"/>
          <w:highlight w:val="none"/>
        </w:rPr>
        <w:t>7.1.承包人应为施工场地及其周边现有的地上、地下设施和建筑物提供足够的临时保护设施，确保施工过程中这些设施和建筑物不会受到干扰和破坏。</w:t>
      </w:r>
    </w:p>
    <w:p>
      <w:pPr>
        <w:ind w:left="0" w:leftChars="0" w:firstLine="0" w:firstLineChars="0"/>
        <w:rPr>
          <w:highlight w:val="none"/>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楷体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0BC021"/>
    <w:multiLevelType w:val="singleLevel"/>
    <w:tmpl w:val="5A0BC021"/>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wYTkwZjNmMTJlN2Y0ODc0ZWM4MTIwZTEzNWIxNTgifQ=="/>
  </w:docVars>
  <w:rsids>
    <w:rsidRoot w:val="07337872"/>
    <w:rsid w:val="00535E7A"/>
    <w:rsid w:val="01A7022B"/>
    <w:rsid w:val="01BB3CD7"/>
    <w:rsid w:val="021A27AB"/>
    <w:rsid w:val="02890266"/>
    <w:rsid w:val="028C04C3"/>
    <w:rsid w:val="02C31095"/>
    <w:rsid w:val="03AD764F"/>
    <w:rsid w:val="03C73C91"/>
    <w:rsid w:val="04193E3D"/>
    <w:rsid w:val="05D03B7D"/>
    <w:rsid w:val="061A3F67"/>
    <w:rsid w:val="064C15F1"/>
    <w:rsid w:val="06F0767C"/>
    <w:rsid w:val="071041E5"/>
    <w:rsid w:val="07337872"/>
    <w:rsid w:val="081303C8"/>
    <w:rsid w:val="08226EB3"/>
    <w:rsid w:val="094A684B"/>
    <w:rsid w:val="0A747118"/>
    <w:rsid w:val="0B753148"/>
    <w:rsid w:val="0D674D12"/>
    <w:rsid w:val="0DBE2214"/>
    <w:rsid w:val="0DC51308"/>
    <w:rsid w:val="0E934402"/>
    <w:rsid w:val="0E992042"/>
    <w:rsid w:val="0F0374FE"/>
    <w:rsid w:val="10991C29"/>
    <w:rsid w:val="10F16AE3"/>
    <w:rsid w:val="10FF6D29"/>
    <w:rsid w:val="11943BFC"/>
    <w:rsid w:val="11F42AB7"/>
    <w:rsid w:val="11FC011F"/>
    <w:rsid w:val="12275858"/>
    <w:rsid w:val="13685340"/>
    <w:rsid w:val="136917E4"/>
    <w:rsid w:val="13DA4490"/>
    <w:rsid w:val="14F74BCE"/>
    <w:rsid w:val="15815ACF"/>
    <w:rsid w:val="16076AAC"/>
    <w:rsid w:val="16714A5F"/>
    <w:rsid w:val="16AD19E8"/>
    <w:rsid w:val="179D1A5D"/>
    <w:rsid w:val="17E458DD"/>
    <w:rsid w:val="18E92A80"/>
    <w:rsid w:val="19924EC5"/>
    <w:rsid w:val="1B2A7AAB"/>
    <w:rsid w:val="1C116575"/>
    <w:rsid w:val="1D5D1642"/>
    <w:rsid w:val="1D727446"/>
    <w:rsid w:val="1D7C0558"/>
    <w:rsid w:val="1DD91315"/>
    <w:rsid w:val="1F2D7B6A"/>
    <w:rsid w:val="20F324C6"/>
    <w:rsid w:val="210E39CB"/>
    <w:rsid w:val="21C35326"/>
    <w:rsid w:val="22405E06"/>
    <w:rsid w:val="24570B42"/>
    <w:rsid w:val="275F6D2E"/>
    <w:rsid w:val="27985D9D"/>
    <w:rsid w:val="283106A2"/>
    <w:rsid w:val="28956780"/>
    <w:rsid w:val="28EC6E96"/>
    <w:rsid w:val="2A1702C6"/>
    <w:rsid w:val="2A9F5694"/>
    <w:rsid w:val="2BFA259F"/>
    <w:rsid w:val="2CB46388"/>
    <w:rsid w:val="2CBB7716"/>
    <w:rsid w:val="2D173C07"/>
    <w:rsid w:val="2DCC49F2"/>
    <w:rsid w:val="2E240862"/>
    <w:rsid w:val="2EBC6814"/>
    <w:rsid w:val="2ED77394"/>
    <w:rsid w:val="30F235D8"/>
    <w:rsid w:val="31ED3189"/>
    <w:rsid w:val="324E1E79"/>
    <w:rsid w:val="332B2EB5"/>
    <w:rsid w:val="333C6176"/>
    <w:rsid w:val="33BA4B66"/>
    <w:rsid w:val="33E5680D"/>
    <w:rsid w:val="341D4349"/>
    <w:rsid w:val="34DD1522"/>
    <w:rsid w:val="34E86A35"/>
    <w:rsid w:val="36D411AA"/>
    <w:rsid w:val="36E7289C"/>
    <w:rsid w:val="37492C0F"/>
    <w:rsid w:val="38997BC6"/>
    <w:rsid w:val="389D557B"/>
    <w:rsid w:val="38A61392"/>
    <w:rsid w:val="38E967A5"/>
    <w:rsid w:val="391A2AB5"/>
    <w:rsid w:val="39447B32"/>
    <w:rsid w:val="396B1563"/>
    <w:rsid w:val="39837973"/>
    <w:rsid w:val="39B26E83"/>
    <w:rsid w:val="39E5699B"/>
    <w:rsid w:val="3A081EBD"/>
    <w:rsid w:val="3A2D3B3E"/>
    <w:rsid w:val="3B3911ED"/>
    <w:rsid w:val="3B543F3F"/>
    <w:rsid w:val="3D603A46"/>
    <w:rsid w:val="3DE705CF"/>
    <w:rsid w:val="3EF06066"/>
    <w:rsid w:val="3F255D10"/>
    <w:rsid w:val="3F823162"/>
    <w:rsid w:val="3F966C0E"/>
    <w:rsid w:val="4080220C"/>
    <w:rsid w:val="40BA1FB4"/>
    <w:rsid w:val="41231B24"/>
    <w:rsid w:val="418F63A1"/>
    <w:rsid w:val="41915C3B"/>
    <w:rsid w:val="41B171CF"/>
    <w:rsid w:val="424C5CAA"/>
    <w:rsid w:val="43BA51F0"/>
    <w:rsid w:val="45EA1A61"/>
    <w:rsid w:val="45F34DA1"/>
    <w:rsid w:val="469F0A9E"/>
    <w:rsid w:val="46DA7D28"/>
    <w:rsid w:val="474B6530"/>
    <w:rsid w:val="47ED3A8B"/>
    <w:rsid w:val="480A0199"/>
    <w:rsid w:val="4A233794"/>
    <w:rsid w:val="4A560560"/>
    <w:rsid w:val="4A923BDE"/>
    <w:rsid w:val="4B071F90"/>
    <w:rsid w:val="4C3D76AA"/>
    <w:rsid w:val="4DA44BEC"/>
    <w:rsid w:val="4DF429AE"/>
    <w:rsid w:val="4DF72F6D"/>
    <w:rsid w:val="4E4E284C"/>
    <w:rsid w:val="4E684417"/>
    <w:rsid w:val="4E9C7592"/>
    <w:rsid w:val="4F2E6E63"/>
    <w:rsid w:val="50942CF5"/>
    <w:rsid w:val="50AE5B00"/>
    <w:rsid w:val="519562AB"/>
    <w:rsid w:val="538452A3"/>
    <w:rsid w:val="56054571"/>
    <w:rsid w:val="5704678E"/>
    <w:rsid w:val="57D81785"/>
    <w:rsid w:val="58382B00"/>
    <w:rsid w:val="59135C8B"/>
    <w:rsid w:val="591C63C4"/>
    <w:rsid w:val="5A5F25C6"/>
    <w:rsid w:val="5B016D02"/>
    <w:rsid w:val="5C2B51B6"/>
    <w:rsid w:val="5C420E63"/>
    <w:rsid w:val="5C4A4BB0"/>
    <w:rsid w:val="5CA14689"/>
    <w:rsid w:val="5D1A27D4"/>
    <w:rsid w:val="5D773808"/>
    <w:rsid w:val="5E2E4C17"/>
    <w:rsid w:val="5E2F720C"/>
    <w:rsid w:val="5E5B7AAE"/>
    <w:rsid w:val="5E7F5C28"/>
    <w:rsid w:val="5F6E126F"/>
    <w:rsid w:val="5F7408C2"/>
    <w:rsid w:val="5FD749AD"/>
    <w:rsid w:val="619E580A"/>
    <w:rsid w:val="639730CF"/>
    <w:rsid w:val="63C811DC"/>
    <w:rsid w:val="641A130C"/>
    <w:rsid w:val="64444295"/>
    <w:rsid w:val="64F97173"/>
    <w:rsid w:val="657D1D27"/>
    <w:rsid w:val="684C450D"/>
    <w:rsid w:val="68815DFE"/>
    <w:rsid w:val="691079C5"/>
    <w:rsid w:val="693E2E18"/>
    <w:rsid w:val="6B155C68"/>
    <w:rsid w:val="6B346037"/>
    <w:rsid w:val="6B80414A"/>
    <w:rsid w:val="6B99520C"/>
    <w:rsid w:val="6BCC3834"/>
    <w:rsid w:val="6CB936C0"/>
    <w:rsid w:val="6CBB283F"/>
    <w:rsid w:val="6DA069FC"/>
    <w:rsid w:val="6EDC3D8E"/>
    <w:rsid w:val="6F241291"/>
    <w:rsid w:val="6FE95A09"/>
    <w:rsid w:val="70117A67"/>
    <w:rsid w:val="70B761A2"/>
    <w:rsid w:val="70CA2F0F"/>
    <w:rsid w:val="71155335"/>
    <w:rsid w:val="719D3456"/>
    <w:rsid w:val="73502181"/>
    <w:rsid w:val="737E05D4"/>
    <w:rsid w:val="73E1074B"/>
    <w:rsid w:val="749F3D0B"/>
    <w:rsid w:val="75501031"/>
    <w:rsid w:val="76426BCC"/>
    <w:rsid w:val="7750356B"/>
    <w:rsid w:val="779B5356"/>
    <w:rsid w:val="78553B09"/>
    <w:rsid w:val="79104735"/>
    <w:rsid w:val="79A32E9B"/>
    <w:rsid w:val="7ABC3F76"/>
    <w:rsid w:val="7AD727ED"/>
    <w:rsid w:val="7B566C76"/>
    <w:rsid w:val="7BC2739B"/>
    <w:rsid w:val="7C365A76"/>
    <w:rsid w:val="7CBE0F77"/>
    <w:rsid w:val="7D6E02A7"/>
    <w:rsid w:val="7ECE6BD1"/>
    <w:rsid w:val="7FB54C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1446" w:firstLineChars="200"/>
      <w:jc w:val="both"/>
    </w:pPr>
    <w:rPr>
      <w:rFonts w:ascii="仿宋" w:hAnsi="仿宋" w:eastAsia="仿宋" w:cs="Times New Roman"/>
      <w:kern w:val="2"/>
      <w:sz w:val="24"/>
      <w:szCs w:val="24"/>
      <w:lang w:val="en-US" w:eastAsia="zh-CN" w:bidi="ar-SA"/>
    </w:rPr>
  </w:style>
  <w:style w:type="paragraph" w:styleId="5">
    <w:name w:val="heading 1"/>
    <w:basedOn w:val="1"/>
    <w:next w:val="1"/>
    <w:qFormat/>
    <w:uiPriority w:val="0"/>
    <w:pPr>
      <w:keepNext/>
      <w:ind w:firstLine="0" w:firstLineChars="0"/>
      <w:jc w:val="center"/>
      <w:outlineLvl w:val="0"/>
    </w:pPr>
    <w:rPr>
      <w:rFonts w:ascii="Times New Roman" w:hAnsi="Times New Roman"/>
      <w:b/>
      <w:sz w:val="32"/>
    </w:rPr>
  </w:style>
  <w:style w:type="paragraph" w:styleId="6">
    <w:name w:val="heading 2"/>
    <w:basedOn w:val="1"/>
    <w:next w:val="1"/>
    <w:qFormat/>
    <w:uiPriority w:val="0"/>
    <w:pPr>
      <w:keepNext/>
      <w:keepLines/>
      <w:spacing w:beforeLines="0" w:afterLines="0" w:line="360" w:lineRule="auto"/>
      <w:jc w:val="left"/>
      <w:outlineLvl w:val="1"/>
    </w:pPr>
    <w:rPr>
      <w:rFonts w:ascii="仿宋" w:hAnsi="仿宋" w:eastAsia="仿宋"/>
      <w:b/>
      <w:bCs/>
      <w:szCs w:val="32"/>
    </w:rPr>
  </w:style>
  <w:style w:type="paragraph" w:styleId="7">
    <w:name w:val="heading 3"/>
    <w:basedOn w:val="1"/>
    <w:next w:val="1"/>
    <w:qFormat/>
    <w:uiPriority w:val="0"/>
    <w:pPr>
      <w:keepNext/>
      <w:keepLines/>
      <w:spacing w:beforeLines="0" w:afterLines="0" w:line="360" w:lineRule="auto"/>
      <w:ind w:firstLine="1446" w:firstLineChars="200"/>
      <w:jc w:val="left"/>
      <w:outlineLvl w:val="2"/>
    </w:pPr>
    <w:rPr>
      <w:rFonts w:ascii="仿宋" w:hAnsi="仿宋" w:eastAsia="仿宋"/>
      <w:b/>
      <w:bCs/>
      <w:kern w:val="0"/>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afterLines="0"/>
    </w:pPr>
  </w:style>
  <w:style w:type="paragraph" w:customStyle="1" w:styleId="3">
    <w:name w:val="Default"/>
    <w:next w:val="4"/>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
    <w:name w:val="正文 A"/>
    <w:next w:val="3"/>
    <w:qFormat/>
    <w:uiPriority w:val="0"/>
    <w:pPr>
      <w:framePr w:wrap="around" w:vAnchor="margin" w:hAnchor="text" w:y="1"/>
      <w:spacing w:line="360" w:lineRule="auto"/>
      <w:ind w:firstLine="200"/>
      <w:jc w:val="both"/>
    </w:pPr>
    <w:rPr>
      <w:rFonts w:ascii="Calibri" w:hAnsi="Calibri" w:eastAsia="Arial Unicode MS" w:cs="Arial Unicode MS"/>
      <w:color w:val="000000"/>
      <w:kern w:val="2"/>
      <w:sz w:val="21"/>
      <w:szCs w:val="21"/>
      <w:lang w:val="en-US" w:eastAsia="zh-CN" w:bidi="ar-SA"/>
    </w:rPr>
  </w:style>
  <w:style w:type="paragraph" w:styleId="8">
    <w:name w:val="Body Text 2"/>
    <w:basedOn w:val="1"/>
    <w:qFormat/>
    <w:uiPriority w:val="0"/>
    <w:pPr>
      <w:spacing w:line="900" w:lineRule="exact"/>
      <w:jc w:val="center"/>
    </w:pPr>
    <w:rPr>
      <w:rFonts w:eastAsia="楷体_GB2312"/>
      <w:b/>
      <w:sz w:val="36"/>
    </w:rPr>
  </w:style>
  <w:style w:type="paragraph" w:styleId="9">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12">
    <w:name w:val="FollowedHyperlink"/>
    <w:basedOn w:val="11"/>
    <w:qFormat/>
    <w:uiPriority w:val="0"/>
    <w:rPr>
      <w:color w:val="800080"/>
      <w:u w:val="none"/>
    </w:rPr>
  </w:style>
  <w:style w:type="character" w:styleId="13">
    <w:name w:val="HTML Definition"/>
    <w:basedOn w:val="11"/>
    <w:qFormat/>
    <w:uiPriority w:val="0"/>
  </w:style>
  <w:style w:type="character" w:styleId="14">
    <w:name w:val="HTML Typewriter"/>
    <w:basedOn w:val="11"/>
    <w:qFormat/>
    <w:uiPriority w:val="0"/>
    <w:rPr>
      <w:rFonts w:hint="default" w:ascii="monospace" w:hAnsi="monospace" w:eastAsia="monospace" w:cs="monospace"/>
      <w:sz w:val="20"/>
    </w:rPr>
  </w:style>
  <w:style w:type="character" w:styleId="15">
    <w:name w:val="HTML Acronym"/>
    <w:basedOn w:val="11"/>
    <w:qFormat/>
    <w:uiPriority w:val="0"/>
  </w:style>
  <w:style w:type="character" w:styleId="16">
    <w:name w:val="HTML Variable"/>
    <w:basedOn w:val="11"/>
    <w:qFormat/>
    <w:uiPriority w:val="0"/>
  </w:style>
  <w:style w:type="character" w:styleId="17">
    <w:name w:val="Hyperlink"/>
    <w:basedOn w:val="11"/>
    <w:qFormat/>
    <w:uiPriority w:val="0"/>
    <w:rPr>
      <w:color w:val="0000FF"/>
      <w:u w:val="none"/>
    </w:rPr>
  </w:style>
  <w:style w:type="character" w:styleId="18">
    <w:name w:val="HTML Code"/>
    <w:basedOn w:val="11"/>
    <w:qFormat/>
    <w:uiPriority w:val="0"/>
    <w:rPr>
      <w:rFonts w:ascii="monospace" w:hAnsi="monospace" w:eastAsia="monospace" w:cs="monospace"/>
      <w:sz w:val="20"/>
    </w:rPr>
  </w:style>
  <w:style w:type="character" w:styleId="19">
    <w:name w:val="HTML Cite"/>
    <w:basedOn w:val="11"/>
    <w:qFormat/>
    <w:uiPriority w:val="0"/>
  </w:style>
  <w:style w:type="character" w:styleId="20">
    <w:name w:val="HTML Keyboard"/>
    <w:basedOn w:val="11"/>
    <w:qFormat/>
    <w:uiPriority w:val="0"/>
    <w:rPr>
      <w:rFonts w:hint="default" w:ascii="monospace" w:hAnsi="monospace" w:eastAsia="monospace" w:cs="monospace"/>
      <w:sz w:val="20"/>
    </w:rPr>
  </w:style>
  <w:style w:type="character" w:styleId="21">
    <w:name w:val="HTML Sample"/>
    <w:basedOn w:val="11"/>
    <w:qFormat/>
    <w:uiPriority w:val="0"/>
    <w:rPr>
      <w:rFonts w:hint="default" w:ascii="monospace" w:hAnsi="monospace" w:eastAsia="monospace" w:cs="monospace"/>
    </w:rPr>
  </w:style>
  <w:style w:type="character" w:customStyle="1" w:styleId="22">
    <w:name w:val="layui-layer-tabnow"/>
    <w:basedOn w:val="11"/>
    <w:qFormat/>
    <w:uiPriority w:val="0"/>
    <w:rPr>
      <w:bdr w:val="single" w:color="CCCCCC" w:sz="4" w:space="0"/>
      <w:shd w:val="clear" w:fill="FFFFFF"/>
    </w:rPr>
  </w:style>
  <w:style w:type="character" w:customStyle="1" w:styleId="23">
    <w:name w:val="first-child"/>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12697</Words>
  <Characters>13661</Characters>
  <Lines>0</Lines>
  <Paragraphs>0</Paragraphs>
  <TotalTime>1</TotalTime>
  <ScaleCrop>false</ScaleCrop>
  <LinksUpToDate>false</LinksUpToDate>
  <CharactersWithSpaces>14962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2024-09-29T01:25:00Z</dcterms:created>
  <dc:creator>雪儿</dc:creator>
  <cp:lastModifiedBy>Administrator</cp:lastModifiedBy>
  <dcterms:modified xsi:type="dcterms:W3CDTF">2025-10-21T07:35:01Z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AE3A80A90FBB4FEFBE1E9E1AE2092039_13</vt:lpwstr>
  </property>
  <property fmtid="{D5CDD505-2E9C-101B-9397-08002B2CF9AE}" pid="4" name="KSOTemplateDocerSaveRecord">
    <vt:lpwstr>eyJoZGlkIjoiZGE0ZDQ3ODI3ZGYzMDNhYjBkOTg0MDZkNDEyNDkwYzkiLCJ1c2VySWQiOiIzMTY3MzA5OTYifQ==</vt:lpwstr>
  </property>
</Properties>
</file>