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5ECD9">
      <w:pPr>
        <w:jc w:val="center"/>
        <w:rPr>
          <w:rFonts w:hint="eastAsia"/>
          <w:color w:val="0000FF"/>
          <w:sz w:val="24"/>
          <w:szCs w:val="32"/>
          <w:highlight w:val="white"/>
          <w:lang w:val="en-US" w:eastAsia="zh-CN"/>
        </w:rPr>
      </w:pPr>
      <w:bookmarkStart w:id="0" w:name="EBda498822bc4c432fb6e1ffd51998748d"/>
      <w:r>
        <w:rPr>
          <w:rFonts w:hint="eastAsia"/>
          <w:color w:val="0000FF"/>
          <w:sz w:val="24"/>
          <w:szCs w:val="32"/>
          <w:highlight w:val="white"/>
        </w:rPr>
        <w:t>嵩县车村镇人民政府2024年嵩县车村镇下庙村康养运营项目</w:t>
      </w:r>
      <w:bookmarkEnd w:id="0"/>
      <w:r>
        <w:rPr>
          <w:rFonts w:hint="eastAsia"/>
          <w:color w:val="0000FF"/>
          <w:sz w:val="24"/>
          <w:szCs w:val="32"/>
          <w:highlight w:val="white"/>
          <w:lang w:val="en-US" w:eastAsia="zh-CN"/>
        </w:rPr>
        <w:t>招标公告</w:t>
      </w:r>
    </w:p>
    <w:p w14:paraId="5DBF184C">
      <w:pPr>
        <w:spacing w:line="500" w:lineRule="exact"/>
        <w:outlineLvl w:val="1"/>
        <w:rPr>
          <w:rFonts w:hint="eastAsia" w:ascii="黑体" w:eastAsia="黑体"/>
          <w:sz w:val="24"/>
        </w:rPr>
      </w:pPr>
      <w:bookmarkStart w:id="1" w:name="_Toc256000001"/>
      <w:r>
        <w:rPr>
          <w:rFonts w:hint="eastAsia" w:ascii="黑体" w:eastAsia="黑体"/>
          <w:sz w:val="24"/>
          <w:highlight w:val="white"/>
        </w:rPr>
        <w:t>1.招标条件</w:t>
      </w:r>
      <w:bookmarkEnd w:id="1"/>
    </w:p>
    <w:p w14:paraId="45211893">
      <w:pPr>
        <w:wordWrap w:val="0"/>
        <w:spacing w:line="500" w:lineRule="exact"/>
        <w:ind w:firstLine="437"/>
        <w:rPr>
          <w:rFonts w:hint="eastAsia"/>
        </w:rPr>
      </w:pPr>
      <w:r>
        <w:rPr>
          <w:rFonts w:hint="eastAsia"/>
          <w:highlight w:val="white"/>
        </w:rPr>
        <w:t>本招标项目</w:t>
      </w:r>
      <w:r>
        <w:rPr>
          <w:rFonts w:hint="eastAsia"/>
          <w:color w:val="0000FF"/>
          <w:highlight w:val="white"/>
        </w:rPr>
        <w:t>嵩县车村镇人民政府2024年嵩县车村镇下庙村康养运营项目</w:t>
      </w:r>
      <w:r>
        <w:rPr>
          <w:rFonts w:hint="eastAsia"/>
          <w:highlight w:val="white"/>
        </w:rPr>
        <w:t>（项目名称）已由</w:t>
      </w:r>
      <w:bookmarkStart w:id="2" w:name="EBc9c48cbd544b4b76bcf2969f7d759af4"/>
      <w:r>
        <w:rPr>
          <w:rFonts w:hint="eastAsia"/>
          <w:color w:val="0000FF"/>
          <w:highlight w:val="white"/>
        </w:rPr>
        <w:t>嵩县发展和改革委员会</w:t>
      </w:r>
      <w:bookmarkEnd w:id="2"/>
      <w:r>
        <w:rPr>
          <w:rFonts w:hint="eastAsia"/>
          <w:highlight w:val="white"/>
        </w:rPr>
        <w:t>（项目审批、核准或备案机关名称）以</w:t>
      </w:r>
      <w:bookmarkStart w:id="3" w:name="EB2b19cdb2e176464d9a23385cb32c6f72"/>
      <w:r>
        <w:rPr>
          <w:rFonts w:hint="eastAsia"/>
          <w:color w:val="0000FF"/>
          <w:highlight w:val="white"/>
        </w:rPr>
        <w:t>嵩县发展和改革委员会关于 2024年嵩县车村镇下庙村综合服务中心项目可行性研究报告的批复、嵩发改〔2024]242号</w:t>
      </w:r>
      <w:bookmarkEnd w:id="3"/>
      <w:r>
        <w:rPr>
          <w:rFonts w:hint="eastAsia"/>
          <w:highlight w:val="white"/>
        </w:rPr>
        <w:t>（批文名称及编号）批准建设（投资项目在线审批监管统一代码为</w:t>
      </w:r>
      <w:bookmarkStart w:id="4" w:name="EB8213cec44d514f06b4f8ce541faeec54"/>
      <w:r>
        <w:rPr>
          <w:rFonts w:hint="eastAsia"/>
          <w:color w:val="0000FF"/>
          <w:highlight w:val="white"/>
        </w:rPr>
        <w:t>2410-410325-04-01-587883</w:t>
      </w:r>
      <w:bookmarkEnd w:id="4"/>
      <w:r>
        <w:rPr>
          <w:rFonts w:hint="eastAsia"/>
          <w:highlight w:val="white"/>
        </w:rPr>
        <w:t>），招标人（项目业主）为</w:t>
      </w:r>
      <w:bookmarkStart w:id="5" w:name="EBd4be012770294e90b9d1f185e99336eb"/>
      <w:r>
        <w:rPr>
          <w:rFonts w:hint="eastAsia"/>
          <w:color w:val="0000FF"/>
          <w:highlight w:val="white"/>
        </w:rPr>
        <w:t>嵩县车村镇人民政府</w:t>
      </w:r>
      <w:bookmarkEnd w:id="5"/>
      <w:r>
        <w:rPr>
          <w:rFonts w:hint="eastAsia"/>
          <w:highlight w:val="white"/>
        </w:rPr>
        <w:t>，建设资金来自</w:t>
      </w:r>
      <w:bookmarkStart w:id="6" w:name="EB5667250b1dce45d59097f6a015344291"/>
      <w:r>
        <w:rPr>
          <w:rFonts w:hint="eastAsia"/>
          <w:color w:val="0000FF"/>
          <w:highlight w:val="white"/>
        </w:rPr>
        <w:t>财政资金</w:t>
      </w:r>
      <w:bookmarkEnd w:id="6"/>
      <w:r>
        <w:rPr>
          <w:rFonts w:hint="eastAsia"/>
          <w:highlight w:val="white"/>
        </w:rPr>
        <w:t>（资金来源），项目出资比例为</w:t>
      </w:r>
      <w:bookmarkStart w:id="7" w:name="EB1b46cdd698014a4881254514e047c3c1"/>
      <w:r>
        <w:rPr>
          <w:rFonts w:hint="eastAsia"/>
          <w:color w:val="0000FF"/>
          <w:highlight w:val="white"/>
        </w:rPr>
        <w:t>100%</w:t>
      </w:r>
      <w:bookmarkEnd w:id="7"/>
      <w:r>
        <w:rPr>
          <w:rFonts w:hint="eastAsia"/>
          <w:highlight w:val="white"/>
        </w:rPr>
        <w:t>。项目已具备招标条件，现对该项目的施工进行公开招标，招标编号为</w:t>
      </w:r>
      <w:bookmarkStart w:id="8" w:name="EBa30009a336bb4f509550715c0059a7e3"/>
      <w:r>
        <w:rPr>
          <w:rFonts w:hint="eastAsia"/>
          <w:color w:val="0000FF"/>
          <w:highlight w:val="white"/>
        </w:rPr>
        <w:t>嵩县工施招标新(2024)0060号</w:t>
      </w:r>
      <w:bookmarkEnd w:id="8"/>
      <w:r>
        <w:rPr>
          <w:rFonts w:hint="eastAsia"/>
          <w:highlight w:val="white"/>
        </w:rPr>
        <w:t>。</w:t>
      </w:r>
    </w:p>
    <w:p w14:paraId="14C1F6B6">
      <w:pPr>
        <w:spacing w:line="500" w:lineRule="exact"/>
        <w:outlineLvl w:val="1"/>
        <w:rPr>
          <w:rFonts w:hint="eastAsia" w:ascii="黑体" w:eastAsia="黑体"/>
          <w:sz w:val="24"/>
        </w:rPr>
      </w:pPr>
      <w:bookmarkStart w:id="9" w:name="_Toc256000002"/>
      <w:r>
        <w:rPr>
          <w:rFonts w:hint="eastAsia" w:ascii="黑体" w:eastAsia="黑体"/>
          <w:sz w:val="24"/>
          <w:highlight w:val="white"/>
        </w:rPr>
        <w:t>2.项目概况与招标范围</w:t>
      </w:r>
      <w:bookmarkEnd w:id="9"/>
    </w:p>
    <w:p w14:paraId="687F3FCC">
      <w:pPr>
        <w:pStyle w:val="4"/>
        <w:spacing w:line="500" w:lineRule="exact"/>
        <w:ind w:firstLine="420" w:firstLineChars="200"/>
        <w:jc w:val="both"/>
        <w:rPr>
          <w:sz w:val="21"/>
          <w:szCs w:val="21"/>
          <w:u w:val="single"/>
          <w:lang w:val="en-US"/>
        </w:rPr>
      </w:pPr>
      <w:r>
        <w:rPr>
          <w:rFonts w:hint="eastAsia" w:ascii="Times New Roman" w:hAnsi="Times New Roman" w:cs="Times New Roman"/>
          <w:kern w:val="2"/>
          <w:sz w:val="21"/>
          <w:szCs w:val="21"/>
          <w:highlight w:val="white"/>
          <w:lang w:val="en-US"/>
        </w:rPr>
        <w:t>2.1项目概况：</w:t>
      </w:r>
      <w:bookmarkStart w:id="10" w:name="EB92d7d9637585491da98f225d779acff7"/>
      <w:r>
        <w:rPr>
          <w:rFonts w:hint="eastAsia" w:ascii="Times New Roman" w:hAnsi="Times New Roman" w:cs="Times New Roman"/>
          <w:color w:val="0000FF"/>
          <w:kern w:val="2"/>
          <w:sz w:val="21"/>
          <w:szCs w:val="21"/>
          <w:highlight w:val="white"/>
          <w:lang w:val="en-US"/>
        </w:rPr>
        <w:t>本项目为嵩县车村镇人民政府2024年嵩县车村镇下庙村康养运营项目,结构类型为框架结构，建筑高度7.45米，长48米，宽29.7米，总建筑面积996.61平方。</w:t>
      </w:r>
      <w:bookmarkEnd w:id="10"/>
    </w:p>
    <w:p w14:paraId="39795368">
      <w:pPr>
        <w:pStyle w:val="4"/>
        <w:spacing w:line="500" w:lineRule="exact"/>
        <w:ind w:firstLine="420" w:firstLineChars="200"/>
        <w:jc w:val="both"/>
        <w:rPr>
          <w:rFonts w:ascii="Times New Roman" w:hAnsi="Times New Roman" w:cs="Times New Roman"/>
          <w:kern w:val="2"/>
          <w:sz w:val="21"/>
          <w:szCs w:val="21"/>
          <w:u w:val="single"/>
          <w:lang w:val="en-US"/>
        </w:rPr>
      </w:pPr>
      <w:r>
        <w:rPr>
          <w:rFonts w:hint="eastAsia" w:ascii="Times New Roman" w:hAnsi="Times New Roman" w:cs="Times New Roman"/>
          <w:kern w:val="2"/>
          <w:sz w:val="21"/>
          <w:szCs w:val="21"/>
          <w:highlight w:val="white"/>
        </w:rPr>
        <w:t>2.</w:t>
      </w:r>
      <w:r>
        <w:rPr>
          <w:rFonts w:hint="eastAsia" w:ascii="Times New Roman" w:hAnsi="Times New Roman" w:cs="Times New Roman"/>
          <w:kern w:val="2"/>
          <w:sz w:val="21"/>
          <w:szCs w:val="21"/>
          <w:highlight w:val="white"/>
          <w:lang w:val="en-US"/>
        </w:rPr>
        <w:t>2</w:t>
      </w:r>
      <w:r>
        <w:rPr>
          <w:rFonts w:hint="eastAsia" w:ascii="Times New Roman" w:hAnsi="Times New Roman" w:cs="Times New Roman"/>
          <w:kern w:val="2"/>
          <w:sz w:val="21"/>
          <w:szCs w:val="21"/>
          <w:highlight w:val="white"/>
        </w:rPr>
        <w:t>招标范围：</w:t>
      </w:r>
      <w:bookmarkStart w:id="11" w:name="EBf1215d4049b447c0b7e7ecd524b51bc5"/>
      <w:r>
        <w:rPr>
          <w:rFonts w:hint="eastAsia" w:ascii="Times New Roman" w:hAnsi="Times New Roman" w:cs="Times New Roman"/>
          <w:color w:val="0000FF"/>
          <w:kern w:val="2"/>
          <w:sz w:val="21"/>
          <w:szCs w:val="21"/>
          <w:highlight w:val="white"/>
        </w:rPr>
        <w:t>本项目招标文件、施工图纸、答疑及工程量清单所包含的全部内容</w:t>
      </w:r>
      <w:bookmarkEnd w:id="11"/>
    </w:p>
    <w:p w14:paraId="67EF05BD">
      <w:pPr>
        <w:pStyle w:val="4"/>
        <w:spacing w:line="500" w:lineRule="exact"/>
        <w:ind w:firstLine="420" w:firstLineChars="200"/>
        <w:jc w:val="both"/>
        <w:rPr>
          <w:rFonts w:ascii="Times New Roman" w:hAnsi="Times New Roman" w:cs="Times New Roman"/>
          <w:kern w:val="2"/>
          <w:sz w:val="21"/>
          <w:szCs w:val="21"/>
          <w:u w:val="single"/>
        </w:rPr>
      </w:pPr>
      <w:r>
        <w:rPr>
          <w:rFonts w:hint="eastAsia" w:ascii="Times New Roman" w:hAnsi="Times New Roman" w:cs="Times New Roman"/>
          <w:kern w:val="2"/>
          <w:sz w:val="21"/>
          <w:szCs w:val="21"/>
          <w:highlight w:val="white"/>
          <w:lang w:val="en-US"/>
        </w:rPr>
        <w:t>2.3</w:t>
      </w:r>
      <w:r>
        <w:rPr>
          <w:rFonts w:hint="eastAsia" w:ascii="Times New Roman" w:hAnsi="Times New Roman" w:cs="Times New Roman"/>
          <w:kern w:val="2"/>
          <w:sz w:val="21"/>
          <w:szCs w:val="21"/>
          <w:highlight w:val="white"/>
        </w:rPr>
        <w:t>招标规模：</w:t>
      </w:r>
      <w:bookmarkStart w:id="12" w:name="EBa6197db31c194ed4b52d9c45e6f955cf"/>
      <w:r>
        <w:rPr>
          <w:rFonts w:hint="eastAsia" w:ascii="Times New Roman" w:hAnsi="Times New Roman" w:cs="Times New Roman"/>
          <w:color w:val="0000FF"/>
          <w:kern w:val="2"/>
          <w:sz w:val="21"/>
          <w:szCs w:val="21"/>
          <w:highlight w:val="white"/>
        </w:rPr>
        <w:t>本项目为嵩县车村镇人民政府2024年嵩县车村镇下庙村康养运营项目,结构类型为框架结构，建筑高度7.45米，长48米，宽29.7米，总建筑面积996.61平方。</w:t>
      </w:r>
      <w:bookmarkEnd w:id="12"/>
    </w:p>
    <w:p w14:paraId="1D1EBECF">
      <w:pPr>
        <w:pStyle w:val="4"/>
        <w:spacing w:line="500" w:lineRule="exact"/>
        <w:ind w:firstLine="420" w:firstLineChars="200"/>
        <w:jc w:val="both"/>
        <w:rPr>
          <w:rFonts w:ascii="Times New Roman" w:hAnsi="Times New Roman" w:cs="Times New Roman"/>
          <w:kern w:val="2"/>
          <w:sz w:val="21"/>
          <w:szCs w:val="21"/>
        </w:rPr>
      </w:pPr>
      <w:r>
        <w:rPr>
          <w:rFonts w:hint="eastAsia" w:ascii="Times New Roman" w:hAnsi="Times New Roman" w:cs="Times New Roman"/>
          <w:kern w:val="2"/>
          <w:sz w:val="21"/>
          <w:szCs w:val="21"/>
          <w:highlight w:val="white"/>
          <w:lang w:val="en-US"/>
        </w:rPr>
        <w:t>2.4</w:t>
      </w:r>
      <w:r>
        <w:rPr>
          <w:rFonts w:hint="eastAsia" w:ascii="Times New Roman" w:hAnsi="Times New Roman" w:cs="Times New Roman"/>
          <w:kern w:val="2"/>
          <w:sz w:val="21"/>
          <w:szCs w:val="21"/>
          <w:highlight w:val="white"/>
        </w:rPr>
        <w:t>最高投标限价：</w:t>
      </w:r>
      <w:bookmarkStart w:id="13" w:name="EBbabb7713e1264760a6d35b00a932b25b"/>
      <w:r>
        <w:rPr>
          <w:rFonts w:hint="eastAsia" w:ascii="Times New Roman" w:hAnsi="Times New Roman" w:cs="Times New Roman"/>
          <w:color w:val="0000FF"/>
          <w:kern w:val="2"/>
          <w:sz w:val="21"/>
          <w:szCs w:val="21"/>
          <w:highlight w:val="white"/>
        </w:rPr>
        <w:t>2800901.69</w:t>
      </w:r>
      <w:bookmarkEnd w:id="13"/>
      <w:r>
        <w:rPr>
          <w:rFonts w:hint="eastAsia" w:ascii="Times New Roman" w:hAnsi="Times New Roman" w:cs="Times New Roman"/>
          <w:kern w:val="2"/>
          <w:sz w:val="21"/>
          <w:szCs w:val="21"/>
          <w:highlight w:val="white"/>
        </w:rPr>
        <w:t>元</w:t>
      </w:r>
    </w:p>
    <w:p w14:paraId="6402E252">
      <w:pPr>
        <w:pStyle w:val="4"/>
        <w:spacing w:line="500" w:lineRule="exact"/>
        <w:ind w:firstLine="420" w:firstLineChars="200"/>
        <w:jc w:val="both"/>
        <w:rPr>
          <w:rFonts w:ascii="Times New Roman" w:hAnsi="Times New Roman" w:cs="Times New Roman"/>
          <w:kern w:val="2"/>
          <w:sz w:val="21"/>
          <w:szCs w:val="21"/>
        </w:rPr>
      </w:pPr>
      <w:r>
        <w:rPr>
          <w:rFonts w:hint="eastAsia" w:ascii="Times New Roman" w:hAnsi="Times New Roman" w:cs="Times New Roman"/>
          <w:kern w:val="2"/>
          <w:sz w:val="21"/>
          <w:szCs w:val="21"/>
          <w:highlight w:val="white"/>
          <w:lang w:val="en-US"/>
        </w:rPr>
        <w:t>2.5</w:t>
      </w:r>
      <w:r>
        <w:rPr>
          <w:rFonts w:hint="eastAsia" w:ascii="Times New Roman" w:hAnsi="Times New Roman" w:cs="Times New Roman"/>
          <w:kern w:val="2"/>
          <w:sz w:val="21"/>
          <w:szCs w:val="21"/>
          <w:highlight w:val="white"/>
        </w:rPr>
        <w:t>计划工期：</w:t>
      </w:r>
      <w:bookmarkStart w:id="14" w:name="EBeca81e9acc19498d8ea7cc72d6310f42"/>
      <w:r>
        <w:rPr>
          <w:rFonts w:hint="eastAsia" w:ascii="Times New Roman" w:hAnsi="Times New Roman" w:cs="Times New Roman"/>
          <w:color w:val="0000FF"/>
          <w:kern w:val="2"/>
          <w:sz w:val="21"/>
          <w:szCs w:val="21"/>
          <w:highlight w:val="white"/>
        </w:rPr>
        <w:t>280日历天</w:t>
      </w:r>
      <w:bookmarkEnd w:id="14"/>
    </w:p>
    <w:p w14:paraId="27C2CF9D">
      <w:pPr>
        <w:pStyle w:val="4"/>
        <w:spacing w:line="500" w:lineRule="exact"/>
        <w:ind w:firstLine="420" w:firstLineChars="200"/>
        <w:jc w:val="both"/>
        <w:rPr>
          <w:rFonts w:ascii="Times New Roman" w:hAnsi="Times New Roman" w:cs="Times New Roman"/>
          <w:kern w:val="2"/>
          <w:sz w:val="21"/>
          <w:szCs w:val="21"/>
        </w:rPr>
      </w:pPr>
      <w:r>
        <w:rPr>
          <w:rFonts w:hint="eastAsia" w:ascii="Times New Roman" w:hAnsi="Times New Roman" w:cs="Times New Roman"/>
          <w:kern w:val="2"/>
          <w:sz w:val="21"/>
          <w:szCs w:val="21"/>
          <w:highlight w:val="white"/>
          <w:lang w:val="en-US"/>
        </w:rPr>
        <w:t>2.6</w:t>
      </w:r>
      <w:r>
        <w:rPr>
          <w:rFonts w:hint="eastAsia" w:ascii="Times New Roman" w:hAnsi="Times New Roman" w:cs="Times New Roman"/>
          <w:kern w:val="2"/>
          <w:sz w:val="21"/>
          <w:szCs w:val="21"/>
          <w:highlight w:val="white"/>
        </w:rPr>
        <w:t>标段划分：</w:t>
      </w:r>
      <w:bookmarkStart w:id="15" w:name="EB7657a469de4844c9870ecd5133720f71"/>
      <w:r>
        <w:rPr>
          <w:rFonts w:hint="eastAsia" w:ascii="Times New Roman" w:hAnsi="Times New Roman" w:cs="Times New Roman"/>
          <w:color w:val="0000FF"/>
          <w:kern w:val="2"/>
          <w:sz w:val="21"/>
          <w:szCs w:val="21"/>
          <w:highlight w:val="white"/>
        </w:rPr>
        <w:t>本项目共划分为一个标段</w:t>
      </w:r>
      <w:bookmarkEnd w:id="15"/>
    </w:p>
    <w:p w14:paraId="223D9072">
      <w:pPr>
        <w:pStyle w:val="4"/>
        <w:spacing w:line="500" w:lineRule="exact"/>
        <w:ind w:firstLine="420" w:firstLineChars="200"/>
        <w:jc w:val="both"/>
        <w:rPr>
          <w:rFonts w:hint="eastAsia" w:ascii="Times New Roman" w:hAnsi="Times New Roman" w:cs="Times New Roman"/>
          <w:kern w:val="2"/>
          <w:sz w:val="21"/>
          <w:szCs w:val="21"/>
        </w:rPr>
      </w:pPr>
      <w:r>
        <w:rPr>
          <w:rFonts w:hint="eastAsia" w:ascii="Times New Roman" w:hAnsi="Times New Roman" w:cs="Times New Roman"/>
          <w:kern w:val="2"/>
          <w:sz w:val="21"/>
          <w:szCs w:val="21"/>
          <w:highlight w:val="white"/>
          <w:lang w:val="en-US"/>
        </w:rPr>
        <w:t>2.7</w:t>
      </w:r>
      <w:r>
        <w:rPr>
          <w:rFonts w:hint="eastAsia" w:ascii="Times New Roman" w:hAnsi="Times New Roman" w:cs="Times New Roman"/>
          <w:kern w:val="2"/>
          <w:sz w:val="21"/>
          <w:szCs w:val="21"/>
          <w:highlight w:val="white"/>
        </w:rPr>
        <w:t>是否属于政府采购工程：</w:t>
      </w:r>
      <w:bookmarkStart w:id="16" w:name="EB01faa5fcd5ee47159916047da28ca228"/>
      <w:r>
        <w:rPr>
          <w:rFonts w:hint="eastAsia" w:ascii="Times New Roman" w:hAnsi="Times New Roman" w:cs="Times New Roman"/>
          <w:color w:val="0000FF"/>
          <w:kern w:val="2"/>
          <w:sz w:val="21"/>
          <w:szCs w:val="21"/>
          <w:highlight w:val="white"/>
        </w:rPr>
        <w:t>☑</w:t>
      </w:r>
      <w:bookmarkEnd w:id="16"/>
      <w:r>
        <w:rPr>
          <w:rFonts w:ascii="Times New Roman" w:hAnsi="Times New Roman" w:cs="Times New Roman"/>
          <w:kern w:val="2"/>
          <w:sz w:val="21"/>
          <w:szCs w:val="21"/>
          <w:highlight w:val="white"/>
        </w:rPr>
        <w:t>是</w:t>
      </w:r>
      <w:r>
        <w:rPr>
          <w:rFonts w:hint="eastAsia" w:ascii="Times New Roman" w:hAnsi="Times New Roman" w:cs="Times New Roman"/>
          <w:kern w:val="2"/>
          <w:sz w:val="21"/>
          <w:szCs w:val="21"/>
          <w:highlight w:val="white"/>
        </w:rPr>
        <w:t>，</w:t>
      </w:r>
      <w:r>
        <w:rPr>
          <w:rFonts w:ascii="Times New Roman" w:hAnsi="Times New Roman" w:cs="Times New Roman"/>
          <w:kern w:val="2"/>
          <w:sz w:val="21"/>
          <w:szCs w:val="21"/>
          <w:highlight w:val="white"/>
        </w:rPr>
        <w:t>本招标项目</w:t>
      </w:r>
      <w:r>
        <w:rPr>
          <w:rFonts w:hint="eastAsia" w:ascii="Times New Roman" w:hAnsi="Times New Roman" w:cs="Times New Roman"/>
          <w:kern w:val="2"/>
          <w:sz w:val="21"/>
          <w:szCs w:val="21"/>
          <w:highlight w:val="white"/>
        </w:rPr>
        <w:t>执行政府采购政策；</w:t>
      </w:r>
      <w:bookmarkStart w:id="17" w:name="EB8838477c651148139a40d69cd161f0b8"/>
      <w:r>
        <w:rPr>
          <w:rFonts w:hint="eastAsia" w:ascii="Times New Roman" w:hAnsi="Times New Roman" w:cs="Times New Roman"/>
          <w:color w:val="0000FF"/>
          <w:kern w:val="2"/>
          <w:sz w:val="21"/>
          <w:szCs w:val="21"/>
          <w:highlight w:val="white"/>
        </w:rPr>
        <w:t>□</w:t>
      </w:r>
      <w:bookmarkEnd w:id="17"/>
      <w:r>
        <w:rPr>
          <w:rFonts w:hint="eastAsia" w:ascii="Times New Roman" w:hAnsi="Times New Roman" w:cs="Times New Roman"/>
          <w:kern w:val="2"/>
          <w:sz w:val="21"/>
          <w:szCs w:val="21"/>
          <w:highlight w:val="white"/>
        </w:rPr>
        <w:t>否。</w:t>
      </w:r>
    </w:p>
    <w:p w14:paraId="5C4395D0">
      <w:pPr>
        <w:pStyle w:val="4"/>
        <w:spacing w:line="500" w:lineRule="exact"/>
        <w:ind w:firstLine="420" w:firstLineChars="200"/>
        <w:jc w:val="both"/>
        <w:rPr>
          <w:rFonts w:hint="eastAsia"/>
        </w:rPr>
      </w:pPr>
      <w:r>
        <w:rPr>
          <w:rFonts w:hint="eastAsia" w:ascii="Times New Roman" w:hAnsi="Times New Roman" w:cs="Times New Roman"/>
          <w:kern w:val="2"/>
          <w:sz w:val="21"/>
          <w:szCs w:val="21"/>
          <w:highlight w:val="white"/>
          <w:lang w:val="en-US"/>
        </w:rPr>
        <w:t>2.8其他：</w:t>
      </w:r>
      <w:bookmarkStart w:id="18" w:name="EB999fd95f7b1a43f585bd30aeddd21e2b"/>
      <w:r>
        <w:rPr>
          <w:rFonts w:hint="eastAsia" w:ascii="Times New Roman" w:hAnsi="Times New Roman" w:cs="Times New Roman"/>
          <w:color w:val="0000FF"/>
          <w:kern w:val="2"/>
          <w:sz w:val="21"/>
          <w:szCs w:val="21"/>
          <w:highlight w:val="white"/>
          <w:lang w:val="en-US"/>
        </w:rPr>
        <w:t>2.8.1质量标准：符合现行国家有关工程施工验收规范和标准的要求（合格）</w:t>
      </w:r>
    </w:p>
    <w:p w14:paraId="58FEF344">
      <w:pPr>
        <w:pStyle w:val="4"/>
        <w:spacing w:line="500" w:lineRule="exact"/>
        <w:ind w:firstLine="420" w:firstLineChars="200"/>
        <w:jc w:val="both"/>
        <w:rPr>
          <w:rFonts w:hint="eastAsia" w:ascii="Times New Roman" w:hAnsi="Times New Roman" w:cs="Times New Roman"/>
          <w:color w:val="0000FF"/>
          <w:kern w:val="2"/>
          <w:sz w:val="21"/>
          <w:szCs w:val="21"/>
          <w:highlight w:val="white"/>
          <w:lang w:val="en-US"/>
        </w:rPr>
      </w:pPr>
      <w:r>
        <w:rPr>
          <w:rFonts w:hint="eastAsia" w:ascii="Times New Roman" w:hAnsi="Times New Roman" w:cs="Times New Roman"/>
          <w:color w:val="0000FF"/>
          <w:kern w:val="2"/>
          <w:sz w:val="21"/>
          <w:szCs w:val="21"/>
          <w:highlight w:val="white"/>
          <w:lang w:val="en-US"/>
        </w:rPr>
        <w:t>2.8.2安全目标：杜绝重伤、死亡事故。</w:t>
      </w:r>
    </w:p>
    <w:p w14:paraId="263EAC83">
      <w:pPr>
        <w:pStyle w:val="4"/>
        <w:spacing w:line="500" w:lineRule="exact"/>
        <w:ind w:firstLine="420" w:firstLineChars="200"/>
        <w:jc w:val="both"/>
        <w:rPr>
          <w:rFonts w:hint="eastAsia" w:ascii="Times New Roman" w:hAnsi="Times New Roman" w:cs="Times New Roman"/>
          <w:color w:val="0000FF"/>
          <w:kern w:val="2"/>
          <w:sz w:val="21"/>
          <w:szCs w:val="21"/>
          <w:highlight w:val="white"/>
          <w:lang w:val="en-US"/>
        </w:rPr>
      </w:pPr>
      <w:r>
        <w:rPr>
          <w:rFonts w:hint="eastAsia" w:ascii="Times New Roman" w:hAnsi="Times New Roman" w:cs="Times New Roman"/>
          <w:color w:val="0000FF"/>
          <w:kern w:val="2"/>
          <w:sz w:val="21"/>
          <w:szCs w:val="21"/>
          <w:highlight w:val="white"/>
          <w:lang w:val="en-US"/>
        </w:rPr>
        <w:t>2.8.3文明工地目标：市级文明工地。</w:t>
      </w:r>
    </w:p>
    <w:p w14:paraId="699BB94C">
      <w:pPr>
        <w:pStyle w:val="4"/>
        <w:spacing w:line="500" w:lineRule="exact"/>
        <w:ind w:firstLine="420" w:firstLineChars="200"/>
        <w:jc w:val="both"/>
        <w:rPr>
          <w:rFonts w:hint="eastAsia" w:ascii="Times New Roman" w:hAnsi="Times New Roman" w:cs="Times New Roman"/>
          <w:color w:val="0000FF"/>
          <w:kern w:val="2"/>
          <w:sz w:val="21"/>
          <w:szCs w:val="21"/>
          <w:highlight w:val="white"/>
          <w:lang w:val="en-US"/>
        </w:rPr>
      </w:pPr>
      <w:r>
        <w:rPr>
          <w:rFonts w:hint="eastAsia" w:ascii="Times New Roman" w:hAnsi="Times New Roman" w:cs="Times New Roman"/>
          <w:color w:val="0000FF"/>
          <w:kern w:val="2"/>
          <w:sz w:val="21"/>
          <w:szCs w:val="21"/>
          <w:highlight w:val="white"/>
          <w:lang w:val="en-US"/>
        </w:rPr>
        <w:t>2.8.4扬尘防治目标：严格按照国家、省、市扬尘污染防治标准及各项扬尘管控指令，做到达标生产。</w:t>
      </w:r>
    </w:p>
    <w:p w14:paraId="7D43B88F">
      <w:pPr>
        <w:pStyle w:val="4"/>
        <w:spacing w:line="500" w:lineRule="exact"/>
        <w:ind w:firstLine="420" w:firstLineChars="200"/>
        <w:jc w:val="both"/>
        <w:rPr>
          <w:rFonts w:hint="eastAsia" w:ascii="Times New Roman" w:hAnsi="Times New Roman" w:cs="Times New Roman"/>
          <w:color w:val="0000FF"/>
          <w:kern w:val="2"/>
          <w:sz w:val="21"/>
          <w:szCs w:val="21"/>
          <w:highlight w:val="white"/>
          <w:lang w:val="en-US"/>
        </w:rPr>
      </w:pPr>
      <w:r>
        <w:rPr>
          <w:rFonts w:hint="eastAsia" w:ascii="Times New Roman" w:hAnsi="Times New Roman" w:cs="Times New Roman"/>
          <w:color w:val="0000FF"/>
          <w:kern w:val="2"/>
          <w:sz w:val="21"/>
          <w:szCs w:val="21"/>
          <w:highlight w:val="white"/>
          <w:lang w:val="en-US"/>
        </w:rPr>
        <w:t xml:space="preserve">2.8.5缺陷责任期：12个月（自竣工验收合格之日起）。                 </w:t>
      </w:r>
    </w:p>
    <w:p w14:paraId="37C807F2">
      <w:pPr>
        <w:pStyle w:val="4"/>
        <w:spacing w:line="500" w:lineRule="exact"/>
        <w:ind w:firstLine="420" w:firstLineChars="200"/>
        <w:jc w:val="both"/>
        <w:rPr>
          <w:rFonts w:hint="eastAsia" w:ascii="Times New Roman" w:hAnsi="Times New Roman" w:cs="Times New Roman"/>
          <w:color w:val="0000FF"/>
          <w:kern w:val="2"/>
          <w:sz w:val="21"/>
          <w:szCs w:val="21"/>
          <w:highlight w:val="white"/>
          <w:lang w:val="en-US"/>
        </w:rPr>
      </w:pPr>
      <w:r>
        <w:rPr>
          <w:rFonts w:hint="eastAsia" w:ascii="Times New Roman" w:hAnsi="Times New Roman" w:cs="Times New Roman"/>
          <w:color w:val="0000FF"/>
          <w:kern w:val="2"/>
          <w:sz w:val="21"/>
          <w:szCs w:val="21"/>
          <w:highlight w:val="white"/>
          <w:lang w:val="en-US"/>
        </w:rPr>
        <w:t>2.8.6（1）根据《政府采购促进中小企业发展管理办法》【财库（2020）46号】的规定，本项目专门面向中小企业（含监狱企业、残疾人福利性单位）采购，节约能源，保护环境，落实绿色建筑、绿色建材，不发达、少数民族地区的企业，促进自主创新产业发展，巩固脱贫攻坚。</w:t>
      </w:r>
    </w:p>
    <w:p w14:paraId="6C27AC3D">
      <w:pPr>
        <w:pStyle w:val="4"/>
        <w:spacing w:line="500" w:lineRule="exact"/>
        <w:ind w:firstLine="420" w:firstLineChars="200"/>
        <w:jc w:val="both"/>
        <w:rPr>
          <w:rFonts w:hint="eastAsia" w:ascii="Times New Roman" w:hAnsi="Times New Roman" w:cs="Times New Roman"/>
          <w:color w:val="0000FF"/>
          <w:kern w:val="2"/>
          <w:sz w:val="21"/>
          <w:szCs w:val="21"/>
          <w:highlight w:val="white"/>
          <w:lang w:val="en-US"/>
        </w:rPr>
      </w:pPr>
      <w:r>
        <w:rPr>
          <w:rFonts w:hint="eastAsia" w:ascii="Times New Roman" w:hAnsi="Times New Roman" w:cs="Times New Roman"/>
          <w:color w:val="0000FF"/>
          <w:kern w:val="2"/>
          <w:sz w:val="21"/>
          <w:szCs w:val="21"/>
          <w:highlight w:val="white"/>
          <w:lang w:val="en-US"/>
        </w:rPr>
        <w:t>（2）根据洛财购[2021]4号文件要求，参加政府采购项目的中小企业供应商，持中标(成交)通知书可向金融机构申请合同融资。详情请登录洛阳市政府采购网（http://yichuan.hngp.gov.cn/yichuan），进入网站通知公告窗口了解金融机构提供的融资服务内容。</w:t>
      </w:r>
      <w:bookmarkEnd w:id="18"/>
    </w:p>
    <w:p w14:paraId="0CD25FDB">
      <w:pPr>
        <w:spacing w:line="500" w:lineRule="exact"/>
        <w:outlineLvl w:val="1"/>
        <w:rPr>
          <w:rFonts w:hint="eastAsia" w:ascii="黑体" w:eastAsia="黑体"/>
          <w:sz w:val="24"/>
        </w:rPr>
      </w:pPr>
      <w:bookmarkStart w:id="19" w:name="_Toc256000003"/>
      <w:r>
        <w:rPr>
          <w:rFonts w:hint="eastAsia" w:ascii="黑体" w:eastAsia="黑体"/>
          <w:sz w:val="24"/>
          <w:highlight w:val="white"/>
        </w:rPr>
        <w:t>3.投标人资格要求</w:t>
      </w:r>
      <w:bookmarkEnd w:id="19"/>
    </w:p>
    <w:p w14:paraId="01344DA1">
      <w:pPr>
        <w:wordWrap w:val="0"/>
        <w:spacing w:line="500" w:lineRule="exact"/>
        <w:ind w:firstLine="437"/>
        <w:rPr>
          <w:rFonts w:hint="eastAsia" w:ascii="宋体" w:hAnsi="宋体" w:cs="宋体"/>
          <w:szCs w:val="21"/>
        </w:rPr>
      </w:pPr>
      <w:r>
        <w:rPr>
          <w:rFonts w:hint="eastAsia" w:ascii="宋体" w:hAnsi="宋体" w:cs="宋体"/>
          <w:highlight w:val="white"/>
        </w:rPr>
        <w:t>3.</w:t>
      </w:r>
      <w:r>
        <w:rPr>
          <w:rFonts w:hint="eastAsia" w:ascii="宋体" w:hAnsi="宋体" w:cs="宋体"/>
          <w:szCs w:val="21"/>
          <w:highlight w:val="white"/>
        </w:rPr>
        <w:t>1资质条件：</w:t>
      </w:r>
    </w:p>
    <w:p w14:paraId="5AA07915">
      <w:pPr>
        <w:wordWrap w:val="0"/>
        <w:spacing w:line="500" w:lineRule="exact"/>
        <w:ind w:firstLine="437"/>
        <w:rPr>
          <w:rFonts w:hint="eastAsia" w:ascii="宋体" w:hAnsi="宋体" w:cs="宋体"/>
          <w:szCs w:val="21"/>
        </w:rPr>
      </w:pPr>
      <w:bookmarkStart w:id="20" w:name="EBbecc339f0e1d4da7a783287ed80b6f9e"/>
      <w:r>
        <w:rPr>
          <w:rFonts w:hint="eastAsia" w:ascii="宋体" w:hAnsi="宋体" w:cs="宋体"/>
          <w:color w:val="0000FF"/>
          <w:szCs w:val="21"/>
          <w:highlight w:val="white"/>
        </w:rPr>
        <w:t>☑</w:t>
      </w:r>
      <w:bookmarkEnd w:id="20"/>
      <w:r>
        <w:rPr>
          <w:rFonts w:hint="eastAsia" w:ascii="宋体" w:hAnsi="宋体" w:cs="宋体"/>
          <w:szCs w:val="21"/>
          <w:highlight w:val="white"/>
        </w:rPr>
        <w:t>投标人须具备独立的法人资格，具有有效的营业执照，具有</w:t>
      </w:r>
      <w:bookmarkStart w:id="21" w:name="EBcecc6a240a124d37a83d3091ea5b09c0"/>
      <w:r>
        <w:rPr>
          <w:rFonts w:hint="eastAsia" w:ascii="宋体" w:hAnsi="宋体" w:cs="宋体"/>
          <w:color w:val="0000FF"/>
          <w:szCs w:val="21"/>
          <w:highlight w:val="white"/>
        </w:rPr>
        <w:t>[施工总承包·建筑工程·建筑工程三级</w:t>
      </w:r>
      <w:r>
        <w:rPr>
          <w:rFonts w:hint="eastAsia" w:ascii="宋体" w:hAnsi="宋体" w:cs="宋体"/>
          <w:color w:val="0000FF"/>
          <w:szCs w:val="21"/>
          <w:highlight w:val="white"/>
          <w:lang w:val="en-US" w:eastAsia="zh-CN"/>
        </w:rPr>
        <w:t>及以上</w:t>
      </w:r>
      <w:r>
        <w:rPr>
          <w:rFonts w:hint="eastAsia" w:ascii="宋体" w:hAnsi="宋体" w:cs="宋体"/>
          <w:color w:val="0000FF"/>
          <w:szCs w:val="21"/>
          <w:highlight w:val="white"/>
        </w:rPr>
        <w:t>]</w:t>
      </w:r>
      <w:bookmarkEnd w:id="21"/>
      <w:r>
        <w:rPr>
          <w:rFonts w:hint="eastAsia" w:ascii="宋体" w:hAnsi="宋体" w:cs="宋体"/>
          <w:szCs w:val="21"/>
          <w:highlight w:val="white"/>
        </w:rPr>
        <w:t>资质，具有有效的安全生产许可证</w:t>
      </w:r>
      <w:r>
        <w:rPr>
          <w:highlight w:val="white"/>
        </w:rPr>
        <w:t>；</w:t>
      </w:r>
      <w:r>
        <w:rPr>
          <w:rFonts w:hint="eastAsia" w:ascii="宋体" w:hAnsi="宋体" w:cs="宋体"/>
          <w:szCs w:val="21"/>
          <w:highlight w:val="white"/>
        </w:rPr>
        <w:t>（适用于非园林绿化工程）</w:t>
      </w:r>
    </w:p>
    <w:p w14:paraId="18D1A5A1">
      <w:pPr>
        <w:wordWrap w:val="0"/>
        <w:spacing w:line="500" w:lineRule="exact"/>
        <w:ind w:firstLine="437"/>
        <w:rPr>
          <w:rFonts w:hint="eastAsia" w:ascii="宋体" w:hAnsi="宋体" w:cs="宋体"/>
          <w:szCs w:val="21"/>
        </w:rPr>
      </w:pPr>
      <w:bookmarkStart w:id="22" w:name="EBe61b3de073f242a6aa0614b7241ab49a"/>
      <w:r>
        <w:rPr>
          <w:rFonts w:hint="eastAsia" w:ascii="宋体" w:hAnsi="宋体" w:cs="宋体"/>
          <w:color w:val="0000FF"/>
          <w:szCs w:val="21"/>
          <w:highlight w:val="white"/>
        </w:rPr>
        <w:t>□</w:t>
      </w:r>
      <w:bookmarkEnd w:id="22"/>
      <w:r>
        <w:rPr>
          <w:rFonts w:hint="eastAsia" w:ascii="宋体" w:hAnsi="宋体" w:cs="宋体"/>
          <w:szCs w:val="21"/>
          <w:highlight w:val="white"/>
        </w:rPr>
        <w:t>投标人须具备独立的法人资格，具有有效的营业执照；（适用于园林绿化工程）</w:t>
      </w:r>
    </w:p>
    <w:p w14:paraId="6D73B955">
      <w:pPr>
        <w:spacing w:line="500" w:lineRule="exact"/>
        <w:ind w:firstLine="437"/>
        <w:rPr>
          <w:rFonts w:hint="eastAsia"/>
          <w:color w:val="000000"/>
        </w:rPr>
      </w:pPr>
      <w:r>
        <w:rPr>
          <w:rFonts w:hint="eastAsia"/>
          <w:color w:val="000000"/>
          <w:highlight w:val="white"/>
        </w:rPr>
        <w:t xml:space="preserve">3.2 </w:t>
      </w:r>
      <w:bookmarkStart w:id="23" w:name="EB0f6c861e1d5f46f4a1dc4f18525c6e70"/>
      <w:r>
        <w:rPr>
          <w:rFonts w:hint="eastAsia"/>
          <w:color w:val="0000FF"/>
          <w:highlight w:val="white"/>
        </w:rPr>
        <w:t>□</w:t>
      </w:r>
      <w:bookmarkEnd w:id="23"/>
      <w:r>
        <w:rPr>
          <w:rFonts w:hint="eastAsia"/>
          <w:color w:val="000000"/>
          <w:highlight w:val="white"/>
        </w:rPr>
        <w:t>类似项目业绩要求：自</w:t>
      </w:r>
      <w:bookmarkStart w:id="24" w:name="EBf767be3728694c3f8c95a7e77e4d40f3"/>
      <w:bookmarkEnd w:id="24"/>
      <w:r>
        <w:rPr>
          <w:rFonts w:hint="eastAsia"/>
          <w:color w:val="000000"/>
          <w:highlight w:val="white"/>
        </w:rPr>
        <w:t>以来</w:t>
      </w:r>
      <w:bookmarkStart w:id="25" w:name="EB7a946b2fb3eb47709a78769b5d403256"/>
      <w:r>
        <w:rPr>
          <w:rFonts w:hint="eastAsia"/>
          <w:color w:val="0000FF"/>
          <w:highlight w:val="white"/>
        </w:rPr>
        <w:t>□</w:t>
      </w:r>
      <w:bookmarkEnd w:id="25"/>
      <w:r>
        <w:rPr>
          <w:rFonts w:hint="eastAsia"/>
          <w:color w:val="000000"/>
          <w:highlight w:val="white"/>
        </w:rPr>
        <w:t>承接过/</w:t>
      </w:r>
      <w:bookmarkStart w:id="26" w:name="EBa0e511a696714868853df134ace98fab"/>
      <w:r>
        <w:rPr>
          <w:rFonts w:hint="eastAsia"/>
          <w:color w:val="0000FF"/>
          <w:highlight w:val="white"/>
        </w:rPr>
        <w:t>□</w:t>
      </w:r>
      <w:bookmarkEnd w:id="26"/>
      <w:r>
        <w:rPr>
          <w:rFonts w:hint="eastAsia"/>
          <w:color w:val="000000"/>
          <w:highlight w:val="white"/>
        </w:rPr>
        <w:t>完成过</w:t>
      </w:r>
      <w:bookmarkStart w:id="27" w:name="EB115854b9b49141b58b70a5d22e18661c"/>
      <w:bookmarkEnd w:id="27"/>
      <w:r>
        <w:rPr>
          <w:rFonts w:hint="eastAsia"/>
          <w:color w:val="000000"/>
          <w:highlight w:val="white"/>
        </w:rPr>
        <w:t>业绩。</w:t>
      </w:r>
    </w:p>
    <w:p w14:paraId="6D2C4E42">
      <w:pPr>
        <w:spacing w:line="500" w:lineRule="exact"/>
        <w:ind w:firstLine="437"/>
        <w:rPr>
          <w:rFonts w:hint="eastAsia"/>
          <w:szCs w:val="21"/>
          <w:lang w:val="zh-CN" w:bidi="zh-CN"/>
        </w:rPr>
      </w:pPr>
      <w:r>
        <w:rPr>
          <w:rFonts w:hint="eastAsia"/>
          <w:szCs w:val="21"/>
          <w:highlight w:val="white"/>
          <w:lang w:val="zh-CN" w:bidi="zh-CN"/>
        </w:rPr>
        <w:t>3.3人员要求：</w:t>
      </w:r>
    </w:p>
    <w:p w14:paraId="060E5B4C">
      <w:pPr>
        <w:spacing w:line="500" w:lineRule="exact"/>
        <w:ind w:firstLine="437"/>
        <w:rPr>
          <w:rFonts w:hint="eastAsia" w:ascii="宋体" w:hAnsi="宋体" w:cs="宋体"/>
          <w:szCs w:val="21"/>
        </w:rPr>
      </w:pPr>
      <w:bookmarkStart w:id="28" w:name="EBc2c6afa96f634b93a0c6b0558c10e595"/>
      <w:r>
        <w:rPr>
          <w:rFonts w:hint="eastAsia" w:ascii="宋体" w:hAnsi="宋体" w:cs="宋体"/>
          <w:color w:val="0000FF"/>
          <w:szCs w:val="21"/>
          <w:highlight w:val="white"/>
        </w:rPr>
        <w:t>☑</w:t>
      </w:r>
      <w:bookmarkEnd w:id="28"/>
      <w:r>
        <w:rPr>
          <w:rFonts w:hint="eastAsia" w:ascii="宋体" w:hAnsi="宋体" w:cs="宋体"/>
          <w:szCs w:val="21"/>
          <w:highlight w:val="white"/>
        </w:rPr>
        <w:t>投标人拟派项目经理须具备</w:t>
      </w:r>
      <w:bookmarkStart w:id="29" w:name="EBc968238525f44cd784fd83152581b31f"/>
      <w:r>
        <w:rPr>
          <w:rFonts w:hint="eastAsia" w:ascii="宋体" w:hAnsi="宋体" w:cs="宋体"/>
          <w:color w:val="0000FF"/>
          <w:szCs w:val="21"/>
          <w:highlight w:val="white"/>
        </w:rPr>
        <w:t>[注册二级</w:t>
      </w:r>
      <w:r>
        <w:rPr>
          <w:rFonts w:hint="eastAsia" w:ascii="宋体" w:hAnsi="宋体" w:cs="宋体"/>
          <w:color w:val="0000FF"/>
          <w:szCs w:val="21"/>
          <w:highlight w:val="white"/>
          <w:lang w:val="en-US" w:eastAsia="zh-CN"/>
        </w:rPr>
        <w:t>及以上</w:t>
      </w:r>
      <w:r>
        <w:rPr>
          <w:rFonts w:hint="eastAsia" w:ascii="宋体" w:hAnsi="宋体" w:cs="宋体"/>
          <w:color w:val="0000FF"/>
          <w:szCs w:val="21"/>
          <w:highlight w:val="white"/>
        </w:rPr>
        <w:t>建造师·建筑工程]</w:t>
      </w:r>
      <w:bookmarkEnd w:id="29"/>
      <w:r>
        <w:rPr>
          <w:rFonts w:hint="eastAsia" w:ascii="宋体" w:hAnsi="宋体" w:cs="宋体"/>
          <w:szCs w:val="21"/>
          <w:highlight w:val="white"/>
        </w:rPr>
        <w:t>资格（注册单位与投标人一致），具有有效的安全生产考核合格证书（B证），</w:t>
      </w:r>
      <w:r>
        <w:rPr>
          <w:szCs w:val="21"/>
          <w:highlight w:val="white"/>
        </w:rPr>
        <w:t>且</w:t>
      </w:r>
      <w:r>
        <w:rPr>
          <w:rFonts w:hint="eastAsia"/>
          <w:szCs w:val="21"/>
          <w:highlight w:val="white"/>
        </w:rPr>
        <w:t>无</w:t>
      </w:r>
      <w:r>
        <w:rPr>
          <w:szCs w:val="21"/>
          <w:highlight w:val="white"/>
        </w:rPr>
        <w:t>在岗项目</w:t>
      </w:r>
      <w:r>
        <w:rPr>
          <w:rFonts w:hint="eastAsia"/>
          <w:highlight w:val="white"/>
        </w:rPr>
        <w:t>；</w:t>
      </w:r>
      <w:r>
        <w:rPr>
          <w:highlight w:val="white"/>
        </w:rPr>
        <w:t>拟派施工现场专职安全生产管理人员</w:t>
      </w:r>
      <w:bookmarkStart w:id="30" w:name="EB9e992fab680e478baa697d4726019b80"/>
      <w:r>
        <w:rPr>
          <w:rFonts w:hint="eastAsia"/>
          <w:color w:val="0000FF"/>
          <w:highlight w:val="white"/>
        </w:rPr>
        <w:t>1</w:t>
      </w:r>
      <w:bookmarkEnd w:id="30"/>
      <w:r>
        <w:rPr>
          <w:rFonts w:hint="eastAsia"/>
          <w:highlight w:val="white"/>
        </w:rPr>
        <w:t>人（</w:t>
      </w:r>
      <w:r>
        <w:rPr>
          <w:highlight w:val="white"/>
        </w:rPr>
        <w:t>人数应符合住房和城乡建设部相关规定要求</w:t>
      </w:r>
      <w:r>
        <w:rPr>
          <w:rFonts w:hint="eastAsia"/>
          <w:highlight w:val="white"/>
        </w:rPr>
        <w:t>）</w:t>
      </w:r>
      <w:r>
        <w:rPr>
          <w:highlight w:val="white"/>
        </w:rPr>
        <w:t>，均须具有有效的</w:t>
      </w:r>
      <w:r>
        <w:rPr>
          <w:rFonts w:hint="eastAsia" w:ascii="宋体" w:hAnsi="宋体" w:cs="宋体"/>
          <w:szCs w:val="21"/>
          <w:highlight w:val="white"/>
        </w:rPr>
        <w:t>安全生产考核合格证书（C证）</w:t>
      </w:r>
      <w:r>
        <w:rPr>
          <w:highlight w:val="white"/>
        </w:rPr>
        <w:t>；</w:t>
      </w:r>
      <w:r>
        <w:rPr>
          <w:rFonts w:hint="eastAsia"/>
          <w:highlight w:val="white"/>
        </w:rPr>
        <w:t>（</w:t>
      </w:r>
      <w:r>
        <w:rPr>
          <w:rFonts w:hint="eastAsia" w:ascii="宋体" w:hAnsi="宋体" w:cs="宋体"/>
          <w:szCs w:val="21"/>
          <w:highlight w:val="white"/>
        </w:rPr>
        <w:t>适用于非园林绿化工程</w:t>
      </w:r>
      <w:r>
        <w:rPr>
          <w:rFonts w:hint="eastAsia"/>
          <w:highlight w:val="white"/>
        </w:rPr>
        <w:t>）</w:t>
      </w:r>
    </w:p>
    <w:p w14:paraId="0D358C68">
      <w:pPr>
        <w:spacing w:line="500" w:lineRule="exact"/>
        <w:ind w:firstLine="437"/>
        <w:rPr>
          <w:rFonts w:hint="eastAsia"/>
        </w:rPr>
      </w:pPr>
      <w:bookmarkStart w:id="31" w:name="EBa04616a3bcb1448bbe3cd4a20c4e809b"/>
      <w:r>
        <w:rPr>
          <w:rFonts w:hint="eastAsia" w:ascii="宋体" w:hAnsi="宋体" w:cs="宋体"/>
          <w:color w:val="0000FF"/>
          <w:szCs w:val="21"/>
          <w:highlight w:val="white"/>
        </w:rPr>
        <w:t>□</w:t>
      </w:r>
      <w:bookmarkEnd w:id="31"/>
      <w:r>
        <w:rPr>
          <w:rFonts w:hint="eastAsia" w:ascii="宋体" w:hAnsi="宋体" w:cs="宋体"/>
          <w:szCs w:val="21"/>
          <w:highlight w:val="white"/>
        </w:rPr>
        <w:t>投标人拟派项目负责人须具备</w:t>
      </w:r>
      <w:bookmarkStart w:id="32" w:name="EB5ffe73882f6c43bbb2e1b6be766b9f07"/>
      <w:r>
        <w:rPr>
          <w:rFonts w:hint="eastAsia" w:ascii="宋体" w:hAnsi="宋体" w:cs="宋体"/>
          <w:color w:val="0000FF"/>
          <w:szCs w:val="21"/>
          <w:highlight w:val="white"/>
        </w:rPr>
        <w:t>[注册二级建造师·建筑工程]</w:t>
      </w:r>
      <w:bookmarkEnd w:id="32"/>
      <w:r>
        <w:rPr>
          <w:rFonts w:hint="eastAsia" w:ascii="宋体" w:hAnsi="宋体" w:cs="宋体"/>
          <w:szCs w:val="21"/>
          <w:highlight w:val="white"/>
        </w:rPr>
        <w:t>。</w:t>
      </w:r>
      <w:r>
        <w:rPr>
          <w:rFonts w:hint="eastAsia"/>
          <w:highlight w:val="white"/>
        </w:rPr>
        <w:t>（</w:t>
      </w:r>
      <w:r>
        <w:rPr>
          <w:rFonts w:hint="eastAsia" w:ascii="宋体" w:hAnsi="宋体" w:cs="宋体"/>
          <w:szCs w:val="21"/>
          <w:highlight w:val="white"/>
        </w:rPr>
        <w:t>适用于园林绿化工程</w:t>
      </w:r>
      <w:r>
        <w:rPr>
          <w:rFonts w:hint="eastAsia"/>
          <w:highlight w:val="white"/>
        </w:rPr>
        <w:t>）</w:t>
      </w:r>
    </w:p>
    <w:p w14:paraId="11D28649">
      <w:pPr>
        <w:pStyle w:val="9"/>
        <w:spacing w:line="500" w:lineRule="exact"/>
        <w:rPr>
          <w:rFonts w:ascii="宋体" w:hAnsi="宋体" w:cs="宋体"/>
          <w:color w:val="FF0000"/>
          <w:sz w:val="21"/>
          <w:szCs w:val="21"/>
        </w:rPr>
      </w:pPr>
      <w:r>
        <w:rPr>
          <w:rFonts w:hint="eastAsia" w:ascii="宋体" w:hAnsi="宋体" w:cs="宋体"/>
          <w:sz w:val="21"/>
          <w:szCs w:val="21"/>
          <w:highlight w:val="white"/>
        </w:rPr>
        <w:t>3.4信誉要求：</w:t>
      </w:r>
      <w:r>
        <w:rPr>
          <w:rFonts w:hint="eastAsia" w:ascii="Times New Roman" w:hAnsi="Times New Roman"/>
          <w:sz w:val="21"/>
          <w:highlight w:val="white"/>
        </w:rPr>
        <w:t>投标人及其法定代表人和拟派项目经理不得存在以下情形之一：</w:t>
      </w:r>
    </w:p>
    <w:p w14:paraId="40EE7C1F">
      <w:pPr>
        <w:pStyle w:val="9"/>
        <w:spacing w:line="500" w:lineRule="exact"/>
        <w:rPr>
          <w:rFonts w:hint="eastAsia" w:ascii="宋体" w:hAnsi="宋体" w:cs="宋体"/>
          <w:sz w:val="21"/>
          <w:szCs w:val="21"/>
        </w:rPr>
      </w:pPr>
      <w:r>
        <w:rPr>
          <w:rFonts w:hint="eastAsia" w:ascii="宋体" w:hAnsi="宋体" w:cs="宋体"/>
          <w:sz w:val="21"/>
          <w:szCs w:val="21"/>
          <w:highlight w:val="white"/>
        </w:rPr>
        <w:t>3.4.1被列入全国建筑市场监管公共服务平台“黑名单”；</w:t>
      </w:r>
    </w:p>
    <w:p w14:paraId="7C6D0CE6">
      <w:pPr>
        <w:pStyle w:val="9"/>
        <w:spacing w:line="500" w:lineRule="exact"/>
        <w:rPr>
          <w:rFonts w:hint="eastAsia" w:ascii="宋体" w:hAnsi="宋体" w:cs="宋体"/>
          <w:sz w:val="21"/>
          <w:szCs w:val="21"/>
        </w:rPr>
      </w:pPr>
      <w:r>
        <w:rPr>
          <w:rFonts w:hint="eastAsia" w:ascii="宋体" w:hAnsi="宋体" w:cs="宋体"/>
          <w:sz w:val="21"/>
          <w:szCs w:val="21"/>
          <w:highlight w:val="white"/>
        </w:rPr>
        <w:t>3.4.2被列入国家企业信用信息公示系统“严重违法失信名单”；</w:t>
      </w:r>
    </w:p>
    <w:p w14:paraId="63FC2516">
      <w:pPr>
        <w:pStyle w:val="9"/>
        <w:spacing w:line="500" w:lineRule="exact"/>
        <w:rPr>
          <w:rFonts w:hint="eastAsia" w:ascii="宋体" w:hAnsi="宋体" w:cs="宋体"/>
          <w:sz w:val="21"/>
          <w:szCs w:val="21"/>
        </w:rPr>
      </w:pPr>
      <w:r>
        <w:rPr>
          <w:rFonts w:hint="eastAsia" w:ascii="宋体" w:hAnsi="宋体" w:cs="宋体"/>
          <w:sz w:val="21"/>
          <w:szCs w:val="21"/>
          <w:highlight w:val="white"/>
        </w:rPr>
        <w:t>3.4.3被列入信用中国网站“重点领域严重失信主体名单”；</w:t>
      </w:r>
    </w:p>
    <w:p w14:paraId="66796FC3">
      <w:pPr>
        <w:pStyle w:val="9"/>
        <w:spacing w:line="500" w:lineRule="exact"/>
        <w:rPr>
          <w:rFonts w:hint="eastAsia" w:ascii="宋体" w:hAnsi="宋体" w:cs="宋体"/>
          <w:sz w:val="21"/>
          <w:szCs w:val="21"/>
        </w:rPr>
      </w:pPr>
      <w:r>
        <w:rPr>
          <w:rFonts w:hint="eastAsia" w:ascii="宋体" w:hAnsi="宋体" w:cs="宋体"/>
          <w:sz w:val="21"/>
          <w:szCs w:val="21"/>
          <w:highlight w:val="white"/>
        </w:rPr>
        <w:t>3.4.4投标所需资质在河南省建筑市场公共服务平台资质状态栏被标注“注册人员不足”等异常情况；</w:t>
      </w:r>
    </w:p>
    <w:p w14:paraId="2C43F00F">
      <w:pPr>
        <w:pStyle w:val="9"/>
        <w:spacing w:line="500" w:lineRule="exact"/>
        <w:rPr>
          <w:rFonts w:hint="eastAsia" w:ascii="宋体" w:hAnsi="宋体" w:cs="宋体"/>
          <w:sz w:val="21"/>
          <w:szCs w:val="21"/>
          <w:u w:val="single"/>
        </w:rPr>
      </w:pPr>
      <w:r>
        <w:rPr>
          <w:rFonts w:hint="eastAsia" w:ascii="宋体" w:hAnsi="宋体" w:cs="宋体"/>
          <w:sz w:val="21"/>
          <w:szCs w:val="21"/>
          <w:highlight w:val="white"/>
        </w:rPr>
        <w:t>3.4.5其他要求：</w:t>
      </w:r>
      <w:bookmarkStart w:id="33" w:name="EBa66447ac21924fffbde76fef17d898e0"/>
      <w:r>
        <w:rPr>
          <w:rFonts w:hint="eastAsia" w:ascii="宋体" w:hAnsi="宋体" w:cs="宋体"/>
          <w:color w:val="0000FF"/>
          <w:sz w:val="21"/>
          <w:szCs w:val="21"/>
          <w:highlight w:val="white"/>
        </w:rPr>
        <w:t>根据《河南省全面推行证明事项告知承诺制工作实施方案》（豫政办〔2021〕2号）文件，投标人须按照规定提供“信用承诺函”，招标人有权在签订合同前要求中标人提供相关证明材料以核实中标单位承诺事项的真实性，投标时不再需要提供以下证明材料：</w:t>
      </w:r>
    </w:p>
    <w:p w14:paraId="415853CD">
      <w:pPr>
        <w:pStyle w:val="9"/>
        <w:spacing w:line="500" w:lineRule="exact"/>
        <w:rPr>
          <w:rFonts w:hint="eastAsia" w:ascii="宋体" w:hAnsi="宋体" w:cs="宋体"/>
          <w:color w:val="0000FF"/>
          <w:sz w:val="21"/>
          <w:szCs w:val="21"/>
          <w:highlight w:val="white"/>
        </w:rPr>
      </w:pPr>
      <w:r>
        <w:rPr>
          <w:rFonts w:hint="eastAsia" w:ascii="宋体" w:hAnsi="宋体" w:cs="宋体"/>
          <w:color w:val="0000FF"/>
          <w:sz w:val="21"/>
          <w:szCs w:val="21"/>
          <w:highlight w:val="white"/>
        </w:rPr>
        <w:t>（1）符合国家相关规定的财务状况报告；</w:t>
      </w:r>
    </w:p>
    <w:p w14:paraId="34CB5DD6">
      <w:pPr>
        <w:pStyle w:val="9"/>
        <w:spacing w:line="500" w:lineRule="exact"/>
        <w:rPr>
          <w:rFonts w:hint="eastAsia" w:ascii="宋体" w:hAnsi="宋体" w:cs="宋体"/>
          <w:color w:val="0000FF"/>
          <w:sz w:val="21"/>
          <w:szCs w:val="21"/>
          <w:highlight w:val="white"/>
        </w:rPr>
      </w:pPr>
      <w:r>
        <w:rPr>
          <w:rFonts w:hint="eastAsia" w:ascii="宋体" w:hAnsi="宋体" w:cs="宋体"/>
          <w:color w:val="0000FF"/>
          <w:sz w:val="21"/>
          <w:szCs w:val="21"/>
          <w:highlight w:val="white"/>
        </w:rPr>
        <w:t>（2）依法缴纳税收的证明材料；</w:t>
      </w:r>
    </w:p>
    <w:p w14:paraId="473389BD">
      <w:pPr>
        <w:pStyle w:val="9"/>
        <w:spacing w:line="500" w:lineRule="exact"/>
        <w:rPr>
          <w:rFonts w:hint="eastAsia" w:ascii="宋体" w:hAnsi="宋体" w:cs="宋体"/>
          <w:color w:val="0000FF"/>
          <w:sz w:val="21"/>
          <w:szCs w:val="21"/>
          <w:highlight w:val="white"/>
        </w:rPr>
      </w:pPr>
      <w:r>
        <w:rPr>
          <w:rFonts w:hint="eastAsia" w:ascii="宋体" w:hAnsi="宋体" w:cs="宋体"/>
          <w:color w:val="0000FF"/>
          <w:sz w:val="21"/>
          <w:szCs w:val="21"/>
          <w:highlight w:val="white"/>
        </w:rPr>
        <w:t>（3）依法缴纳社会保障资金的证明材料；</w:t>
      </w:r>
    </w:p>
    <w:p w14:paraId="193CC388">
      <w:pPr>
        <w:pStyle w:val="9"/>
        <w:spacing w:line="500" w:lineRule="exact"/>
        <w:rPr>
          <w:rFonts w:hint="eastAsia" w:ascii="宋体" w:hAnsi="宋体" w:cs="宋体"/>
          <w:color w:val="0000FF"/>
          <w:sz w:val="21"/>
          <w:szCs w:val="21"/>
          <w:highlight w:val="white"/>
        </w:rPr>
      </w:pPr>
      <w:r>
        <w:rPr>
          <w:rFonts w:hint="eastAsia" w:ascii="宋体" w:hAnsi="宋体" w:cs="宋体"/>
          <w:color w:val="0000FF"/>
          <w:sz w:val="21"/>
          <w:szCs w:val="21"/>
          <w:highlight w:val="white"/>
        </w:rPr>
        <w:t>（4）具备履行合同所必需的设备和专业技术能力的证明材料；</w:t>
      </w:r>
    </w:p>
    <w:p w14:paraId="29F20CE7">
      <w:pPr>
        <w:pStyle w:val="9"/>
        <w:spacing w:line="500" w:lineRule="exact"/>
        <w:rPr>
          <w:rFonts w:hint="eastAsia" w:ascii="宋体" w:hAnsi="宋体" w:cs="宋体"/>
          <w:color w:val="0000FF"/>
          <w:sz w:val="21"/>
          <w:szCs w:val="21"/>
          <w:highlight w:val="white"/>
        </w:rPr>
      </w:pPr>
      <w:r>
        <w:rPr>
          <w:rFonts w:hint="eastAsia" w:ascii="宋体" w:hAnsi="宋体" w:cs="宋体"/>
          <w:color w:val="0000FF"/>
          <w:sz w:val="21"/>
          <w:szCs w:val="21"/>
          <w:highlight w:val="white"/>
        </w:rPr>
        <w:t>（5）参加招标活动前三年内在经营活动中没有重大违法记录的证明材料；</w:t>
      </w:r>
    </w:p>
    <w:p w14:paraId="718B8E81">
      <w:pPr>
        <w:pStyle w:val="9"/>
        <w:spacing w:line="500" w:lineRule="exact"/>
        <w:rPr>
          <w:rFonts w:hint="eastAsia" w:ascii="宋体" w:hAnsi="宋体" w:cs="宋体"/>
          <w:color w:val="0000FF"/>
          <w:sz w:val="21"/>
          <w:szCs w:val="21"/>
          <w:highlight w:val="white"/>
        </w:rPr>
      </w:pPr>
      <w:r>
        <w:rPr>
          <w:rFonts w:hint="eastAsia" w:ascii="宋体" w:hAnsi="宋体" w:cs="宋体"/>
          <w:color w:val="0000FF"/>
          <w:sz w:val="21"/>
          <w:szCs w:val="21"/>
          <w:highlight w:val="white"/>
        </w:rPr>
        <w:t>（6）未被列入失信被执行人、重大税收违法失信主体、政府采购严重违法失信行为记录名单的证明材料。</w:t>
      </w:r>
    </w:p>
    <w:p w14:paraId="2A782153">
      <w:pPr>
        <w:pStyle w:val="9"/>
        <w:spacing w:line="500" w:lineRule="exact"/>
        <w:rPr>
          <w:rFonts w:hint="eastAsia" w:ascii="宋体" w:hAnsi="宋体" w:cs="宋体"/>
          <w:color w:val="0000FF"/>
          <w:sz w:val="21"/>
          <w:szCs w:val="21"/>
          <w:highlight w:val="white"/>
        </w:rPr>
      </w:pPr>
      <w:r>
        <w:rPr>
          <w:rFonts w:hint="eastAsia" w:ascii="宋体" w:hAnsi="宋体" w:cs="宋体"/>
          <w:color w:val="0000FF"/>
          <w:sz w:val="21"/>
          <w:szCs w:val="21"/>
          <w:highlight w:val="white"/>
        </w:rPr>
        <w:t>注：①投标人应按要求提供以上内容的承诺函（格式详见招标文件）；</w:t>
      </w:r>
    </w:p>
    <w:p w14:paraId="150B014D">
      <w:pPr>
        <w:pStyle w:val="9"/>
        <w:spacing w:line="500" w:lineRule="exact"/>
        <w:rPr>
          <w:rFonts w:hint="eastAsia" w:ascii="宋体" w:hAnsi="宋体" w:cs="宋体"/>
          <w:color w:val="0000FF"/>
          <w:sz w:val="21"/>
          <w:szCs w:val="21"/>
          <w:highlight w:val="white"/>
        </w:rPr>
      </w:pPr>
      <w:r>
        <w:rPr>
          <w:rFonts w:hint="eastAsia" w:ascii="宋体" w:hAnsi="宋体" w:cs="宋体"/>
          <w:color w:val="0000FF"/>
          <w:sz w:val="21"/>
          <w:szCs w:val="21"/>
          <w:highlight w:val="white"/>
        </w:rPr>
        <w:t>②招标人有权在签订合同前要求中标单位提供相关证明材料以核实中标单位承诺事项的真实性。</w:t>
      </w:r>
      <w:bookmarkEnd w:id="33"/>
      <w:r>
        <w:rPr>
          <w:rFonts w:hint="eastAsia" w:ascii="宋体" w:hAnsi="宋体" w:cs="宋体"/>
          <w:sz w:val="21"/>
          <w:szCs w:val="21"/>
          <w:highlight w:val="white"/>
        </w:rPr>
        <w:t>。</w:t>
      </w:r>
    </w:p>
    <w:p w14:paraId="7AF6C62A">
      <w:pPr>
        <w:spacing w:line="500" w:lineRule="exact"/>
        <w:ind w:firstLine="437"/>
        <w:rPr>
          <w:rFonts w:hint="eastAsia" w:ascii="宋体" w:hAnsi="宋体" w:cs="宋体"/>
          <w:szCs w:val="21"/>
        </w:rPr>
      </w:pPr>
      <w:r>
        <w:rPr>
          <w:rFonts w:hint="eastAsia" w:ascii="宋体" w:hAnsi="宋体" w:cs="宋体"/>
          <w:szCs w:val="21"/>
          <w:highlight w:val="white"/>
        </w:rPr>
        <w:t>3.5本次招标</w:t>
      </w:r>
      <w:bookmarkStart w:id="34" w:name="EBc2be0e036a1d4d8bb3143201c34d4ed0"/>
      <w:r>
        <w:rPr>
          <w:rFonts w:hint="eastAsia" w:ascii="宋体" w:hAnsi="宋体" w:cs="宋体"/>
          <w:color w:val="0000FF"/>
          <w:szCs w:val="21"/>
          <w:highlight w:val="white"/>
        </w:rPr>
        <w:t>☑</w:t>
      </w:r>
      <w:bookmarkEnd w:id="34"/>
      <w:r>
        <w:rPr>
          <w:rFonts w:hint="eastAsia" w:ascii="宋体" w:hAnsi="宋体" w:cs="宋体"/>
          <w:szCs w:val="21"/>
          <w:highlight w:val="white"/>
        </w:rPr>
        <w:t>不接受联合体投标；</w:t>
      </w:r>
      <w:bookmarkStart w:id="35" w:name="EB89ba926263fb467d9c006f1d95d6a87b"/>
      <w:r>
        <w:rPr>
          <w:rFonts w:hint="eastAsia" w:ascii="宋体" w:hAnsi="宋体" w:cs="宋体"/>
          <w:color w:val="0000FF"/>
          <w:szCs w:val="21"/>
          <w:highlight w:val="white"/>
        </w:rPr>
        <w:t>□</w:t>
      </w:r>
      <w:bookmarkEnd w:id="35"/>
      <w:r>
        <w:rPr>
          <w:rFonts w:hint="eastAsia" w:ascii="宋体" w:hAnsi="宋体" w:cs="宋体"/>
          <w:highlight w:val="white"/>
        </w:rPr>
        <w:t>接受联合体投标，应满足下列要求</w:t>
      </w:r>
      <w:r>
        <w:rPr>
          <w:rFonts w:hint="eastAsia" w:ascii="宋体" w:hAnsi="宋体" w:cs="宋体"/>
          <w:szCs w:val="21"/>
          <w:highlight w:val="white"/>
        </w:rPr>
        <w:t>：</w:t>
      </w:r>
    </w:p>
    <w:p w14:paraId="1CE5EE90">
      <w:pPr>
        <w:spacing w:line="500" w:lineRule="exact"/>
        <w:rPr>
          <w:rFonts w:hint="eastAsia" w:ascii="宋体" w:hAnsi="宋体" w:cs="宋体"/>
          <w:szCs w:val="21"/>
        </w:rPr>
      </w:pPr>
      <w:bookmarkStart w:id="36" w:name="EB895de322af904d31bcdd1be7fee288a3"/>
      <w:r>
        <w:rPr>
          <w:rFonts w:hint="eastAsia" w:ascii="宋体" w:hAnsi="宋体" w:cs="宋体"/>
          <w:color w:val="0000FF"/>
          <w:szCs w:val="21"/>
          <w:highlight w:val="white"/>
        </w:rPr>
        <w:t>/</w:t>
      </w:r>
      <w:bookmarkEnd w:id="36"/>
      <w:r>
        <w:rPr>
          <w:rFonts w:hint="eastAsia" w:ascii="宋体" w:hAnsi="宋体" w:cs="宋体"/>
          <w:szCs w:val="21"/>
          <w:highlight w:val="white"/>
        </w:rPr>
        <w:t>。</w:t>
      </w:r>
    </w:p>
    <w:p w14:paraId="22856DC9">
      <w:pPr>
        <w:spacing w:line="500" w:lineRule="exact"/>
        <w:ind w:firstLine="437"/>
        <w:rPr>
          <w:rFonts w:hint="eastAsia" w:ascii="宋体" w:hAnsi="宋体" w:cs="宋体"/>
        </w:rPr>
      </w:pPr>
      <w:r>
        <w:rPr>
          <w:rFonts w:hint="eastAsia" w:ascii="宋体" w:hAnsi="宋体" w:cs="宋体"/>
          <w:highlight w:val="white"/>
        </w:rPr>
        <w:t>3.6</w:t>
      </w:r>
      <w:bookmarkStart w:id="37" w:name="EB4c8887f212f2409d91e03a656b92d8fd"/>
      <w:r>
        <w:rPr>
          <w:rFonts w:hint="eastAsia" w:ascii="宋体" w:hAnsi="宋体" w:cs="宋体"/>
          <w:color w:val="0000FF"/>
          <w:highlight w:val="white"/>
        </w:rPr>
        <w:t>□</w:t>
      </w:r>
      <w:bookmarkEnd w:id="37"/>
      <w:r>
        <w:rPr>
          <w:rFonts w:hint="eastAsia" w:ascii="宋体" w:hAnsi="宋体" w:cs="宋体"/>
          <w:highlight w:val="white"/>
        </w:rPr>
        <w:t>各投标人均可就本招标项目上述标段中的</w:t>
      </w:r>
      <w:bookmarkStart w:id="38" w:name="EB8a2360cda52b4a0384018aaa11787728"/>
      <w:bookmarkEnd w:id="38"/>
      <w:r>
        <w:rPr>
          <w:rFonts w:hint="eastAsia" w:ascii="宋体" w:hAnsi="宋体" w:cs="宋体"/>
          <w:highlight w:val="white"/>
        </w:rPr>
        <w:t>（具体数量）个标段投标，但最多允许中标</w:t>
      </w:r>
      <w:bookmarkStart w:id="39" w:name="EB7f60002272684e67a66fae30f08db526"/>
      <w:bookmarkEnd w:id="39"/>
      <w:r>
        <w:rPr>
          <w:rFonts w:hint="eastAsia" w:ascii="宋体" w:hAnsi="宋体" w:cs="宋体"/>
          <w:highlight w:val="white"/>
        </w:rPr>
        <w:t>（具体数量）个标段。（适用于分标段的招标项目）</w:t>
      </w:r>
    </w:p>
    <w:p w14:paraId="10921C35">
      <w:pPr>
        <w:spacing w:line="500" w:lineRule="exact"/>
        <w:ind w:firstLine="437"/>
        <w:rPr>
          <w:rFonts w:hint="eastAsia" w:eastAsia="宋体"/>
          <w:lang w:eastAsia="zh-CN"/>
        </w:rPr>
      </w:pPr>
      <w:r>
        <w:rPr>
          <w:rFonts w:hint="eastAsia" w:ascii="宋体" w:hAnsi="宋体" w:cs="宋体"/>
          <w:highlight w:val="white"/>
        </w:rPr>
        <w:t>3.7其他要求：</w:t>
      </w:r>
      <w:bookmarkStart w:id="40" w:name="EB2945526d9c6f42f2bfaaac4c135f346e"/>
      <w:r>
        <w:rPr>
          <w:rFonts w:hint="eastAsia" w:ascii="宋体" w:hAnsi="宋体" w:cs="宋体"/>
          <w:color w:val="0000FF"/>
          <w:highlight w:val="white"/>
        </w:rPr>
        <w:t>1、本次招标实行资格后审，资格审查的具体要求见招标文件。资格后审不合格的投标人的投标文件将按无效标处理</w:t>
      </w:r>
      <w:bookmarkEnd w:id="40"/>
      <w:r>
        <w:rPr>
          <w:rFonts w:hint="eastAsia" w:ascii="宋体" w:hAnsi="宋体" w:cs="宋体"/>
          <w:color w:val="0000FF"/>
          <w:highlight w:val="white"/>
          <w:lang w:eastAsia="zh-CN"/>
        </w:rPr>
        <w:t>。</w:t>
      </w:r>
    </w:p>
    <w:p w14:paraId="0A966091">
      <w:pPr>
        <w:pStyle w:val="2"/>
        <w:keepNext w:val="0"/>
        <w:keepLines w:val="0"/>
        <w:widowControl/>
        <w:suppressLineNumbers w:val="0"/>
        <w:spacing w:line="450" w:lineRule="atLeast"/>
        <w:rPr>
          <w:b/>
          <w:bCs/>
        </w:rPr>
      </w:pPr>
      <w:bookmarkStart w:id="41" w:name="_GoBack"/>
      <w:bookmarkEnd w:id="41"/>
      <w:r>
        <w:rPr>
          <w:b/>
          <w:bCs/>
          <w:color w:val="4E5463"/>
          <w:shd w:val="clear" w:fill="FFFFFF"/>
        </w:rPr>
        <w:t>四、招标文件的获取</w:t>
      </w:r>
    </w:p>
    <w:p w14:paraId="7C11E6EC">
      <w:pPr>
        <w:pStyle w:val="4"/>
        <w:keepNext w:val="0"/>
        <w:keepLines w:val="0"/>
        <w:widowControl/>
        <w:suppressLineNumbers w:val="0"/>
        <w:spacing w:before="0" w:beforeAutospacing="1" w:after="0" w:afterAutospacing="1" w:line="450" w:lineRule="atLeast"/>
        <w:ind w:left="0" w:right="0"/>
      </w:pPr>
      <w:r>
        <w:rPr>
          <w:rFonts w:hint="default" w:ascii="Segoe UI" w:hAnsi="Segoe UI" w:eastAsia="Segoe UI" w:cs="Segoe UI"/>
          <w:color w:val="4E5463"/>
          <w:sz w:val="21"/>
          <w:szCs w:val="21"/>
          <w:shd w:val="clear" w:fill="FFFFFF"/>
        </w:rPr>
        <w:t>        1、本次招标文件在网上获取，请登录洛阳市公共资源交易中心网站（lyggzyjy.ly.gov.cn），点击“http://lyggzyjy.ly.gov.cn/tpbidder”进入“洛阳市电子招投标交易平台”进行用户注册，并办理CA数字证书。详见洛阳市公共资源交易中心网站—办事指南—办事流程—新交易平台使用手册。</w:t>
      </w:r>
      <w:r>
        <w:rPr>
          <w:rFonts w:hint="default" w:ascii="Segoe UI" w:hAnsi="Segoe UI" w:eastAsia="Segoe UI" w:cs="Segoe UI"/>
          <w:color w:val="4E5463"/>
          <w:sz w:val="21"/>
          <w:szCs w:val="21"/>
          <w:shd w:val="clear" w:fill="FFFFFF"/>
        </w:rPr>
        <w:br w:type="textWrapping"/>
      </w:r>
      <w:r>
        <w:rPr>
          <w:rFonts w:hint="default" w:ascii="Segoe UI" w:hAnsi="Segoe UI" w:eastAsia="Segoe UI" w:cs="Segoe UI"/>
          <w:color w:val="4E5463"/>
          <w:sz w:val="21"/>
          <w:szCs w:val="21"/>
          <w:shd w:val="clear" w:fill="FFFFFF"/>
        </w:rPr>
        <w:t>        2、办理数字证书后，请于2024年12月24日 至2024年12月30日24:00，登录洛阳市公共资源交易中心网站，点击“http://lyggzyjy.ly.gov.cn/tpbidder”，登录后，免费下载招标文件。如投多个标段，则应就所投每个标段分别下载获取。联合体投标的，由联合体牵头人完成招标文件下载。</w:t>
      </w:r>
      <w:r>
        <w:rPr>
          <w:rFonts w:hint="default" w:ascii="Segoe UI" w:hAnsi="Segoe UI" w:eastAsia="Segoe UI" w:cs="Segoe UI"/>
          <w:color w:val="4E5463"/>
          <w:sz w:val="21"/>
          <w:szCs w:val="21"/>
          <w:shd w:val="clear" w:fill="FFFFFF"/>
        </w:rPr>
        <w:br w:type="textWrapping"/>
      </w:r>
      <w:r>
        <w:rPr>
          <w:rFonts w:hint="default" w:ascii="Segoe UI" w:hAnsi="Segoe UI" w:eastAsia="Segoe UI" w:cs="Segoe UI"/>
          <w:color w:val="4E5463"/>
          <w:sz w:val="21"/>
          <w:szCs w:val="21"/>
          <w:shd w:val="clear" w:fill="FFFFFF"/>
        </w:rPr>
        <w:t>        3、获取招标文件后，请到洛阳市公共资源交易中心网站—办事指南—下载中心栏目下载并安装最新版本投标文件制作软件，查看招标文件和制作电子投标文件。</w:t>
      </w:r>
    </w:p>
    <w:p w14:paraId="36BBAF3C">
      <w:pPr>
        <w:pStyle w:val="2"/>
        <w:keepNext w:val="0"/>
        <w:keepLines w:val="0"/>
        <w:widowControl/>
        <w:suppressLineNumbers w:val="0"/>
        <w:spacing w:line="450" w:lineRule="atLeast"/>
        <w:rPr>
          <w:b/>
          <w:bCs/>
        </w:rPr>
      </w:pPr>
      <w:r>
        <w:rPr>
          <w:b/>
          <w:bCs/>
          <w:color w:val="4E5463"/>
          <w:shd w:val="clear" w:fill="FFFFFF"/>
        </w:rPr>
        <w:t>五、投标文件的递交</w:t>
      </w:r>
    </w:p>
    <w:p w14:paraId="53D024EE">
      <w:pPr>
        <w:pStyle w:val="4"/>
        <w:keepNext w:val="0"/>
        <w:keepLines w:val="0"/>
        <w:widowControl/>
        <w:suppressLineNumbers w:val="0"/>
        <w:spacing w:before="0" w:beforeAutospacing="1" w:after="0" w:afterAutospacing="1" w:line="450" w:lineRule="atLeast"/>
        <w:ind w:left="0" w:right="0"/>
      </w:pPr>
      <w:r>
        <w:rPr>
          <w:rFonts w:hint="default" w:ascii="Segoe UI" w:hAnsi="Segoe UI" w:eastAsia="Segoe UI" w:cs="Segoe UI"/>
          <w:color w:val="4E5463"/>
          <w:sz w:val="21"/>
          <w:szCs w:val="21"/>
          <w:shd w:val="clear" w:fill="FFFFFF"/>
        </w:rPr>
        <w:t>        1、投标文件递交的截止时间（投标截止时间）为 2025年01月15日09时30分 (北京时间)。</w:t>
      </w:r>
      <w:r>
        <w:rPr>
          <w:rFonts w:hint="default" w:ascii="Segoe UI" w:hAnsi="Segoe UI" w:eastAsia="Segoe UI" w:cs="Segoe UI"/>
          <w:color w:val="4E5463"/>
          <w:sz w:val="21"/>
          <w:szCs w:val="21"/>
          <w:shd w:val="clear" w:fill="FFFFFF"/>
        </w:rPr>
        <w:br w:type="textWrapping"/>
      </w:r>
      <w:r>
        <w:rPr>
          <w:rFonts w:hint="default" w:ascii="Segoe UI" w:hAnsi="Segoe UI" w:eastAsia="Segoe UI" w:cs="Segoe UI"/>
          <w:color w:val="4E5463"/>
          <w:sz w:val="21"/>
          <w:szCs w:val="21"/>
          <w:shd w:val="clear" w:fill="FFFFFF"/>
        </w:rPr>
        <w:t>        2、投标文件接收地点及开标地点为开标二室。</w:t>
      </w:r>
      <w:r>
        <w:rPr>
          <w:rFonts w:hint="default" w:ascii="Segoe UI" w:hAnsi="Segoe UI" w:eastAsia="Segoe UI" w:cs="Segoe UI"/>
          <w:color w:val="4E5463"/>
          <w:sz w:val="21"/>
          <w:szCs w:val="21"/>
          <w:shd w:val="clear" w:fill="FFFFFF"/>
        </w:rPr>
        <w:br w:type="textWrapping"/>
      </w:r>
      <w:r>
        <w:rPr>
          <w:rFonts w:hint="default" w:ascii="Segoe UI" w:hAnsi="Segoe UI" w:eastAsia="Segoe UI" w:cs="Segoe UI"/>
          <w:color w:val="4E5463"/>
          <w:sz w:val="21"/>
          <w:szCs w:val="21"/>
          <w:shd w:val="clear" w:fill="FFFFFF"/>
        </w:rPr>
        <w:t xml:space="preserve">        3、投标人应在投标截止时间前，通过互联网使用CA数字证书或移动CA扫码登录洛阳市公共资源交易中心网站，将加密的投标文件上传至“洛阳市电子招投标交易平台”指定位置，上传成功后将得到上传成功的确认。投标人应充分考虑上传文件时的不可预见因素，未在投标截止时间前完成上传的，视为逾期送达，洛阳市电子招投标交易平台将拒绝接收。 </w:t>
      </w:r>
      <w:r>
        <w:rPr>
          <w:rFonts w:hint="default" w:ascii="Segoe UI" w:hAnsi="Segoe UI" w:eastAsia="Segoe UI" w:cs="Segoe UI"/>
          <w:color w:val="4E5463"/>
          <w:sz w:val="21"/>
          <w:szCs w:val="21"/>
          <w:shd w:val="clear" w:fill="FFFFFF"/>
        </w:rPr>
        <w:br w:type="textWrapping"/>
      </w:r>
      <w:r>
        <w:rPr>
          <w:rFonts w:hint="default" w:ascii="Segoe UI" w:hAnsi="Segoe UI" w:eastAsia="Segoe UI" w:cs="Segoe UI"/>
          <w:color w:val="4E5463"/>
          <w:sz w:val="21"/>
          <w:szCs w:val="21"/>
          <w:shd w:val="clear" w:fill="FFFFFF"/>
        </w:rPr>
        <w:t xml:space="preserve">        4、本项目采用远程不见面交易的模式，开标当日，投标人无需到开标现场参加开标会议，投标人应当在投标截止时间前，访问到http://lyggzyjy.ly.gov.cn/BidOpening进入，在线准时参加开标活动并进行投标文件解密等。因投标人原因未能解密、解密失败或解密超时的将被拒绝。请参照洛阳市公共资源交易中心首页-办事指南-下载中心-新交易平台使用手册。 </w:t>
      </w:r>
      <w:r>
        <w:rPr>
          <w:rFonts w:hint="default" w:ascii="Segoe UI" w:hAnsi="Segoe UI" w:eastAsia="Segoe UI" w:cs="Segoe UI"/>
          <w:color w:val="4E5463"/>
          <w:sz w:val="21"/>
          <w:szCs w:val="21"/>
          <w:shd w:val="clear" w:fill="FFFFFF"/>
        </w:rPr>
        <w:br w:type="textWrapping"/>
      </w:r>
      <w:r>
        <w:rPr>
          <w:rFonts w:hint="default" w:ascii="Segoe UI" w:hAnsi="Segoe UI" w:eastAsia="Segoe UI" w:cs="Segoe UI"/>
          <w:color w:val="4E5463"/>
          <w:sz w:val="21"/>
          <w:szCs w:val="21"/>
          <w:shd w:val="clear" w:fill="FFFFFF"/>
        </w:rPr>
        <w:t xml:space="preserve">        5、除电子投标文件外，投标时不再接受任何纸质文件、资料等。逾期送达的或者未送达指定地点的投标文件，招标人不予受理。 </w:t>
      </w:r>
    </w:p>
    <w:p w14:paraId="7ECB10C0">
      <w:pPr>
        <w:pStyle w:val="2"/>
        <w:keepNext w:val="0"/>
        <w:keepLines w:val="0"/>
        <w:widowControl/>
        <w:suppressLineNumbers w:val="0"/>
        <w:spacing w:line="450" w:lineRule="atLeast"/>
        <w:rPr>
          <w:b/>
          <w:bCs/>
        </w:rPr>
      </w:pPr>
      <w:r>
        <w:rPr>
          <w:b/>
          <w:bCs/>
          <w:color w:val="4E5463"/>
          <w:shd w:val="clear" w:fill="FFFFFF"/>
        </w:rPr>
        <w:t>六、投标保证金缴纳</w:t>
      </w:r>
    </w:p>
    <w:p w14:paraId="73109CD1">
      <w:pPr>
        <w:pStyle w:val="4"/>
        <w:keepNext w:val="0"/>
        <w:keepLines w:val="0"/>
        <w:widowControl/>
        <w:suppressLineNumbers w:val="0"/>
        <w:spacing w:before="0" w:beforeAutospacing="1" w:after="0" w:afterAutospacing="1" w:line="450" w:lineRule="atLeast"/>
        <w:ind w:left="0" w:right="0"/>
      </w:pPr>
      <w:r>
        <w:rPr>
          <w:rFonts w:hint="default" w:ascii="Segoe UI" w:hAnsi="Segoe UI" w:eastAsia="Segoe UI" w:cs="Segoe UI"/>
          <w:color w:val="4E5463"/>
          <w:sz w:val="21"/>
          <w:szCs w:val="21"/>
          <w:shd w:val="clear" w:fill="FFFFFF"/>
        </w:rPr>
        <w:t>        执行洛发改公管〔2021〕2号规定。可采用银行保函、保险保单、担保保函、银行汇款等方式缴纳。其中政府投资的建设工程有关服务和货物招标项目免缴投标保证金。</w:t>
      </w:r>
    </w:p>
    <w:p w14:paraId="184211E3">
      <w:pPr>
        <w:pStyle w:val="2"/>
        <w:keepNext w:val="0"/>
        <w:keepLines w:val="0"/>
        <w:widowControl/>
        <w:suppressLineNumbers w:val="0"/>
        <w:spacing w:line="450" w:lineRule="atLeast"/>
        <w:rPr>
          <w:b/>
          <w:bCs/>
        </w:rPr>
      </w:pPr>
      <w:r>
        <w:rPr>
          <w:b/>
          <w:bCs/>
          <w:color w:val="4E5463"/>
          <w:shd w:val="clear" w:fill="FFFFFF"/>
        </w:rPr>
        <w:t>七、提出异议的渠道和方式</w:t>
      </w:r>
    </w:p>
    <w:p w14:paraId="08DDFE1B">
      <w:pPr>
        <w:pStyle w:val="4"/>
        <w:keepNext w:val="0"/>
        <w:keepLines w:val="0"/>
        <w:widowControl/>
        <w:suppressLineNumbers w:val="0"/>
        <w:spacing w:before="0" w:beforeAutospacing="1" w:after="0" w:afterAutospacing="1" w:line="450" w:lineRule="atLeast"/>
        <w:ind w:left="0" w:right="0"/>
      </w:pPr>
      <w:r>
        <w:rPr>
          <w:rFonts w:hint="default" w:ascii="Segoe UI" w:hAnsi="Segoe UI" w:eastAsia="Segoe UI" w:cs="Segoe UI"/>
          <w:color w:val="4E5463"/>
          <w:sz w:val="21"/>
          <w:szCs w:val="21"/>
          <w:shd w:val="clear" w:fill="FFFFFF"/>
        </w:rPr>
        <w:t>        异议。投标人或者其他利害关系人对资格预审文件、招标文件、开标和评标结果有异议的，通过公共资源交易平台向招标人提出异议。</w:t>
      </w:r>
      <w:r>
        <w:rPr>
          <w:rFonts w:hint="default" w:ascii="Segoe UI" w:hAnsi="Segoe UI" w:eastAsia="Segoe UI" w:cs="Segoe UI"/>
          <w:color w:val="4E5463"/>
          <w:sz w:val="21"/>
          <w:szCs w:val="21"/>
          <w:shd w:val="clear" w:fill="FFFFFF"/>
        </w:rPr>
        <w:br w:type="textWrapping"/>
      </w:r>
      <w:r>
        <w:rPr>
          <w:rFonts w:hint="default" w:ascii="Segoe UI" w:hAnsi="Segoe UI" w:eastAsia="Segoe UI" w:cs="Segoe UI"/>
          <w:color w:val="4E5463"/>
          <w:sz w:val="21"/>
          <w:szCs w:val="21"/>
          <w:shd w:val="clear" w:fill="FFFFFF"/>
        </w:rPr>
        <w:t>        投诉。投标人或者其他利害关系人对招标投标活动需要投诉的，可以自知道或者应当知道之日起10日内，通过公共资源交易平台投诉或者直接向招标公告上公布的监管部门投诉。</w:t>
      </w:r>
      <w:r>
        <w:rPr>
          <w:rFonts w:hint="default" w:ascii="Segoe UI" w:hAnsi="Segoe UI" w:eastAsia="Segoe UI" w:cs="Segoe UI"/>
          <w:color w:val="4E5463"/>
          <w:sz w:val="21"/>
          <w:szCs w:val="21"/>
          <w:shd w:val="clear" w:fill="FFFFFF"/>
        </w:rPr>
        <w:br w:type="textWrapping"/>
      </w:r>
      <w:r>
        <w:rPr>
          <w:rFonts w:hint="default" w:ascii="Segoe UI" w:hAnsi="Segoe UI" w:eastAsia="Segoe UI" w:cs="Segoe UI"/>
          <w:color w:val="4E5463"/>
          <w:sz w:val="21"/>
          <w:szCs w:val="21"/>
          <w:shd w:val="clear" w:fill="FFFFFF"/>
        </w:rPr>
        <w:t>        注：投诉应当有明确的请求和必要的证明材料。对资格预审文件、招标文件、开标和评标结果的的投诉，应当先向招标人提出异议，异议答复期间不计算在10日内。行政监督部门自收到投诉之日起3个工作日内决定是否受理投诉，自受理投诉之日起30个工作日内作出书面处理决定。</w:t>
      </w:r>
    </w:p>
    <w:p w14:paraId="0010D146">
      <w:pPr>
        <w:pStyle w:val="2"/>
        <w:keepNext w:val="0"/>
        <w:keepLines w:val="0"/>
        <w:widowControl/>
        <w:suppressLineNumbers w:val="0"/>
        <w:spacing w:line="450" w:lineRule="atLeast"/>
        <w:rPr>
          <w:b/>
          <w:bCs/>
        </w:rPr>
      </w:pPr>
      <w:r>
        <w:rPr>
          <w:b/>
          <w:bCs/>
          <w:color w:val="4E5463"/>
          <w:shd w:val="clear" w:fill="FFFFFF"/>
        </w:rPr>
        <w:t>八、中标通知书发放</w:t>
      </w:r>
    </w:p>
    <w:p w14:paraId="5617B0DB">
      <w:pPr>
        <w:pStyle w:val="4"/>
        <w:keepNext w:val="0"/>
        <w:keepLines w:val="0"/>
        <w:widowControl/>
        <w:suppressLineNumbers w:val="0"/>
        <w:spacing w:before="0" w:beforeAutospacing="1" w:after="0" w:afterAutospacing="1" w:line="450" w:lineRule="atLeast"/>
        <w:ind w:left="0" w:right="0"/>
      </w:pPr>
      <w:r>
        <w:rPr>
          <w:rFonts w:hint="default" w:ascii="Segoe UI" w:hAnsi="Segoe UI" w:eastAsia="Segoe UI" w:cs="Segoe UI"/>
          <w:color w:val="4E5463"/>
          <w:sz w:val="21"/>
          <w:szCs w:val="21"/>
          <w:shd w:val="clear" w:fill="FFFFFF"/>
        </w:rPr>
        <w:t>        通过公共资源交易平台以数据电文形式向中标人发出中标通知书，向未中标人发出中标结果通知。</w:t>
      </w:r>
    </w:p>
    <w:p w14:paraId="34592144">
      <w:pPr>
        <w:pStyle w:val="2"/>
        <w:keepNext w:val="0"/>
        <w:keepLines w:val="0"/>
        <w:widowControl/>
        <w:suppressLineNumbers w:val="0"/>
        <w:spacing w:line="450" w:lineRule="atLeast"/>
        <w:rPr>
          <w:b/>
          <w:bCs/>
        </w:rPr>
      </w:pPr>
      <w:r>
        <w:rPr>
          <w:b/>
          <w:bCs/>
          <w:color w:val="4E5463"/>
          <w:shd w:val="clear" w:fill="FFFFFF"/>
        </w:rPr>
        <w:t>九、签订合同</w:t>
      </w:r>
    </w:p>
    <w:p w14:paraId="0B7901F1">
      <w:pPr>
        <w:pStyle w:val="4"/>
        <w:keepNext w:val="0"/>
        <w:keepLines w:val="0"/>
        <w:widowControl/>
        <w:suppressLineNumbers w:val="0"/>
        <w:spacing w:before="0" w:beforeAutospacing="1" w:after="0" w:afterAutospacing="1" w:line="450" w:lineRule="atLeast"/>
        <w:ind w:left="0" w:right="0"/>
      </w:pPr>
      <w:r>
        <w:rPr>
          <w:rFonts w:hint="default" w:ascii="Segoe UI" w:hAnsi="Segoe UI" w:eastAsia="Segoe UI" w:cs="Segoe UI"/>
          <w:color w:val="4E5463"/>
          <w:sz w:val="21"/>
          <w:szCs w:val="21"/>
          <w:shd w:val="clear" w:fill="FFFFFF"/>
        </w:rPr>
        <w:t>        招标人通过公共资源交易平台凭电子印章以数据电文形式与中标人签订合同。</w:t>
      </w:r>
    </w:p>
    <w:p w14:paraId="49E53429">
      <w:pPr>
        <w:pStyle w:val="2"/>
        <w:keepNext w:val="0"/>
        <w:keepLines w:val="0"/>
        <w:widowControl/>
        <w:suppressLineNumbers w:val="0"/>
        <w:spacing w:line="450" w:lineRule="atLeast"/>
        <w:rPr>
          <w:b/>
          <w:bCs/>
        </w:rPr>
      </w:pPr>
      <w:r>
        <w:rPr>
          <w:b/>
          <w:bCs/>
          <w:color w:val="4E5463"/>
          <w:shd w:val="clear" w:fill="FFFFFF"/>
        </w:rPr>
        <w:t>十、发布公告的媒体</w:t>
      </w:r>
    </w:p>
    <w:p w14:paraId="56D87432">
      <w:pPr>
        <w:pStyle w:val="4"/>
        <w:keepNext w:val="0"/>
        <w:keepLines w:val="0"/>
        <w:widowControl/>
        <w:suppressLineNumbers w:val="0"/>
        <w:spacing w:before="0" w:beforeAutospacing="1" w:after="0" w:afterAutospacing="1" w:line="450" w:lineRule="atLeast"/>
        <w:ind w:left="0" w:right="0"/>
      </w:pPr>
      <w:r>
        <w:rPr>
          <w:rFonts w:hint="default" w:ascii="Segoe UI" w:hAnsi="Segoe UI" w:eastAsia="Segoe UI" w:cs="Segoe UI"/>
          <w:color w:val="4E5463"/>
          <w:sz w:val="21"/>
          <w:szCs w:val="21"/>
          <w:shd w:val="clear" w:fill="FFFFFF"/>
        </w:rPr>
        <w:t>        1、本次招标公告同时在 《河南省政府采购网》、《中国招标投标公共服务平台》、《河南省电子招标投标公共服务平台》、《洛阳市公共资源交易中心网》 上发布。</w:t>
      </w:r>
      <w:r>
        <w:rPr>
          <w:rFonts w:hint="default" w:ascii="Segoe UI" w:hAnsi="Segoe UI" w:eastAsia="Segoe UI" w:cs="Segoe UI"/>
          <w:color w:val="4E5463"/>
          <w:sz w:val="21"/>
          <w:szCs w:val="21"/>
          <w:shd w:val="clear" w:fill="FFFFFF"/>
        </w:rPr>
        <w:br w:type="textWrapping"/>
      </w:r>
      <w:r>
        <w:rPr>
          <w:rFonts w:hint="default" w:ascii="Segoe UI" w:hAnsi="Segoe UI" w:eastAsia="Segoe UI" w:cs="Segoe UI"/>
          <w:color w:val="4E5463"/>
          <w:sz w:val="21"/>
          <w:szCs w:val="21"/>
          <w:shd w:val="clear" w:fill="FFFFFF"/>
        </w:rPr>
        <w:t>        2、投标人在参与本项目招标采购活动期间应及时关注本网站获取相关澄清或变更等信息。</w:t>
      </w:r>
    </w:p>
    <w:p w14:paraId="03131A8F">
      <w:pPr>
        <w:pStyle w:val="2"/>
        <w:keepNext w:val="0"/>
        <w:keepLines w:val="0"/>
        <w:widowControl/>
        <w:suppressLineNumbers w:val="0"/>
        <w:spacing w:line="450" w:lineRule="atLeast"/>
        <w:rPr>
          <w:b/>
          <w:bCs/>
        </w:rPr>
      </w:pPr>
      <w:r>
        <w:rPr>
          <w:b/>
          <w:bCs/>
          <w:color w:val="4E5463"/>
          <w:shd w:val="clear" w:fill="FFFFFF"/>
        </w:rPr>
        <w:t>十一、联系方式</w:t>
      </w:r>
    </w:p>
    <w:p w14:paraId="7D64F929">
      <w:pPr>
        <w:pStyle w:val="4"/>
        <w:keepNext w:val="0"/>
        <w:keepLines w:val="0"/>
        <w:widowControl/>
        <w:suppressLineNumbers w:val="0"/>
        <w:spacing w:before="0" w:beforeAutospacing="1" w:after="0" w:afterAutospacing="1" w:line="450" w:lineRule="atLeast"/>
        <w:ind w:left="0" w:right="0"/>
      </w:pPr>
      <w:r>
        <w:rPr>
          <w:rFonts w:hint="default" w:ascii="Segoe UI" w:hAnsi="Segoe UI" w:eastAsia="Segoe UI" w:cs="Segoe UI"/>
          <w:color w:val="4E5463"/>
          <w:sz w:val="21"/>
          <w:szCs w:val="21"/>
          <w:shd w:val="clear" w:fill="FFFFFF"/>
        </w:rPr>
        <w:t>        招 标 人：嵩县车村镇人民政府</w:t>
      </w:r>
      <w:r>
        <w:rPr>
          <w:rFonts w:hint="default" w:ascii="Segoe UI" w:hAnsi="Segoe UI" w:eastAsia="Segoe UI" w:cs="Segoe UI"/>
          <w:color w:val="4E5463"/>
          <w:sz w:val="21"/>
          <w:szCs w:val="21"/>
          <w:shd w:val="clear" w:fill="FFFFFF"/>
        </w:rPr>
        <w:br w:type="textWrapping"/>
      </w:r>
      <w:r>
        <w:rPr>
          <w:rFonts w:hint="default" w:ascii="Segoe UI" w:hAnsi="Segoe UI" w:eastAsia="Segoe UI" w:cs="Segoe UI"/>
          <w:color w:val="4E5463"/>
          <w:sz w:val="21"/>
          <w:szCs w:val="21"/>
          <w:shd w:val="clear" w:fill="FFFFFF"/>
        </w:rPr>
        <w:t>        地     址：嵩县车村镇白云路</w:t>
      </w:r>
      <w:r>
        <w:rPr>
          <w:rFonts w:hint="default" w:ascii="Segoe UI" w:hAnsi="Segoe UI" w:eastAsia="Segoe UI" w:cs="Segoe UI"/>
          <w:color w:val="4E5463"/>
          <w:sz w:val="21"/>
          <w:szCs w:val="21"/>
          <w:shd w:val="clear" w:fill="FFFFFF"/>
        </w:rPr>
        <w:br w:type="textWrapping"/>
      </w:r>
      <w:r>
        <w:rPr>
          <w:rFonts w:hint="default" w:ascii="Segoe UI" w:hAnsi="Segoe UI" w:eastAsia="Segoe UI" w:cs="Segoe UI"/>
          <w:color w:val="4E5463"/>
          <w:sz w:val="21"/>
          <w:szCs w:val="21"/>
          <w:shd w:val="clear" w:fill="FFFFFF"/>
        </w:rPr>
        <w:t>        联 系 人：高先生</w:t>
      </w:r>
      <w:r>
        <w:rPr>
          <w:rFonts w:hint="default" w:ascii="Segoe UI" w:hAnsi="Segoe UI" w:eastAsia="Segoe UI" w:cs="Segoe UI"/>
          <w:color w:val="4E5463"/>
          <w:sz w:val="21"/>
          <w:szCs w:val="21"/>
          <w:shd w:val="clear" w:fill="FFFFFF"/>
        </w:rPr>
        <w:br w:type="textWrapping"/>
      </w:r>
      <w:r>
        <w:rPr>
          <w:rFonts w:hint="default" w:ascii="Segoe UI" w:hAnsi="Segoe UI" w:eastAsia="Segoe UI" w:cs="Segoe UI"/>
          <w:color w:val="4E5463"/>
          <w:sz w:val="21"/>
          <w:szCs w:val="21"/>
          <w:shd w:val="clear" w:fill="FFFFFF"/>
        </w:rPr>
        <w:t>        电     话：0379-66560122</w:t>
      </w:r>
      <w:r>
        <w:rPr>
          <w:rFonts w:hint="default" w:ascii="Segoe UI" w:hAnsi="Segoe UI" w:eastAsia="Segoe UI" w:cs="Segoe UI"/>
          <w:color w:val="4E5463"/>
          <w:sz w:val="21"/>
          <w:szCs w:val="21"/>
          <w:shd w:val="clear" w:fill="FFFFFF"/>
        </w:rPr>
        <w:br w:type="textWrapping"/>
      </w:r>
      <w:r>
        <w:rPr>
          <w:rFonts w:hint="default" w:ascii="Segoe UI" w:hAnsi="Segoe UI" w:eastAsia="Segoe UI" w:cs="Segoe UI"/>
          <w:color w:val="4E5463"/>
          <w:sz w:val="21"/>
          <w:szCs w:val="21"/>
          <w:shd w:val="clear" w:fill="FFFFFF"/>
        </w:rPr>
        <w:t>        代理机构：中京华（河南）工程咨询有限公司</w:t>
      </w:r>
      <w:r>
        <w:rPr>
          <w:rFonts w:hint="default" w:ascii="Segoe UI" w:hAnsi="Segoe UI" w:eastAsia="Segoe UI" w:cs="Segoe UI"/>
          <w:color w:val="4E5463"/>
          <w:sz w:val="21"/>
          <w:szCs w:val="21"/>
          <w:shd w:val="clear" w:fill="FFFFFF"/>
        </w:rPr>
        <w:br w:type="textWrapping"/>
      </w:r>
      <w:r>
        <w:rPr>
          <w:rFonts w:hint="default" w:ascii="Segoe UI" w:hAnsi="Segoe UI" w:eastAsia="Segoe UI" w:cs="Segoe UI"/>
          <w:color w:val="4E5463"/>
          <w:sz w:val="21"/>
          <w:szCs w:val="21"/>
          <w:shd w:val="clear" w:fill="FFFFFF"/>
        </w:rPr>
        <w:t>        地     址：河南省郑州市管城回族区东明路南53号1单元7层715号</w:t>
      </w:r>
      <w:r>
        <w:rPr>
          <w:rFonts w:hint="default" w:ascii="Segoe UI" w:hAnsi="Segoe UI" w:eastAsia="Segoe UI" w:cs="Segoe UI"/>
          <w:color w:val="4E5463"/>
          <w:sz w:val="21"/>
          <w:szCs w:val="21"/>
          <w:shd w:val="clear" w:fill="FFFFFF"/>
        </w:rPr>
        <w:br w:type="textWrapping"/>
      </w:r>
      <w:r>
        <w:rPr>
          <w:rFonts w:hint="default" w:ascii="Segoe UI" w:hAnsi="Segoe UI" w:eastAsia="Segoe UI" w:cs="Segoe UI"/>
          <w:color w:val="4E5463"/>
          <w:sz w:val="21"/>
          <w:szCs w:val="21"/>
          <w:shd w:val="clear" w:fill="FFFFFF"/>
        </w:rPr>
        <w:t>        联 系 人：刘肖</w:t>
      </w:r>
      <w:r>
        <w:rPr>
          <w:rFonts w:hint="default" w:ascii="Segoe UI" w:hAnsi="Segoe UI" w:eastAsia="Segoe UI" w:cs="Segoe UI"/>
          <w:color w:val="4E5463"/>
          <w:sz w:val="21"/>
          <w:szCs w:val="21"/>
          <w:shd w:val="clear" w:fill="FFFFFF"/>
        </w:rPr>
        <w:br w:type="textWrapping"/>
      </w:r>
      <w:r>
        <w:rPr>
          <w:rFonts w:hint="default" w:ascii="Segoe UI" w:hAnsi="Segoe UI" w:eastAsia="Segoe UI" w:cs="Segoe UI"/>
          <w:color w:val="4E5463"/>
          <w:sz w:val="21"/>
          <w:szCs w:val="21"/>
          <w:shd w:val="clear" w:fill="FFFFFF"/>
        </w:rPr>
        <w:t>        电     话：18137925125</w:t>
      </w:r>
      <w:r>
        <w:rPr>
          <w:rFonts w:hint="default" w:ascii="Segoe UI" w:hAnsi="Segoe UI" w:eastAsia="Segoe UI" w:cs="Segoe UI"/>
          <w:color w:val="4E5463"/>
          <w:sz w:val="21"/>
          <w:szCs w:val="21"/>
          <w:shd w:val="clear" w:fill="FFFFFF"/>
        </w:rPr>
        <w:br w:type="textWrapping"/>
      </w:r>
      <w:r>
        <w:rPr>
          <w:rFonts w:hint="default" w:ascii="Segoe UI" w:hAnsi="Segoe UI" w:eastAsia="Segoe UI" w:cs="Segoe UI"/>
          <w:color w:val="4E5463"/>
          <w:sz w:val="21"/>
          <w:szCs w:val="21"/>
          <w:shd w:val="clear" w:fill="FFFFFF"/>
        </w:rPr>
        <w:t>        监管部门：嵩县住房和城乡建设局</w:t>
      </w:r>
      <w:r>
        <w:rPr>
          <w:rFonts w:hint="default" w:ascii="Segoe UI" w:hAnsi="Segoe UI" w:eastAsia="Segoe UI" w:cs="Segoe UI"/>
          <w:color w:val="4E5463"/>
          <w:sz w:val="21"/>
          <w:szCs w:val="21"/>
          <w:shd w:val="clear" w:fill="FFFFFF"/>
        </w:rPr>
        <w:br w:type="textWrapping"/>
      </w:r>
      <w:r>
        <w:rPr>
          <w:rFonts w:hint="default" w:ascii="Segoe UI" w:hAnsi="Segoe UI" w:eastAsia="Segoe UI" w:cs="Segoe UI"/>
          <w:color w:val="4E5463"/>
          <w:sz w:val="21"/>
          <w:szCs w:val="21"/>
          <w:shd w:val="clear" w:fill="FFFFFF"/>
        </w:rPr>
        <w:t>        监管部门联系人：嵩县住房和城乡建设局招标办</w:t>
      </w:r>
      <w:r>
        <w:rPr>
          <w:rFonts w:hint="default" w:ascii="Segoe UI" w:hAnsi="Segoe UI" w:eastAsia="Segoe UI" w:cs="Segoe UI"/>
          <w:color w:val="4E5463"/>
          <w:sz w:val="21"/>
          <w:szCs w:val="21"/>
          <w:shd w:val="clear" w:fill="FFFFFF"/>
        </w:rPr>
        <w:br w:type="textWrapping"/>
      </w:r>
      <w:r>
        <w:rPr>
          <w:rFonts w:hint="default" w:ascii="Segoe UI" w:hAnsi="Segoe UI" w:eastAsia="Segoe UI" w:cs="Segoe UI"/>
          <w:color w:val="4E5463"/>
          <w:sz w:val="21"/>
          <w:szCs w:val="21"/>
          <w:shd w:val="clear" w:fill="FFFFFF"/>
        </w:rPr>
        <w:t>        监管部门联系方式：0379-66557993</w:t>
      </w:r>
      <w:r>
        <w:rPr>
          <w:rFonts w:hint="default" w:ascii="Segoe UI" w:hAnsi="Segoe UI" w:eastAsia="Segoe UI" w:cs="Segoe UI"/>
          <w:color w:val="4E5463"/>
          <w:sz w:val="21"/>
          <w:szCs w:val="21"/>
          <w:shd w:val="clear" w:fill="FFFFFF"/>
        </w:rPr>
        <w:br w:type="textWrapping"/>
      </w:r>
      <w:r>
        <w:rPr>
          <w:rFonts w:hint="default" w:ascii="Segoe UI" w:hAnsi="Segoe UI" w:eastAsia="Segoe UI" w:cs="Segoe UI"/>
          <w:color w:val="4E5463"/>
          <w:sz w:val="21"/>
          <w:szCs w:val="21"/>
          <w:shd w:val="clear" w:fill="FFFFFF"/>
        </w:rPr>
        <w:t>                                                                                                                                                                                                                2024年12月23日</w:t>
      </w:r>
    </w:p>
    <w:p w14:paraId="0B376ED8">
      <w:pPr>
        <w:jc w:val="center"/>
        <w:rPr>
          <w:rFonts w:hint="default" w:eastAsiaTheme="minorEastAsia"/>
          <w:sz w:val="24"/>
          <w:szCs w:val="32"/>
          <w:lang w:val="en-US" w:eastAsia="zh-CN"/>
        </w:rPr>
      </w:pPr>
      <w:r>
        <w:rPr>
          <w:rFonts w:hint="eastAsia"/>
          <w:color w:val="0000FF"/>
          <w:sz w:val="24"/>
          <w:szCs w:val="32"/>
          <w:highlight w:val="white"/>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ctionIcon">
    <w:altName w:val="Segoe Print"/>
    <w:panose1 w:val="00000000000000000000"/>
    <w:charset w:val="00"/>
    <w:family w:val="auto"/>
    <w:pitch w:val="default"/>
    <w:sig w:usb0="00000000" w:usb1="00000000" w:usb2="00000000" w:usb3="00000000" w:csb0="00000000" w:csb1="00000000"/>
  </w:font>
  <w:font w:name="ModIcon">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BA5ED7"/>
    <w:rsid w:val="10BA5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caption"/>
    <w:next w:val="1"/>
    <w:qFormat/>
    <w:uiPriority w:val="0"/>
    <w:pPr>
      <w:widowControl w:val="0"/>
      <w:spacing w:line="360" w:lineRule="auto"/>
      <w:ind w:firstLine="420" w:firstLineChars="200"/>
      <w:jc w:val="both"/>
    </w:pPr>
    <w:rPr>
      <w:rFonts w:ascii="Cambria" w:hAnsi="Cambria" w:eastAsia="黑体" w:cs="Times New Roman"/>
      <w:kern w:val="2"/>
      <w:lang w:val="en-US" w:eastAsia="zh-CN" w:bidi="ar-SA"/>
    </w:rPr>
  </w:style>
  <w:style w:type="paragraph" w:styleId="4">
    <w:name w:val="Normal (Web)"/>
    <w:basedOn w:val="1"/>
    <w:uiPriority w:val="0"/>
    <w:rPr>
      <w:sz w:val="24"/>
    </w:rPr>
  </w:style>
  <w:style w:type="character" w:customStyle="1" w:styleId="7">
    <w:name w:val="layui-layer-tabnow"/>
    <w:basedOn w:val="6"/>
    <w:uiPriority w:val="0"/>
    <w:rPr>
      <w:bdr w:val="single" w:color="CCCCCC" w:sz="6" w:space="0"/>
      <w:shd w:val="clear" w:fill="FFFFFF"/>
    </w:rPr>
  </w:style>
  <w:style w:type="character" w:customStyle="1" w:styleId="8">
    <w:name w:val="first-child"/>
    <w:basedOn w:val="6"/>
    <w:uiPriority w:val="0"/>
    <w:rPr>
      <w:bdr w:val="none" w:color="auto" w:sz="0" w:space="0"/>
    </w:rPr>
  </w:style>
  <w:style w:type="paragraph" w:customStyle="1" w:styleId="9">
    <w:name w:val="无间隔1"/>
    <w:next w:val="3"/>
    <w:qFormat/>
    <w:uiPriority w:val="1"/>
    <w:pPr>
      <w:widowControl w:val="0"/>
      <w:spacing w:line="400" w:lineRule="exact"/>
      <w:ind w:firstLine="420" w:firstLineChars="200"/>
      <w:jc w:val="both"/>
    </w:pPr>
    <w:rPr>
      <w:rFonts w:ascii="Calibri" w:hAnsi="Calibri"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2024-12-23T05:50:00Z</dcterms:created>
  <dc:creator>NTKO</dc:creator>
  <cp:lastModifiedBy>NTKO</cp:lastModifiedBy>
  <dcterms:modified xsi:type="dcterms:W3CDTF">2024-12-23T05:55:08Z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9EE1011444554ED58096467D85A6F2AA_11</vt:lpwstr>
  </property>
</Properties>
</file>