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599968">
      <w:pPr>
        <w:pStyle w:val="2"/>
        <w:spacing w:before="0" w:after="0" w:line="360" w:lineRule="auto"/>
        <w:rPr>
          <w:rFonts w:hint="eastAsia" w:ascii="仿宋" w:hAnsi="仿宋" w:eastAsia="仿宋" w:cs="仿宋"/>
          <w:color w:val="auto"/>
          <w:sz w:val="40"/>
          <w:szCs w:val="40"/>
          <w:highlight w:val="none"/>
        </w:rPr>
      </w:pPr>
      <w:r>
        <w:rPr>
          <w:rFonts w:hint="eastAsia" w:ascii="仿宋" w:hAnsi="仿宋" w:eastAsia="仿宋" w:cs="仿宋"/>
          <w:color w:val="auto"/>
          <w:sz w:val="40"/>
          <w:szCs w:val="40"/>
          <w:highlight w:val="none"/>
        </w:rPr>
        <w:t>第一章 招标公告</w:t>
      </w:r>
    </w:p>
    <w:p w14:paraId="5FABFC20">
      <w:pPr>
        <w:spacing w:line="360" w:lineRule="auto"/>
        <w:jc w:val="center"/>
        <w:rPr>
          <w:rFonts w:hint="eastAsia" w:ascii="仿宋" w:hAnsi="仿宋" w:eastAsia="仿宋" w:cs="仿宋"/>
          <w:color w:val="auto"/>
          <w:sz w:val="24"/>
          <w:highlight w:val="none"/>
        </w:rPr>
      </w:pPr>
      <w:r>
        <w:rPr>
          <w:rFonts w:hint="eastAsia" w:ascii="仿宋" w:hAnsi="仿宋" w:eastAsia="仿宋" w:cs="仿宋"/>
          <w:b/>
          <w:bCs/>
          <w:color w:val="auto"/>
          <w:sz w:val="28"/>
          <w:szCs w:val="28"/>
          <w:highlight w:val="none"/>
          <w:lang w:eastAsia="zh-CN"/>
        </w:rPr>
        <w:t>嵩县水利局河南省嵩县一体化推进水土保持工程建设勘察设计项目</w:t>
      </w:r>
      <w:r>
        <w:rPr>
          <w:rFonts w:hint="eastAsia" w:ascii="仿宋" w:hAnsi="仿宋" w:eastAsia="仿宋" w:cs="仿宋"/>
          <w:b/>
          <w:bCs/>
          <w:color w:val="auto"/>
          <w:sz w:val="28"/>
          <w:szCs w:val="28"/>
          <w:highlight w:val="none"/>
        </w:rPr>
        <w:t>招标公告</w:t>
      </w:r>
    </w:p>
    <w:p w14:paraId="3DA3B721">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一、招标条件</w:t>
      </w:r>
    </w:p>
    <w:p w14:paraId="16D85D23">
      <w:pPr>
        <w:spacing w:line="360" w:lineRule="auto"/>
        <w:ind w:left="420" w:leftChars="2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嵩县水利局河南省嵩县一体化推进水土保持工程建设勘察设计项目已经由相关部门批复实施，招标人为嵩县水利局，建设资金为财政资金。项目已具备招标条件，现委托元晟工程咨询有限公司对该项目进行公开招标。</w:t>
      </w:r>
    </w:p>
    <w:p w14:paraId="62A1F379">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二、项目概况与招标范围</w:t>
      </w:r>
    </w:p>
    <w:p w14:paraId="52304D07">
      <w:pPr>
        <w:spacing w:line="360" w:lineRule="auto"/>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2.1  项目名称：</w:t>
      </w:r>
      <w:r>
        <w:rPr>
          <w:rFonts w:hint="eastAsia" w:ascii="仿宋" w:hAnsi="仿宋" w:eastAsia="仿宋" w:cs="仿宋"/>
          <w:color w:val="auto"/>
          <w:sz w:val="24"/>
          <w:highlight w:val="none"/>
          <w:lang w:eastAsia="zh-CN"/>
        </w:rPr>
        <w:t>嵩县水利局河南省嵩县一体化推进水土保持工程建设勘察设计项目</w:t>
      </w:r>
    </w:p>
    <w:p w14:paraId="06EC1E3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2.2  项目编号：洛直工施招标（2026）0002号 </w:t>
      </w:r>
    </w:p>
    <w:p w14:paraId="1EB8823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2.3  政府采购管理部门备案编号：嵩政采公开-2026-</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 xml:space="preserve">  </w:t>
      </w:r>
    </w:p>
    <w:p w14:paraId="5F134FF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2.4  资金来源：财政资金</w:t>
      </w:r>
    </w:p>
    <w:p w14:paraId="26AEA6FA">
      <w:pPr>
        <w:tabs>
          <w:tab w:val="left" w:pos="483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2.5  招标控制价：2578638.40元；</w:t>
      </w:r>
    </w:p>
    <w:p w14:paraId="0ACCC8D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2.6  项目概况：嵩县水利局河南省嵩县一体化推进水土保持工程建设项目，项目区位于嵩县东北部，该区域紧邻陆浑水库右岸。主要包括坡耕地水土流失综合治理、淤地坝、塘坝等水土保持措施勘察设计。</w:t>
      </w:r>
    </w:p>
    <w:p w14:paraId="088E864C">
      <w:pPr>
        <w:pStyle w:val="5"/>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2.7  建设地点：洛阳市嵩县。</w:t>
      </w:r>
    </w:p>
    <w:p w14:paraId="6C455BE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2.8  勘察设计周期：合同签订后20日历天完成设计并提交设计成果</w:t>
      </w:r>
    </w:p>
    <w:p w14:paraId="12FB97C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2.9  服务标准及要求：符合国家、行业、地方政府有关法律法规及技术规范要求； </w:t>
      </w:r>
    </w:p>
    <w:p w14:paraId="26D1ABC6">
      <w:pPr>
        <w:pStyle w:val="5"/>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2.10 招标范围：嵩县水利局河南省嵩县一体化推进水土保持工程建设项目的测量、地勘、实施方案设计及后续服务。</w:t>
      </w:r>
    </w:p>
    <w:p w14:paraId="5D95C62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2.11 标段划分：一个标段；</w:t>
      </w:r>
    </w:p>
    <w:p w14:paraId="069CA26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注：投标人须就一个标段进行完整投标，否则将不被接受。</w:t>
      </w:r>
    </w:p>
    <w:p w14:paraId="1FFD679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2.12 落实政府采购政策：</w:t>
      </w:r>
    </w:p>
    <w:p w14:paraId="127F1D9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（1）根据《政府采购促进中小企业发展管理办法》【财库〔2020〕46号】的规定</w:t>
      </w:r>
      <w:r>
        <w:rPr>
          <w:rFonts w:hint="eastAsia" w:ascii="仿宋" w:hAnsi="仿宋" w:eastAsia="仿宋" w:cs="仿宋"/>
          <w:b w:val="0"/>
          <w:bCs w:val="0"/>
          <w:color w:val="auto"/>
          <w:sz w:val="24"/>
          <w:highlight w:val="none"/>
        </w:rPr>
        <w:t>，本项目执行中小企业采购（监狱</w:t>
      </w:r>
      <w:r>
        <w:rPr>
          <w:rFonts w:hint="eastAsia" w:ascii="仿宋" w:hAnsi="仿宋" w:eastAsia="仿宋" w:cs="仿宋"/>
          <w:color w:val="auto"/>
          <w:sz w:val="24"/>
          <w:highlight w:val="none"/>
        </w:rPr>
        <w:t>企业、残疾人福利性单位视同小微企业），节约能源，保护环境，落实绿色建筑、绿色建材，不发达、少数民族地区的企业，促进自主创新产业发展等政府采购政策。</w:t>
      </w:r>
    </w:p>
    <w:p w14:paraId="7679DC4D">
      <w:pPr>
        <w:wordWrap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根据洛财购〔2021〕4号文件要求，参加政府采购项目的中小企业供应商，持中标（成交）通知书可向金融机构申请合同融资。详情请登录洛阳市政府采购网（http://www.ccgp-henan.gov.cn/luoyang），进入网站平台了解金融机构提供的融资服务内容。</w:t>
      </w:r>
    </w:p>
    <w:p w14:paraId="5527CD7E">
      <w:pPr>
        <w:wordWrap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2.13本项目采用“评定分离”方式招标，定标方式为：核查随机法。</w:t>
      </w:r>
    </w:p>
    <w:p w14:paraId="200AA79E">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三、投标人资格要求：</w:t>
      </w:r>
    </w:p>
    <w:p w14:paraId="7CB8FE4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3.1 投标人具有独立承担民事责任的能力，须具有有效的营业执照。（投标文件中须附证件原件的扫描件并加盖单位公章。）</w:t>
      </w:r>
    </w:p>
    <w:p w14:paraId="2EC386E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3.2投标人须同时</w:t>
      </w:r>
      <w:r>
        <w:rPr>
          <w:rFonts w:hint="eastAsia" w:ascii="仿宋" w:hAnsi="仿宋" w:eastAsia="仿宋" w:cs="仿宋"/>
          <w:color w:val="auto"/>
          <w:spacing w:val="14"/>
          <w:kern w:val="0"/>
          <w:sz w:val="24"/>
          <w:highlight w:val="none"/>
        </w:rPr>
        <w:t>具备</w:t>
      </w:r>
      <w:r>
        <w:rPr>
          <w:rFonts w:hint="eastAsia" w:ascii="仿宋" w:hAnsi="仿宋" w:eastAsia="仿宋" w:cs="仿宋"/>
          <w:color w:val="auto"/>
          <w:sz w:val="24"/>
          <w:highlight w:val="none"/>
        </w:rPr>
        <w:t>国家行政主管部门颁发的工程设计水利行业乙级</w:t>
      </w:r>
      <w:r>
        <w:rPr>
          <w:rFonts w:hint="eastAsia" w:ascii="仿宋" w:hAnsi="仿宋" w:eastAsia="仿宋" w:cs="仿宋"/>
          <w:color w:val="auto"/>
          <w:spacing w:val="14"/>
          <w:kern w:val="0"/>
          <w:sz w:val="24"/>
          <w:highlight w:val="none"/>
        </w:rPr>
        <w:t>（含）</w:t>
      </w:r>
      <w:r>
        <w:rPr>
          <w:rFonts w:hint="eastAsia" w:ascii="仿宋" w:hAnsi="仿宋" w:eastAsia="仿宋" w:cs="仿宋"/>
          <w:color w:val="auto"/>
          <w:sz w:val="24"/>
          <w:highlight w:val="none"/>
        </w:rPr>
        <w:t>及以上资质和工程勘察专业资质（岩土工程（勘察））乙级</w:t>
      </w:r>
      <w:r>
        <w:rPr>
          <w:rFonts w:hint="eastAsia" w:ascii="仿宋" w:hAnsi="仿宋" w:eastAsia="仿宋" w:cs="仿宋"/>
          <w:color w:val="auto"/>
          <w:spacing w:val="14"/>
          <w:kern w:val="0"/>
          <w:sz w:val="24"/>
          <w:highlight w:val="none"/>
        </w:rPr>
        <w:t>（含）</w:t>
      </w:r>
      <w:r>
        <w:rPr>
          <w:rFonts w:hint="eastAsia" w:ascii="仿宋" w:hAnsi="仿宋" w:eastAsia="仿宋" w:cs="仿宋"/>
          <w:color w:val="auto"/>
          <w:sz w:val="24"/>
          <w:highlight w:val="none"/>
        </w:rPr>
        <w:t>及以上资质。（投标文件中须附以上证件原件的扫描件并加盖单位公章。）</w:t>
      </w:r>
    </w:p>
    <w:p w14:paraId="7D0C585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3.3投标人拟派项目负责人须具有水利相关专业高级技术职称。（投标文件中须附以上证件原件的扫描件并加盖单位公章。）</w:t>
      </w:r>
    </w:p>
    <w:p w14:paraId="3B37ED2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3.4根据《河南省全面推行证明事项告知承诺制工作实施方案》（豫政办〔2021〕2 号）文件，投标人须按照规定提供“信用承诺函”，招标人有权在签订合同前要求中标人提供相关证明材料以核实中标单位承诺事项的真实性，投标时不再需要提供以下证明材料：</w:t>
      </w:r>
    </w:p>
    <w:p w14:paraId="3D7DCCE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（1）符合国家相关规定的财务状况报告；</w:t>
      </w:r>
    </w:p>
    <w:p w14:paraId="103F7CF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（2）依法缴纳税收的证明材料；</w:t>
      </w:r>
    </w:p>
    <w:p w14:paraId="7251935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（3）依法缴纳社会保障资金的证明材料；</w:t>
      </w:r>
    </w:p>
    <w:p w14:paraId="695125A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（4）具备履行合同所必需的设备和专业技术能力的证明材料；</w:t>
      </w:r>
    </w:p>
    <w:p w14:paraId="618A213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（5）参加招标活动前三年内在经营活动中没有重大违法记录的证明材料；</w:t>
      </w:r>
    </w:p>
    <w:p w14:paraId="75D2761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（6）未被列入失信被执行人、重大税收违法失信主体、政府采购严重违法失信行为记录名单的证明材料。</w:t>
      </w:r>
    </w:p>
    <w:p w14:paraId="7B08A50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注：①投标人应按要求提供以上内容的信用承诺函（格式详见招标文件）；</w:t>
      </w:r>
    </w:p>
    <w:p w14:paraId="27044EE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②招标人有权在签订合同前要求中标单位提供相关证明材料以核实中标单位承诺事项的真实性。</w:t>
      </w:r>
    </w:p>
    <w:p w14:paraId="7ED25FC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3.5本次招标</w:t>
      </w:r>
      <w:r>
        <w:rPr>
          <w:rFonts w:hint="eastAsia" w:ascii="仿宋" w:hAnsi="仿宋" w:eastAsia="仿宋" w:cs="仿宋"/>
          <w:color w:val="auto"/>
          <w:sz w:val="24"/>
          <w:highlight w:val="none"/>
          <w:lang w:val="en-US" w:eastAsia="zh-CN"/>
        </w:rPr>
        <w:t>不</w:t>
      </w:r>
      <w:r>
        <w:rPr>
          <w:rFonts w:hint="eastAsia" w:ascii="仿宋" w:hAnsi="仿宋" w:eastAsia="仿宋" w:cs="仿宋"/>
          <w:color w:val="auto"/>
          <w:sz w:val="24"/>
          <w:highlight w:val="none"/>
        </w:rPr>
        <w:t>接受联合体投标，单位负责人为同一人或者存在控股、管理关系的不同单位，不得同时对本项目投标。</w:t>
      </w:r>
    </w:p>
    <w:p w14:paraId="2B7C325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注：本次招标实行资格后审，资格审查不合格的投标人投标文件将按无效标处理。投标人应对资料的真实性、合法性负责。</w:t>
      </w:r>
    </w:p>
    <w:p w14:paraId="28A09C03">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四、招标文件获取</w:t>
      </w:r>
    </w:p>
    <w:p w14:paraId="371794A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本次招标文件在网上获取，请登录洛阳市公共资源交易中心网站（lyggzyjy.ly.gov.cn），点击“http://lyggzyjy.ly.gov.cn/tpbidder”进入“洛阳市电子招投标交易平台”进行用户注册，并办理CA数字证书。详见洛阳市公共资源交易中心网站—办事指南—办事流程—新交易平台使用手册。</w:t>
      </w:r>
    </w:p>
    <w:p w14:paraId="1D2E8C7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2、办理数字证书后，请于</w:t>
      </w:r>
      <w:r>
        <w:rPr>
          <w:rFonts w:hint="eastAsia" w:ascii="仿宋" w:hAnsi="仿宋" w:eastAsia="仿宋" w:cs="仿宋"/>
          <w:color w:val="auto"/>
          <w:sz w:val="24"/>
          <w:highlight w:val="none"/>
          <w:lang w:val="en-US" w:eastAsia="zh-CN"/>
        </w:rPr>
        <w:t>2026</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15</w:t>
      </w:r>
      <w:r>
        <w:rPr>
          <w:rFonts w:hint="eastAsia" w:ascii="仿宋" w:hAnsi="仿宋" w:eastAsia="仿宋" w:cs="仿宋"/>
          <w:color w:val="auto"/>
          <w:sz w:val="24"/>
          <w:highlight w:val="none"/>
        </w:rPr>
        <w:t>日至</w:t>
      </w:r>
      <w:r>
        <w:rPr>
          <w:rFonts w:hint="eastAsia" w:ascii="仿宋" w:hAnsi="仿宋" w:eastAsia="仿宋" w:cs="仿宋"/>
          <w:color w:val="auto"/>
          <w:sz w:val="24"/>
          <w:highlight w:val="none"/>
          <w:lang w:val="en-US" w:eastAsia="zh-CN"/>
        </w:rPr>
        <w:t>2026</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21</w:t>
      </w:r>
      <w:r>
        <w:rPr>
          <w:rFonts w:hint="eastAsia" w:ascii="仿宋" w:hAnsi="仿宋" w:eastAsia="仿宋" w:cs="仿宋"/>
          <w:color w:val="auto"/>
          <w:sz w:val="24"/>
          <w:highlight w:val="none"/>
        </w:rPr>
        <w:t>日，登录洛阳市公共资源交易中心网站，点击“http://lyggzyjy.ly.gov.cn/tpbidder”，登录后，免费下载招标文件。如投多个标段，则应就所投每个标段分别下载获取。联合体投标的，由联合体牵头人完成招标文件下载。</w:t>
      </w:r>
    </w:p>
    <w:p w14:paraId="5F85405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3、获取招标文件后，请到洛阳市公共资源交易中心网站—办事指南—下载中心栏目下载并安装最新版本投标文件制作工具，查看招标文件和制作电子投标文件。</w:t>
      </w:r>
    </w:p>
    <w:p w14:paraId="543FC32D">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五、投标文件的递交</w:t>
      </w:r>
    </w:p>
    <w:p w14:paraId="5F711F24">
      <w:pPr>
        <w:spacing w:line="360" w:lineRule="auto"/>
        <w:ind w:firstLine="480" w:firstLineChars="200"/>
        <w:rPr>
          <w:rFonts w:hint="eastAsia" w:ascii="仿宋" w:hAnsi="仿宋" w:eastAsia="仿宋" w:cs="仿宋"/>
          <w:color w:val="auto"/>
          <w:sz w:val="24"/>
          <w:highlight w:val="yellow"/>
          <w:u w:val="single"/>
        </w:rPr>
      </w:pPr>
      <w:r>
        <w:rPr>
          <w:rFonts w:hint="eastAsia" w:ascii="仿宋" w:hAnsi="仿宋" w:eastAsia="仿宋" w:cs="仿宋"/>
          <w:color w:val="auto"/>
          <w:sz w:val="24"/>
          <w:highlight w:val="none"/>
        </w:rPr>
        <w:t>1、投标文件递交的截止时间（投标截止时间）为</w:t>
      </w:r>
      <w:r>
        <w:rPr>
          <w:rFonts w:hint="eastAsia" w:ascii="仿宋" w:hAnsi="仿宋" w:eastAsia="仿宋" w:cs="仿宋"/>
          <w:color w:val="auto"/>
          <w:sz w:val="24"/>
          <w:highlight w:val="none"/>
          <w:lang w:val="en-US" w:eastAsia="zh-CN"/>
        </w:rPr>
        <w:t>2026</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日</w:t>
      </w:r>
      <w:r>
        <w:rPr>
          <w:rFonts w:hint="eastAsia" w:ascii="仿宋" w:hAnsi="仿宋" w:eastAsia="仿宋" w:cs="仿宋"/>
          <w:color w:val="auto"/>
          <w:sz w:val="24"/>
          <w:highlight w:val="none"/>
          <w:lang w:val="en-US" w:eastAsia="zh-CN"/>
        </w:rPr>
        <w:t>09</w:t>
      </w:r>
      <w:r>
        <w:rPr>
          <w:rFonts w:hint="eastAsia" w:ascii="仿宋" w:hAnsi="仿宋" w:eastAsia="仿宋" w:cs="仿宋"/>
          <w:color w:val="auto"/>
          <w:sz w:val="24"/>
          <w:highlight w:val="none"/>
        </w:rPr>
        <w:t>时</w:t>
      </w:r>
      <w:r>
        <w:rPr>
          <w:rFonts w:hint="eastAsia" w:ascii="仿宋" w:hAnsi="仿宋" w:eastAsia="仿宋" w:cs="仿宋"/>
          <w:color w:val="auto"/>
          <w:sz w:val="24"/>
          <w:highlight w:val="none"/>
          <w:lang w:val="en-US" w:eastAsia="zh-CN"/>
        </w:rPr>
        <w:t>35</w:t>
      </w:r>
      <w:r>
        <w:rPr>
          <w:rFonts w:hint="eastAsia" w:ascii="仿宋" w:hAnsi="仿宋" w:eastAsia="仿宋" w:cs="仿宋"/>
          <w:color w:val="auto"/>
          <w:sz w:val="24"/>
          <w:highlight w:val="none"/>
        </w:rPr>
        <w:t xml:space="preserve">分 （北京时间） </w:t>
      </w:r>
    </w:p>
    <w:p w14:paraId="5DE43BF4">
      <w:pPr>
        <w:spacing w:line="360" w:lineRule="auto"/>
        <w:ind w:firstLine="480" w:firstLineChars="200"/>
        <w:rPr>
          <w:rFonts w:hint="eastAsia" w:ascii="仿宋" w:hAnsi="仿宋" w:eastAsia="仿宋" w:cs="仿宋"/>
          <w:color w:val="auto"/>
          <w:sz w:val="24"/>
          <w:highlight w:val="yellow"/>
          <w:u w:val="single"/>
        </w:rPr>
      </w:pPr>
      <w:r>
        <w:rPr>
          <w:rFonts w:hint="eastAsia" w:ascii="仿宋" w:hAnsi="仿宋" w:eastAsia="仿宋" w:cs="仿宋"/>
          <w:color w:val="auto"/>
          <w:sz w:val="24"/>
          <w:highlight w:val="none"/>
        </w:rPr>
        <w:t>2、投标文件接收地点及开标地点为开标</w:t>
      </w:r>
      <w:r>
        <w:rPr>
          <w:rFonts w:hint="eastAsia" w:ascii="仿宋" w:hAnsi="仿宋" w:eastAsia="仿宋" w:cs="仿宋"/>
          <w:color w:val="auto"/>
          <w:sz w:val="24"/>
          <w:highlight w:val="none"/>
          <w:lang w:val="en-US" w:eastAsia="zh-CN"/>
        </w:rPr>
        <w:t>六</w:t>
      </w:r>
      <w:r>
        <w:rPr>
          <w:rFonts w:hint="eastAsia" w:ascii="仿宋" w:hAnsi="仿宋" w:eastAsia="仿宋" w:cs="仿宋"/>
          <w:color w:val="auto"/>
          <w:sz w:val="24"/>
          <w:highlight w:val="none"/>
        </w:rPr>
        <w:t xml:space="preserve">室。 </w:t>
      </w:r>
    </w:p>
    <w:p w14:paraId="6A16E39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投标人应在投标截止时间前，通过互联网使用CA数字证书或移动CA扫码登录洛阳市公共资源交易中心网站，将加密的投标文件上传至“洛阳市电子招投标交易平台”指定位置，上传成功后将得到上传成功的确认。投标人应充分考虑上传文件时的不可预见因素，未在投标截止时间前完成上传的，视为逾期送达，洛阳市电子招投标交易平台将拒绝接收。</w:t>
      </w:r>
    </w:p>
    <w:p w14:paraId="394B166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4、本项目采用远程不见面交易的模式，开标当日，投标人无需到开标现场参加开标会议，投标人应当在投标截止时间前，访问到http://lyggzyjy.ly.gov.cn/BidOpening进入，在线准时参加开标活动并进行投标文件解密等。因投标人原因未能解密、解密失败或解密超时的将被拒绝。请参照洛阳市公共资源交易中心首页-办事指南-下载中心-新交易平台使用手册。 </w:t>
      </w:r>
    </w:p>
    <w:p w14:paraId="641A7B0B">
      <w:pPr>
        <w:pStyle w:val="5"/>
        <w:spacing w:after="0"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5、除电子投标文件外，投标时不再接受任何纸质文件、资料等。逾期送达的或者未送达指定地点的投标文件，招标人不予受理。</w:t>
      </w:r>
    </w:p>
    <w:p w14:paraId="3756BC31">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六、投标保证金缴纳</w:t>
      </w:r>
    </w:p>
    <w:p w14:paraId="3B766ED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执行洛发改公管〔2021〕2号规定。可采用银行保函、保险保单、担保保函、银行汇款等方式缴纳。其中政府投资的建设工程有关服务和货物招标项目免缴投标保证金。</w:t>
      </w:r>
    </w:p>
    <w:p w14:paraId="7F19B504">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七、提出异议的渠道和方式</w:t>
      </w:r>
    </w:p>
    <w:p w14:paraId="3ECDF30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异议。投标人或者其他利害关系人对资格预审文件、招标文件、开标和评标结果有异议的，通过公共资源交易平台向招标人提出异议。</w:t>
      </w:r>
    </w:p>
    <w:p w14:paraId="6AD25D0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投诉。投标人或者其他利害关系人对招标投标活动需要投诉的，可以自知道或者应当知道之日起10日内，通过公共资源交易平台投诉或者直接向招标公告上公布的监管部门投诉。</w:t>
      </w:r>
    </w:p>
    <w:p w14:paraId="6F99D2D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注：投诉应当有明确的请求和必要的证明材料。对资格预审文件、招标文件、开标和评标结果的投诉，应当先向招标人提出异议，异议答复期间不计算在10日内。行政监督部门自收到投诉之日起3个工作日内决定是否受理投诉，自受理投诉之日起30个工作日内作出书面处理决定。</w:t>
      </w:r>
    </w:p>
    <w:p w14:paraId="0E40C414">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八、中标通知书发放</w:t>
      </w:r>
    </w:p>
    <w:p w14:paraId="70D7284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通过公共资源交易平台以数据电文形式向中标人发出中标通知书，向未中标人发出中标结果通知。</w:t>
      </w:r>
    </w:p>
    <w:p w14:paraId="68395AC8">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九、签订合同</w:t>
      </w:r>
    </w:p>
    <w:p w14:paraId="3DA1ECC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招标人通过公共资源交易平台凭电子印章以数据电文形式与中标人签订合同。</w:t>
      </w:r>
    </w:p>
    <w:p w14:paraId="461F89F4">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十、发布公告的媒体</w:t>
      </w:r>
    </w:p>
    <w:p w14:paraId="68DF527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1、本次招标公告同时在《河南省（洛阳市）政府采购网》《洛阳市公共资源交易中心网》《中国招标投标公共服务平台》上发布。</w:t>
      </w:r>
    </w:p>
    <w:p w14:paraId="3E199F1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2、投标人在参与本项目招标采购活动期间应及时关注以上网站获取相关澄清或变更等信息。</w:t>
      </w:r>
    </w:p>
    <w:p w14:paraId="2AFCAA79">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十一、联系方式</w:t>
      </w:r>
    </w:p>
    <w:p w14:paraId="47DABB5D">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招 标 人：嵩县水利局 </w:t>
      </w:r>
    </w:p>
    <w:p w14:paraId="6A712506">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地    址：嵩县县城白云大道1号</w:t>
      </w:r>
    </w:p>
    <w:p w14:paraId="70C92707">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联 系 人：</w:t>
      </w:r>
      <w:r>
        <w:rPr>
          <w:rFonts w:hint="eastAsia" w:ascii="仿宋" w:hAnsi="仿宋" w:eastAsia="仿宋" w:cs="仿宋"/>
          <w:color w:val="auto"/>
          <w:sz w:val="24"/>
          <w:highlight w:val="none"/>
          <w:lang w:val="en-US" w:eastAsia="zh-CN"/>
        </w:rPr>
        <w:t>付</w:t>
      </w:r>
      <w:r>
        <w:rPr>
          <w:rFonts w:hint="eastAsia" w:ascii="仿宋" w:hAnsi="仿宋" w:eastAsia="仿宋" w:cs="仿宋"/>
          <w:color w:val="auto"/>
          <w:sz w:val="24"/>
          <w:highlight w:val="none"/>
        </w:rPr>
        <w:t>先生</w:t>
      </w:r>
    </w:p>
    <w:p w14:paraId="3986EB05">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电    话：0379-66330138</w:t>
      </w:r>
    </w:p>
    <w:p w14:paraId="6DA5B141">
      <w:pPr>
        <w:spacing w:line="360" w:lineRule="auto"/>
        <w:ind w:firstLine="480" w:firstLineChars="200"/>
        <w:jc w:val="lef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代理机构：元晟工程咨询有限公司</w:t>
      </w:r>
    </w:p>
    <w:p w14:paraId="47AFE49A">
      <w:pPr>
        <w:spacing w:line="360" w:lineRule="auto"/>
        <w:ind w:firstLine="480" w:firstLineChars="200"/>
        <w:jc w:val="lef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地   址：河南自贸试验区郑州片区（郑东）金水东路88号2号楼2单元16层1614号</w:t>
      </w:r>
    </w:p>
    <w:p w14:paraId="4B8DE93D">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 xml:space="preserve">联 系 人：李敏 </w:t>
      </w:r>
    </w:p>
    <w:p w14:paraId="460F98A7">
      <w:pPr>
        <w:spacing w:line="360" w:lineRule="auto"/>
        <w:ind w:firstLine="480" w:firstLineChars="200"/>
        <w:jc w:val="lef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电    话：15225065932</w:t>
      </w:r>
    </w:p>
    <w:p w14:paraId="041ABDD8">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监管部门：嵩县水利局</w:t>
      </w:r>
    </w:p>
    <w:p w14:paraId="1BF21C9D">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监管部门联系人：邢先生</w:t>
      </w:r>
    </w:p>
    <w:p w14:paraId="23F997BC">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监管部门联系方式：13721619215</w:t>
      </w:r>
    </w:p>
    <w:p w14:paraId="4CF990A9">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5C4A9661">
      <w:r>
        <w:rPr>
          <w:rFonts w:hint="eastAsia" w:ascii="仿宋" w:hAnsi="仿宋" w:eastAsia="仿宋" w:cs="仿宋"/>
          <w:color w:val="auto"/>
          <w:sz w:val="24"/>
          <w:highlight w:val="none"/>
        </w:rPr>
        <w:t xml:space="preserve">                                                    2026年</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14</w:t>
      </w:r>
      <w:r>
        <w:rPr>
          <w:rFonts w:hint="eastAsia" w:ascii="仿宋" w:hAnsi="仿宋" w:eastAsia="仿宋" w:cs="仿宋"/>
          <w:color w:val="auto"/>
          <w:sz w:val="24"/>
          <w:highlight w:val="none"/>
        </w:rPr>
        <w:t>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3B6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99"/>
    <w:pPr>
      <w:spacing w:before="240" w:beforeLines="0" w:after="60" w:afterLines="0"/>
      <w:jc w:val="center"/>
      <w:outlineLvl w:val="0"/>
    </w:pPr>
    <w:rPr>
      <w:rFonts w:ascii="Cambria" w:hAnsi="Cambria" w:cs="黑体"/>
      <w:b/>
      <w:bCs/>
      <w:sz w:val="32"/>
      <w:szCs w:val="32"/>
    </w:rPr>
  </w:style>
  <w:style w:type="paragraph" w:customStyle="1" w:styleId="5">
    <w:name w:val="BodyText"/>
    <w:basedOn w:val="1"/>
    <w:next w:val="6"/>
    <w:qFormat/>
    <w:uiPriority w:val="0"/>
    <w:pPr>
      <w:spacing w:after="120"/>
      <w:jc w:val="both"/>
      <w:textAlignment w:val="baseline"/>
    </w:pPr>
  </w:style>
  <w:style w:type="paragraph" w:customStyle="1" w:styleId="6">
    <w:name w:val="BodyText2"/>
    <w:basedOn w:val="1"/>
    <w:qFormat/>
    <w:uiPriority w:val="0"/>
    <w:pPr>
      <w:jc w:val="center"/>
      <w:textAlignment w:val="baseline"/>
    </w:pPr>
    <w:rPr>
      <w:rFonts w:ascii="楷体_GB2312" w:eastAsia="仿宋_GB2312"/>
      <w:kern w:val="2"/>
      <w:sz w:val="30"/>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2026-01-14T10:47:06Z</dcterms:created>
  <dc:creator>Administrator</dc:creator>
  <cp:lastModifiedBy>温瞳。</cp:lastModifiedBy>
  <dcterms:modified xsi:type="dcterms:W3CDTF">2026-01-14T10:47:38Z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eyJoZGlkIjoiODM4MGQ3MzVjZTNjYmViYjQ0ZWI3YWFlOGNlNzljMjYiLCJ1c2VySWQiOiIyNjg3MTE3NzUifQ==</vt:lpwstr>
  </property>
  <property fmtid="{D5CDD505-2E9C-101B-9397-08002B2CF9AE}" pid="4" name="ICV">
    <vt:lpwstr>052F4C581FCA47D1B2D407633B011EDF_12</vt:lpwstr>
  </property>
</Properties>
</file>