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D14F2">
      <w:pPr>
        <w:jc w:val="center"/>
        <w:rPr>
          <w:rFonts w:hint="eastAsia" w:asciiTheme="minorEastAsia" w:hAnsiTheme="minorEastAsia" w:eastAsiaTheme="minorEastAsia" w:cstheme="minorEastAsia"/>
          <w:b/>
          <w:bCs/>
          <w:i w:val="0"/>
          <w:iCs w:val="0"/>
          <w:caps w:val="0"/>
          <w:color w:val="auto"/>
          <w:spacing w:val="0"/>
          <w:sz w:val="28"/>
          <w:szCs w:val="28"/>
          <w:shd w:val="clear" w:fill="FFFFFF"/>
          <w:lang w:val="en-US" w:eastAsia="zh-CN"/>
        </w:rPr>
      </w:pPr>
      <w:r>
        <w:rPr>
          <w:rFonts w:hint="eastAsia" w:asciiTheme="minorEastAsia" w:hAnsiTheme="minorEastAsia" w:cstheme="minorEastAsia"/>
          <w:b/>
          <w:bCs/>
          <w:i w:val="0"/>
          <w:iCs w:val="0"/>
          <w:caps w:val="0"/>
          <w:color w:val="auto"/>
          <w:spacing w:val="0"/>
          <w:sz w:val="28"/>
          <w:szCs w:val="28"/>
          <w:shd w:val="clear" w:fill="FFFFFF"/>
          <w:lang w:eastAsia="zh-CN"/>
        </w:rPr>
        <w:t>安阳市殷都区环境卫生事务中心殷都环卫大规模设备车辆更新项目购置新能源环卫作业车辆（第一批）项目</w:t>
      </w:r>
      <w:r>
        <w:rPr>
          <w:rFonts w:hint="eastAsia" w:asciiTheme="minorEastAsia" w:hAnsiTheme="minorEastAsia" w:cstheme="minorEastAsia"/>
          <w:b/>
          <w:bCs/>
          <w:i w:val="0"/>
          <w:iCs w:val="0"/>
          <w:caps w:val="0"/>
          <w:color w:val="auto"/>
          <w:spacing w:val="0"/>
          <w:sz w:val="28"/>
          <w:szCs w:val="28"/>
          <w:shd w:val="clear" w:fill="FFFFFF"/>
          <w:lang w:val="en-US" w:eastAsia="zh-CN"/>
        </w:rPr>
        <w:t>包1</w:t>
      </w:r>
      <w:r>
        <w:rPr>
          <w:rFonts w:hint="eastAsia" w:asciiTheme="minorEastAsia" w:hAnsiTheme="minorEastAsia" w:eastAsiaTheme="minorEastAsia" w:cstheme="minorEastAsia"/>
          <w:b/>
          <w:bCs/>
          <w:i w:val="0"/>
          <w:iCs w:val="0"/>
          <w:caps w:val="0"/>
          <w:color w:val="auto"/>
          <w:spacing w:val="0"/>
          <w:sz w:val="28"/>
          <w:szCs w:val="28"/>
          <w:shd w:val="clear" w:fill="FFFFFF"/>
          <w:lang w:val="en-US" w:eastAsia="zh-CN"/>
        </w:rPr>
        <w:t>成交公告</w:t>
      </w:r>
    </w:p>
    <w:p w14:paraId="5B680F65">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heme="minorEastAsia" w:hAnsiTheme="minorEastAsia" w:eastAsia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一、</w:t>
      </w:r>
      <w:r>
        <w:rPr>
          <w:rFonts w:hint="default" w:asciiTheme="minorEastAsia" w:hAnsiTheme="minorEastAsia" w:eastAsiaTheme="minorEastAsia" w:cstheme="minorEastAsia"/>
          <w:b w:val="0"/>
          <w:bCs w:val="0"/>
          <w:i w:val="0"/>
          <w:iCs w:val="0"/>
          <w:caps w:val="0"/>
          <w:color w:val="auto"/>
          <w:spacing w:val="0"/>
          <w:sz w:val="24"/>
          <w:szCs w:val="24"/>
          <w:shd w:val="clear" w:fill="FFFFFF"/>
          <w:lang w:val="en-US" w:eastAsia="zh-CN"/>
        </w:rPr>
        <w:t>项目基本情况</w:t>
      </w:r>
    </w:p>
    <w:p w14:paraId="42C09259">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1、</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采购项目编号：殷公开-2025-2</w:t>
      </w:r>
    </w:p>
    <w:p w14:paraId="2707BDD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2、</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采购项目名称：</w:t>
      </w:r>
      <w:bookmarkStart w:id="0" w:name="OLE_LINK1"/>
      <w:r>
        <w:rPr>
          <w:rFonts w:hint="eastAsia" w:asciiTheme="minorEastAsia" w:hAnsiTheme="minorEastAsia" w:cstheme="minorEastAsia"/>
          <w:b w:val="0"/>
          <w:bCs w:val="0"/>
          <w:i w:val="0"/>
          <w:iCs w:val="0"/>
          <w:caps w:val="0"/>
          <w:color w:val="auto"/>
          <w:spacing w:val="0"/>
          <w:sz w:val="24"/>
          <w:szCs w:val="24"/>
          <w:shd w:val="clear" w:fill="FFFFFF"/>
          <w:lang w:val="en-US" w:eastAsia="zh-CN"/>
        </w:rPr>
        <w:t>安阳市殷都区环境卫生事务中心殷都环卫大规模设备车辆更新项目购置新能源环卫作业车辆（第一批）项目</w:t>
      </w:r>
    </w:p>
    <w:bookmarkEnd w:id="0"/>
    <w:p w14:paraId="4E2443C8">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3、</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采购方式：公开招标</w:t>
      </w:r>
    </w:p>
    <w:p w14:paraId="7CEE055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4、</w:t>
      </w:r>
      <w:r>
        <w:rPr>
          <w:rFonts w:hint="eastAsia" w:asciiTheme="minorEastAsia" w:hAnsiTheme="minorEastAsia" w:cstheme="minorEastAsia"/>
          <w:b w:val="0"/>
          <w:bCs w:val="0"/>
          <w:i w:val="0"/>
          <w:iCs w:val="0"/>
          <w:caps w:val="0"/>
          <w:color w:val="auto"/>
          <w:spacing w:val="0"/>
          <w:sz w:val="24"/>
          <w:szCs w:val="24"/>
          <w:shd w:val="clear" w:fill="FFFFFF"/>
          <w:lang w:val="en-US" w:eastAsia="zh-CN"/>
        </w:rPr>
        <w:t>招标公告发布日期：2025-03-03</w:t>
      </w:r>
    </w:p>
    <w:p w14:paraId="5C82994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5、</w:t>
      </w:r>
      <w:r>
        <w:rPr>
          <w:rFonts w:hint="eastAsia" w:asciiTheme="minorEastAsia" w:hAnsiTheme="minorEastAsia" w:cstheme="minorEastAsia"/>
          <w:b w:val="0"/>
          <w:bCs w:val="0"/>
          <w:i w:val="0"/>
          <w:iCs w:val="0"/>
          <w:caps w:val="0"/>
          <w:color w:val="auto"/>
          <w:spacing w:val="0"/>
          <w:sz w:val="24"/>
          <w:szCs w:val="24"/>
          <w:shd w:val="clear" w:fill="FFFFFF"/>
          <w:lang w:val="en-US" w:eastAsia="zh-CN"/>
        </w:rPr>
        <w:t>评审日期：2025-03-24</w:t>
      </w:r>
    </w:p>
    <w:p w14:paraId="49E0AC1B">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cstheme="minorEastAsia"/>
          <w:b w:val="0"/>
          <w:bCs w:val="0"/>
          <w:i w:val="0"/>
          <w:iCs w:val="0"/>
          <w:caps w:val="0"/>
          <w:color w:val="auto"/>
          <w:spacing w:val="0"/>
          <w:sz w:val="24"/>
          <w:szCs w:val="24"/>
          <w:shd w:val="clear" w:fill="FFFFFF"/>
          <w:lang w:val="en-US" w:eastAsia="zh-CN"/>
        </w:rPr>
        <w:t>二、采购项目用途、数量、简要技术要求、合同履行日期：</w:t>
      </w:r>
    </w:p>
    <w:p w14:paraId="4A670AE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详见《招标文件》</w:t>
      </w:r>
    </w:p>
    <w:p w14:paraId="53A45FD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32"/>
        </w:rPr>
      </w:pPr>
      <w:r>
        <w:rPr>
          <w:rFonts w:hint="eastAsia" w:ascii="宋体" w:hAnsi="宋体" w:cs="宋体"/>
          <w:sz w:val="24"/>
          <w:szCs w:val="32"/>
          <w:lang w:val="en-US" w:eastAsia="zh-CN"/>
        </w:rPr>
        <w:t>三、中标</w:t>
      </w:r>
      <w:r>
        <w:rPr>
          <w:rFonts w:hint="eastAsia" w:ascii="宋体" w:hAnsi="宋体" w:eastAsia="宋体" w:cs="宋体"/>
          <w:sz w:val="24"/>
          <w:szCs w:val="32"/>
        </w:rPr>
        <w:t>情况</w:t>
      </w:r>
    </w:p>
    <w:tbl>
      <w:tblPr>
        <w:tblStyle w:val="4"/>
        <w:tblpPr w:leftFromText="180" w:rightFromText="180" w:vertAnchor="text" w:horzAnchor="page" w:tblpX="1145" w:tblpY="141"/>
        <w:tblOverlap w:val="never"/>
        <w:tblW w:w="5844"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Layout w:type="fixed"/>
        <w:tblCellMar>
          <w:top w:w="0" w:type="dxa"/>
          <w:left w:w="0" w:type="dxa"/>
          <w:bottom w:w="0" w:type="dxa"/>
          <w:right w:w="0" w:type="dxa"/>
        </w:tblCellMar>
      </w:tblPr>
      <w:tblGrid>
        <w:gridCol w:w="1553"/>
        <w:gridCol w:w="696"/>
        <w:gridCol w:w="1654"/>
        <w:gridCol w:w="1182"/>
        <w:gridCol w:w="1859"/>
        <w:gridCol w:w="1171"/>
        <w:gridCol w:w="805"/>
        <w:gridCol w:w="805"/>
      </w:tblGrid>
      <w:tr w14:paraId="7D50A77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464" w:hRule="atLeast"/>
        </w:trPr>
        <w:tc>
          <w:tcPr>
            <w:tcW w:w="798" w:type="pct"/>
            <w:tcBorders>
              <w:tl2br w:val="nil"/>
              <w:tr2bl w:val="nil"/>
            </w:tcBorders>
            <w:shd w:val="clear" w:color="auto" w:fill="auto"/>
            <w:vAlign w:val="center"/>
          </w:tcPr>
          <w:p w14:paraId="3D509573">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包号</w:t>
            </w:r>
          </w:p>
        </w:tc>
        <w:tc>
          <w:tcPr>
            <w:tcW w:w="1208" w:type="pct"/>
            <w:gridSpan w:val="2"/>
            <w:tcBorders>
              <w:tl2br w:val="nil"/>
              <w:tr2bl w:val="nil"/>
            </w:tcBorders>
            <w:shd w:val="clear" w:color="auto" w:fill="auto"/>
            <w:vAlign w:val="center"/>
          </w:tcPr>
          <w:p w14:paraId="26079393">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采购内容</w:t>
            </w:r>
          </w:p>
        </w:tc>
        <w:tc>
          <w:tcPr>
            <w:tcW w:w="607" w:type="pct"/>
            <w:tcBorders>
              <w:tl2br w:val="nil"/>
              <w:tr2bl w:val="nil"/>
            </w:tcBorders>
            <w:shd w:val="clear" w:color="auto" w:fill="auto"/>
            <w:vAlign w:val="center"/>
          </w:tcPr>
          <w:p w14:paraId="12A75B58">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供应商名称</w:t>
            </w:r>
          </w:p>
        </w:tc>
        <w:tc>
          <w:tcPr>
            <w:tcW w:w="955" w:type="pct"/>
            <w:tcBorders>
              <w:tl2br w:val="nil"/>
              <w:tr2bl w:val="nil"/>
            </w:tcBorders>
            <w:shd w:val="clear" w:color="auto" w:fill="auto"/>
            <w:vAlign w:val="center"/>
          </w:tcPr>
          <w:p w14:paraId="3B53DFB2">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地 址</w:t>
            </w:r>
          </w:p>
        </w:tc>
        <w:tc>
          <w:tcPr>
            <w:tcW w:w="602" w:type="pct"/>
            <w:tcBorders>
              <w:tl2br w:val="nil"/>
              <w:tr2bl w:val="nil"/>
            </w:tcBorders>
            <w:shd w:val="clear" w:color="auto" w:fill="auto"/>
            <w:vAlign w:val="center"/>
          </w:tcPr>
          <w:p w14:paraId="3D67C44A">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中标金额</w:t>
            </w:r>
          </w:p>
        </w:tc>
        <w:tc>
          <w:tcPr>
            <w:tcW w:w="414" w:type="pct"/>
            <w:tcBorders>
              <w:tl2br w:val="nil"/>
              <w:tr2bl w:val="nil"/>
            </w:tcBorders>
            <w:shd w:val="clear" w:color="auto" w:fill="auto"/>
            <w:vAlign w:val="center"/>
          </w:tcPr>
          <w:p w14:paraId="52A5DC7F">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414" w:type="pct"/>
            <w:tcBorders>
              <w:tl2br w:val="nil"/>
              <w:tr2bl w:val="nil"/>
            </w:tcBorders>
            <w:shd w:val="clear" w:color="auto" w:fill="auto"/>
            <w:vAlign w:val="center"/>
          </w:tcPr>
          <w:p w14:paraId="07E73086">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备注信息</w:t>
            </w:r>
          </w:p>
        </w:tc>
      </w:tr>
      <w:tr w14:paraId="13AC11D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2830" w:hRule="atLeast"/>
        </w:trPr>
        <w:tc>
          <w:tcPr>
            <w:tcW w:w="798" w:type="pct"/>
            <w:vMerge w:val="restart"/>
            <w:tcBorders>
              <w:tl2br w:val="nil"/>
              <w:tr2bl w:val="nil"/>
            </w:tcBorders>
            <w:shd w:val="clear" w:color="auto" w:fill="auto"/>
            <w:vAlign w:val="center"/>
          </w:tcPr>
          <w:p w14:paraId="550B4ED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殷公开-2025-2-1</w:t>
            </w:r>
          </w:p>
        </w:tc>
        <w:tc>
          <w:tcPr>
            <w:tcW w:w="1208" w:type="pct"/>
            <w:gridSpan w:val="2"/>
            <w:tcBorders>
              <w:tl2br w:val="nil"/>
              <w:tr2bl w:val="nil"/>
            </w:tcBorders>
            <w:shd w:val="clear" w:color="auto" w:fill="auto"/>
            <w:vAlign w:val="center"/>
          </w:tcPr>
          <w:p w14:paraId="362B6649">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18吨新能源洗扫车12辆、18吨路面清洗车7辆、18吨生活垃圾压缩转运车4辆；包含雪滚4套、5台双枪充电设备（不低于120千瓦快速充电桩），供应商负责上牌、首年车辆交强险和200万第三责任险费用；</w:t>
            </w:r>
          </w:p>
        </w:tc>
        <w:tc>
          <w:tcPr>
            <w:tcW w:w="607" w:type="pct"/>
            <w:tcBorders>
              <w:tl2br w:val="nil"/>
              <w:tr2bl w:val="nil"/>
            </w:tcBorders>
            <w:shd w:val="clear" w:color="auto" w:fill="auto"/>
            <w:vAlign w:val="center"/>
          </w:tcPr>
          <w:p w14:paraId="0D8F06C1">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郑州宇通重工有限公司</w:t>
            </w:r>
          </w:p>
        </w:tc>
        <w:tc>
          <w:tcPr>
            <w:tcW w:w="955" w:type="pct"/>
            <w:tcBorders>
              <w:tl2br w:val="nil"/>
              <w:tr2bl w:val="nil"/>
            </w:tcBorders>
            <w:shd w:val="clear" w:color="auto" w:fill="auto"/>
            <w:vAlign w:val="center"/>
          </w:tcPr>
          <w:p w14:paraId="64F52070">
            <w:pPr>
              <w:bidi w:val="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郑州经济技术开发区宇工路88号</w:t>
            </w:r>
          </w:p>
        </w:tc>
        <w:tc>
          <w:tcPr>
            <w:tcW w:w="602" w:type="pct"/>
            <w:tcBorders>
              <w:tl2br w:val="nil"/>
              <w:tr2bl w:val="nil"/>
            </w:tcBorders>
            <w:shd w:val="clear" w:color="auto" w:fill="auto"/>
            <w:vAlign w:val="center"/>
          </w:tcPr>
          <w:p w14:paraId="729E2982">
            <w:pPr>
              <w:bidi w:val="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29430000</w:t>
            </w:r>
          </w:p>
        </w:tc>
        <w:tc>
          <w:tcPr>
            <w:tcW w:w="414" w:type="pct"/>
            <w:tcBorders>
              <w:tl2br w:val="nil"/>
              <w:tr2bl w:val="nil"/>
            </w:tcBorders>
            <w:shd w:val="clear" w:color="auto" w:fill="auto"/>
            <w:vAlign w:val="center"/>
          </w:tcPr>
          <w:p w14:paraId="6763F0AD">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元</w:t>
            </w:r>
          </w:p>
        </w:tc>
        <w:tc>
          <w:tcPr>
            <w:tcW w:w="414" w:type="pct"/>
            <w:vMerge w:val="restart"/>
            <w:tcBorders>
              <w:tl2br w:val="nil"/>
              <w:tr2bl w:val="nil"/>
            </w:tcBorders>
            <w:shd w:val="clear" w:color="auto" w:fill="auto"/>
            <w:vAlign w:val="center"/>
          </w:tcPr>
          <w:p w14:paraId="5C0AE0DF">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评审总得分:96.57分</w:t>
            </w:r>
          </w:p>
        </w:tc>
      </w:tr>
      <w:tr w14:paraId="2664660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463" w:hRule="atLeast"/>
        </w:trPr>
        <w:tc>
          <w:tcPr>
            <w:tcW w:w="798" w:type="pct"/>
            <w:vMerge w:val="continue"/>
            <w:tcBorders>
              <w:tl2br w:val="nil"/>
              <w:tr2bl w:val="nil"/>
            </w:tcBorders>
            <w:shd w:val="clear" w:color="auto" w:fill="auto"/>
            <w:vAlign w:val="center"/>
          </w:tcPr>
          <w:p w14:paraId="3950559C">
            <w:pPr>
              <w:bidi w:val="0"/>
              <w:jc w:val="center"/>
              <w:rPr>
                <w:rFonts w:hint="eastAsia" w:ascii="宋体" w:hAnsi="宋体" w:eastAsia="宋体" w:cs="宋体"/>
                <w:sz w:val="21"/>
                <w:szCs w:val="21"/>
                <w:lang w:val="en-US" w:eastAsia="zh-CN"/>
              </w:rPr>
            </w:pPr>
          </w:p>
        </w:tc>
        <w:tc>
          <w:tcPr>
            <w:tcW w:w="357" w:type="pct"/>
            <w:tcBorders>
              <w:bottom w:val="single" w:color="auto" w:sz="4" w:space="0"/>
              <w:right w:val="single" w:color="auto" w:sz="4" w:space="0"/>
              <w:tl2br w:val="nil"/>
              <w:tr2bl w:val="nil"/>
            </w:tcBorders>
            <w:shd w:val="clear" w:color="auto" w:fill="auto"/>
            <w:vAlign w:val="center"/>
          </w:tcPr>
          <w:p w14:paraId="4795E35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850" w:type="pct"/>
            <w:tcBorders>
              <w:left w:val="single" w:color="auto" w:sz="4" w:space="0"/>
              <w:bottom w:val="single" w:color="auto" w:sz="4" w:space="0"/>
              <w:right w:val="single" w:color="auto" w:sz="4" w:space="0"/>
              <w:tl2br w:val="nil"/>
              <w:tr2bl w:val="nil"/>
            </w:tcBorders>
            <w:shd w:val="clear" w:color="auto" w:fill="auto"/>
            <w:vAlign w:val="center"/>
          </w:tcPr>
          <w:p w14:paraId="6A87CD1F">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w:t>
            </w:r>
          </w:p>
        </w:tc>
        <w:tc>
          <w:tcPr>
            <w:tcW w:w="607" w:type="pct"/>
            <w:tcBorders>
              <w:left w:val="single" w:color="auto" w:sz="4" w:space="0"/>
              <w:bottom w:val="single" w:color="auto" w:sz="4" w:space="0"/>
              <w:right w:val="single" w:color="auto" w:sz="4" w:space="0"/>
              <w:tl2br w:val="nil"/>
              <w:tr2bl w:val="nil"/>
            </w:tcBorders>
            <w:shd w:val="clear" w:color="auto" w:fill="auto"/>
            <w:vAlign w:val="center"/>
          </w:tcPr>
          <w:p w14:paraId="49F66520">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品牌</w:t>
            </w:r>
          </w:p>
        </w:tc>
        <w:tc>
          <w:tcPr>
            <w:tcW w:w="955" w:type="pct"/>
            <w:tcBorders>
              <w:left w:val="single" w:color="auto" w:sz="4" w:space="0"/>
              <w:bottom w:val="single" w:color="auto" w:sz="4" w:space="0"/>
              <w:right w:val="single" w:color="auto" w:sz="4" w:space="0"/>
              <w:tl2br w:val="nil"/>
              <w:tr2bl w:val="nil"/>
            </w:tcBorders>
            <w:shd w:val="clear" w:color="auto" w:fill="auto"/>
            <w:vAlign w:val="center"/>
          </w:tcPr>
          <w:p w14:paraId="57B28B1B">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规格型号</w:t>
            </w:r>
          </w:p>
        </w:tc>
        <w:tc>
          <w:tcPr>
            <w:tcW w:w="602" w:type="pct"/>
            <w:tcBorders>
              <w:left w:val="single" w:color="auto" w:sz="4" w:space="0"/>
              <w:bottom w:val="single" w:color="auto" w:sz="4" w:space="0"/>
              <w:right w:val="single" w:color="auto" w:sz="4" w:space="0"/>
              <w:tl2br w:val="nil"/>
              <w:tr2bl w:val="nil"/>
            </w:tcBorders>
            <w:shd w:val="clear" w:color="auto" w:fill="auto"/>
            <w:vAlign w:val="center"/>
          </w:tcPr>
          <w:p w14:paraId="3AD16285">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数量</w:t>
            </w:r>
          </w:p>
        </w:tc>
        <w:tc>
          <w:tcPr>
            <w:tcW w:w="414" w:type="pct"/>
            <w:tcBorders>
              <w:left w:val="single" w:color="auto" w:sz="4" w:space="0"/>
              <w:bottom w:val="single" w:color="auto" w:sz="4" w:space="0"/>
              <w:tl2br w:val="nil"/>
              <w:tr2bl w:val="nil"/>
            </w:tcBorders>
            <w:shd w:val="clear" w:color="auto" w:fill="auto"/>
            <w:vAlign w:val="center"/>
          </w:tcPr>
          <w:p w14:paraId="6EB0FE83">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单价（元）</w:t>
            </w:r>
          </w:p>
        </w:tc>
        <w:tc>
          <w:tcPr>
            <w:tcW w:w="414" w:type="pct"/>
            <w:vMerge w:val="continue"/>
            <w:tcBorders>
              <w:tl2br w:val="nil"/>
              <w:tr2bl w:val="nil"/>
            </w:tcBorders>
            <w:shd w:val="clear" w:color="auto" w:fill="auto"/>
            <w:vAlign w:val="center"/>
          </w:tcPr>
          <w:p w14:paraId="3336CF3F">
            <w:pPr>
              <w:bidi w:val="0"/>
              <w:jc w:val="center"/>
              <w:rPr>
                <w:rFonts w:hint="eastAsia" w:ascii="宋体" w:hAnsi="宋体" w:cs="宋体"/>
                <w:sz w:val="21"/>
                <w:szCs w:val="21"/>
                <w:lang w:val="en-US" w:eastAsia="zh-CN"/>
              </w:rPr>
            </w:pPr>
          </w:p>
        </w:tc>
      </w:tr>
      <w:tr w14:paraId="7E2F652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627" w:hRule="atLeast"/>
        </w:trPr>
        <w:tc>
          <w:tcPr>
            <w:tcW w:w="798" w:type="pct"/>
            <w:vMerge w:val="continue"/>
            <w:tcBorders>
              <w:tl2br w:val="nil"/>
              <w:tr2bl w:val="nil"/>
            </w:tcBorders>
            <w:shd w:val="clear" w:color="auto" w:fill="auto"/>
            <w:vAlign w:val="center"/>
          </w:tcPr>
          <w:p w14:paraId="53BD49B2">
            <w:pPr>
              <w:bidi w:val="0"/>
              <w:jc w:val="center"/>
              <w:rPr>
                <w:rFonts w:hint="eastAsia" w:ascii="宋体" w:hAnsi="宋体" w:eastAsia="宋体" w:cs="宋体"/>
                <w:sz w:val="21"/>
                <w:szCs w:val="21"/>
                <w:lang w:val="en-US" w:eastAsia="zh-CN"/>
              </w:rPr>
            </w:pPr>
          </w:p>
        </w:tc>
        <w:tc>
          <w:tcPr>
            <w:tcW w:w="357" w:type="pct"/>
            <w:tcBorders>
              <w:top w:val="single" w:color="auto" w:sz="4" w:space="0"/>
              <w:bottom w:val="single" w:color="auto" w:sz="4" w:space="0"/>
              <w:right w:val="single" w:color="auto" w:sz="4" w:space="0"/>
              <w:tl2br w:val="nil"/>
              <w:tr2bl w:val="nil"/>
            </w:tcBorders>
            <w:shd w:val="clear" w:color="auto" w:fill="auto"/>
            <w:vAlign w:val="center"/>
          </w:tcPr>
          <w:p w14:paraId="21778DF3">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5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C72E85">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18吨新能源洗扫车</w:t>
            </w:r>
          </w:p>
        </w:tc>
        <w:tc>
          <w:tcPr>
            <w:tcW w:w="60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1ACB96">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宇通</w:t>
            </w:r>
          </w:p>
        </w:tc>
        <w:tc>
          <w:tcPr>
            <w:tcW w:w="95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22E793">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YTZ5188TXSD0BEV</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7B7B6E">
            <w:pPr>
              <w:bidi w:val="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12辆</w:t>
            </w:r>
          </w:p>
        </w:tc>
        <w:tc>
          <w:tcPr>
            <w:tcW w:w="414" w:type="pct"/>
            <w:tcBorders>
              <w:top w:val="single" w:color="auto" w:sz="4" w:space="0"/>
              <w:left w:val="single" w:color="auto" w:sz="4" w:space="0"/>
              <w:bottom w:val="single" w:color="auto" w:sz="4" w:space="0"/>
              <w:tl2br w:val="nil"/>
              <w:tr2bl w:val="nil"/>
            </w:tcBorders>
            <w:shd w:val="clear" w:color="auto" w:fill="auto"/>
            <w:vAlign w:val="center"/>
          </w:tcPr>
          <w:p w14:paraId="133C7040">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1390000</w:t>
            </w:r>
          </w:p>
        </w:tc>
        <w:tc>
          <w:tcPr>
            <w:tcW w:w="414" w:type="pct"/>
            <w:vMerge w:val="continue"/>
            <w:tcBorders>
              <w:tl2br w:val="nil"/>
              <w:tr2bl w:val="nil"/>
            </w:tcBorders>
            <w:shd w:val="clear" w:color="auto" w:fill="auto"/>
            <w:vAlign w:val="center"/>
          </w:tcPr>
          <w:p w14:paraId="6D65D82E">
            <w:pPr>
              <w:bidi w:val="0"/>
              <w:jc w:val="center"/>
              <w:rPr>
                <w:rFonts w:hint="eastAsia" w:ascii="宋体" w:hAnsi="宋体" w:eastAsia="宋体" w:cs="宋体"/>
                <w:sz w:val="21"/>
                <w:szCs w:val="21"/>
                <w:lang w:val="en-US" w:eastAsia="zh-CN"/>
              </w:rPr>
            </w:pPr>
          </w:p>
        </w:tc>
      </w:tr>
      <w:tr w14:paraId="1C3AF5D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627" w:hRule="atLeast"/>
        </w:trPr>
        <w:tc>
          <w:tcPr>
            <w:tcW w:w="798" w:type="pct"/>
            <w:vMerge w:val="continue"/>
            <w:tcBorders>
              <w:tl2br w:val="nil"/>
              <w:tr2bl w:val="nil"/>
            </w:tcBorders>
            <w:shd w:val="clear" w:color="auto" w:fill="auto"/>
            <w:vAlign w:val="center"/>
          </w:tcPr>
          <w:p w14:paraId="782BBFCA">
            <w:pPr>
              <w:bidi w:val="0"/>
              <w:jc w:val="center"/>
              <w:rPr>
                <w:rFonts w:hint="eastAsia" w:ascii="宋体" w:hAnsi="宋体" w:eastAsia="宋体" w:cs="宋体"/>
                <w:sz w:val="21"/>
                <w:szCs w:val="21"/>
                <w:lang w:val="en-US" w:eastAsia="zh-CN"/>
              </w:rPr>
            </w:pPr>
          </w:p>
        </w:tc>
        <w:tc>
          <w:tcPr>
            <w:tcW w:w="357" w:type="pct"/>
            <w:tcBorders>
              <w:top w:val="single" w:color="auto" w:sz="4" w:space="0"/>
              <w:bottom w:val="single" w:color="auto" w:sz="4" w:space="0"/>
              <w:right w:val="single" w:color="auto" w:sz="4" w:space="0"/>
              <w:tl2br w:val="nil"/>
              <w:tr2bl w:val="nil"/>
            </w:tcBorders>
            <w:shd w:val="clear" w:color="auto" w:fill="auto"/>
            <w:vAlign w:val="center"/>
          </w:tcPr>
          <w:p w14:paraId="63055D3D">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5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263A08">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18吨路面清洗车</w:t>
            </w:r>
          </w:p>
        </w:tc>
        <w:tc>
          <w:tcPr>
            <w:tcW w:w="60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D6F1BB">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宇通</w:t>
            </w:r>
          </w:p>
        </w:tc>
        <w:tc>
          <w:tcPr>
            <w:tcW w:w="95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308B601">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YTZ5185GQXD1BEV</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C732861">
            <w:pPr>
              <w:bidi w:val="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7辆</w:t>
            </w:r>
          </w:p>
        </w:tc>
        <w:tc>
          <w:tcPr>
            <w:tcW w:w="414" w:type="pct"/>
            <w:tcBorders>
              <w:top w:val="single" w:color="auto" w:sz="4" w:space="0"/>
              <w:left w:val="single" w:color="auto" w:sz="4" w:space="0"/>
              <w:bottom w:val="single" w:color="auto" w:sz="4" w:space="0"/>
              <w:tl2br w:val="nil"/>
              <w:tr2bl w:val="nil"/>
            </w:tcBorders>
            <w:shd w:val="clear" w:color="auto" w:fill="auto"/>
            <w:vAlign w:val="center"/>
          </w:tcPr>
          <w:p w14:paraId="0FDC6932">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1090000</w:t>
            </w:r>
          </w:p>
        </w:tc>
        <w:tc>
          <w:tcPr>
            <w:tcW w:w="414" w:type="pct"/>
            <w:vMerge w:val="continue"/>
            <w:tcBorders>
              <w:tl2br w:val="nil"/>
              <w:tr2bl w:val="nil"/>
            </w:tcBorders>
            <w:shd w:val="clear" w:color="auto" w:fill="auto"/>
            <w:vAlign w:val="center"/>
          </w:tcPr>
          <w:p w14:paraId="71FE06AE">
            <w:pPr>
              <w:bidi w:val="0"/>
              <w:jc w:val="center"/>
              <w:rPr>
                <w:rFonts w:hint="eastAsia" w:ascii="宋体" w:hAnsi="宋体" w:eastAsia="宋体" w:cs="宋体"/>
                <w:sz w:val="21"/>
                <w:szCs w:val="21"/>
                <w:lang w:val="en-US" w:eastAsia="zh-CN"/>
              </w:rPr>
            </w:pPr>
          </w:p>
        </w:tc>
      </w:tr>
      <w:tr w14:paraId="431A7B4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754" w:hRule="atLeast"/>
        </w:trPr>
        <w:tc>
          <w:tcPr>
            <w:tcW w:w="798" w:type="pct"/>
            <w:vMerge w:val="continue"/>
            <w:tcBorders>
              <w:tl2br w:val="nil"/>
              <w:tr2bl w:val="nil"/>
            </w:tcBorders>
            <w:shd w:val="clear" w:color="auto" w:fill="auto"/>
            <w:vAlign w:val="center"/>
          </w:tcPr>
          <w:p w14:paraId="6795CB64">
            <w:pPr>
              <w:bidi w:val="0"/>
              <w:jc w:val="center"/>
              <w:rPr>
                <w:rFonts w:hint="eastAsia" w:ascii="宋体" w:hAnsi="宋体" w:eastAsia="宋体" w:cs="宋体"/>
                <w:sz w:val="21"/>
                <w:szCs w:val="21"/>
                <w:lang w:val="en-US" w:eastAsia="zh-CN"/>
              </w:rPr>
            </w:pPr>
          </w:p>
        </w:tc>
        <w:tc>
          <w:tcPr>
            <w:tcW w:w="357" w:type="pct"/>
            <w:tcBorders>
              <w:top w:val="single" w:color="auto" w:sz="4" w:space="0"/>
              <w:right w:val="single" w:color="auto" w:sz="4" w:space="0"/>
              <w:tl2br w:val="nil"/>
              <w:tr2bl w:val="nil"/>
            </w:tcBorders>
            <w:shd w:val="clear" w:color="auto" w:fill="auto"/>
            <w:vAlign w:val="center"/>
          </w:tcPr>
          <w:p w14:paraId="07EC709F">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50" w:type="pct"/>
            <w:tcBorders>
              <w:top w:val="single" w:color="auto" w:sz="4" w:space="0"/>
              <w:left w:val="single" w:color="auto" w:sz="4" w:space="0"/>
              <w:right w:val="single" w:color="auto" w:sz="4" w:space="0"/>
              <w:tl2br w:val="nil"/>
              <w:tr2bl w:val="nil"/>
            </w:tcBorders>
            <w:shd w:val="clear" w:color="auto" w:fill="auto"/>
            <w:vAlign w:val="center"/>
          </w:tcPr>
          <w:p w14:paraId="0FB4DB3B">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18吨生活垃圾压缩转运车</w:t>
            </w:r>
          </w:p>
        </w:tc>
        <w:tc>
          <w:tcPr>
            <w:tcW w:w="607" w:type="pct"/>
            <w:tcBorders>
              <w:top w:val="single" w:color="auto" w:sz="4" w:space="0"/>
              <w:left w:val="single" w:color="auto" w:sz="4" w:space="0"/>
              <w:right w:val="single" w:color="auto" w:sz="4" w:space="0"/>
              <w:tl2br w:val="nil"/>
              <w:tr2bl w:val="nil"/>
            </w:tcBorders>
            <w:shd w:val="clear" w:color="auto" w:fill="auto"/>
            <w:vAlign w:val="center"/>
          </w:tcPr>
          <w:p w14:paraId="6D967E53">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宇通</w:t>
            </w:r>
          </w:p>
        </w:tc>
        <w:tc>
          <w:tcPr>
            <w:tcW w:w="955" w:type="pct"/>
            <w:tcBorders>
              <w:top w:val="single" w:color="auto" w:sz="4" w:space="0"/>
              <w:left w:val="single" w:color="auto" w:sz="4" w:space="0"/>
              <w:right w:val="single" w:color="auto" w:sz="4" w:space="0"/>
              <w:tl2br w:val="nil"/>
              <w:tr2bl w:val="nil"/>
            </w:tcBorders>
            <w:shd w:val="clear" w:color="auto" w:fill="auto"/>
            <w:vAlign w:val="center"/>
          </w:tcPr>
          <w:p w14:paraId="419E8D52">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YTZ5186ZYSD0BEV</w:t>
            </w:r>
          </w:p>
        </w:tc>
        <w:tc>
          <w:tcPr>
            <w:tcW w:w="602" w:type="pct"/>
            <w:tcBorders>
              <w:top w:val="single" w:color="auto" w:sz="4" w:space="0"/>
              <w:left w:val="single" w:color="auto" w:sz="4" w:space="0"/>
              <w:right w:val="single" w:color="auto" w:sz="4" w:space="0"/>
              <w:tl2br w:val="nil"/>
              <w:tr2bl w:val="nil"/>
            </w:tcBorders>
            <w:shd w:val="clear" w:color="auto" w:fill="auto"/>
            <w:vAlign w:val="center"/>
          </w:tcPr>
          <w:p w14:paraId="6344C719">
            <w:pPr>
              <w:bidi w:val="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4辆</w:t>
            </w:r>
          </w:p>
        </w:tc>
        <w:tc>
          <w:tcPr>
            <w:tcW w:w="414" w:type="pct"/>
            <w:tcBorders>
              <w:top w:val="single" w:color="auto" w:sz="4" w:space="0"/>
              <w:left w:val="single" w:color="auto" w:sz="4" w:space="0"/>
              <w:tl2br w:val="nil"/>
              <w:tr2bl w:val="nil"/>
            </w:tcBorders>
            <w:shd w:val="clear" w:color="auto" w:fill="auto"/>
            <w:vAlign w:val="center"/>
          </w:tcPr>
          <w:p w14:paraId="2170F277">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1280000</w:t>
            </w:r>
          </w:p>
        </w:tc>
        <w:tc>
          <w:tcPr>
            <w:tcW w:w="414" w:type="pct"/>
            <w:vMerge w:val="continue"/>
            <w:tcBorders>
              <w:tl2br w:val="nil"/>
              <w:tr2bl w:val="nil"/>
            </w:tcBorders>
            <w:shd w:val="clear" w:color="auto" w:fill="auto"/>
            <w:vAlign w:val="center"/>
          </w:tcPr>
          <w:p w14:paraId="45AE599C">
            <w:pPr>
              <w:bidi w:val="0"/>
              <w:jc w:val="center"/>
              <w:rPr>
                <w:rFonts w:hint="eastAsia" w:ascii="宋体" w:hAnsi="宋体" w:eastAsia="宋体" w:cs="宋体"/>
                <w:sz w:val="21"/>
                <w:szCs w:val="21"/>
                <w:lang w:val="en-US" w:eastAsia="zh-CN"/>
              </w:rPr>
            </w:pPr>
          </w:p>
        </w:tc>
      </w:tr>
    </w:tbl>
    <w:p w14:paraId="543AA1D0">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pP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四</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评审专家名单</w:t>
      </w:r>
    </w:p>
    <w:p w14:paraId="00BE774C">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黄玉洁、周现发、王书平、王力峰、耿彦锋、刘平英、孙志刚</w:t>
      </w:r>
    </w:p>
    <w:p w14:paraId="651694E1">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cstheme="minorEastAsia"/>
          <w:b w:val="0"/>
          <w:bCs w:val="0"/>
          <w:i w:val="0"/>
          <w:iCs w:val="0"/>
          <w:caps w:val="0"/>
          <w:color w:val="auto"/>
          <w:spacing w:val="0"/>
          <w:sz w:val="24"/>
          <w:szCs w:val="24"/>
          <w:shd w:val="clear" w:fill="FFFFFF"/>
          <w:lang w:val="en-US" w:eastAsia="zh-CN"/>
        </w:rPr>
        <w:t>五</w:t>
      </w: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、代理服务收费标准及金额</w:t>
      </w:r>
      <w:r>
        <w:rPr>
          <w:rFonts w:hint="eastAsia" w:asciiTheme="minorEastAsia" w:hAnsiTheme="minorEastAsia" w:cstheme="minorEastAsia"/>
          <w:b w:val="0"/>
          <w:bCs w:val="0"/>
          <w:i w:val="0"/>
          <w:iCs w:val="0"/>
          <w:caps w:val="0"/>
          <w:color w:val="auto"/>
          <w:spacing w:val="0"/>
          <w:sz w:val="24"/>
          <w:szCs w:val="24"/>
          <w:shd w:val="clear" w:fill="FFFFFF"/>
          <w:lang w:val="en-US" w:eastAsia="zh-CN"/>
        </w:rPr>
        <w:t>：</w:t>
      </w:r>
    </w:p>
    <w:p w14:paraId="2C2955BF">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收费标准</w:t>
      </w: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：参照国家计委《招标代理服务收费管理暂行办法》（计价格【2002】1980号）、《国</w:t>
      </w:r>
      <w:bookmarkStart w:id="2" w:name="_GoBack"/>
      <w:bookmarkEnd w:id="2"/>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家发展和改革委员会办公厅关于招标代理服务费有关问题的通知》（发改办价格【2003】857号）、发改价格【2011】534号文件，中标（成交）供应商在领取中标通知书前向招标代理机构支付代理服务费</w:t>
      </w:r>
      <w:r>
        <w:rPr>
          <w:rFonts w:hint="eastAsia" w:ascii="宋体" w:hAnsi="宋体" w:cs="宋体"/>
          <w:color w:val="auto"/>
          <w:sz w:val="24"/>
          <w:highlight w:val="none"/>
        </w:rPr>
        <w:t>。</w:t>
      </w:r>
    </w:p>
    <w:p w14:paraId="75CA2681">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收费金额：</w:t>
      </w: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202150</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元</w:t>
      </w:r>
    </w:p>
    <w:p w14:paraId="2CF3442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32"/>
        </w:rPr>
      </w:pP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六</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w:t>
      </w:r>
      <w:r>
        <w:rPr>
          <w:rFonts w:hint="eastAsia" w:ascii="宋体" w:hAnsi="宋体" w:cs="宋体"/>
          <w:sz w:val="24"/>
          <w:szCs w:val="32"/>
          <w:highlight w:val="none"/>
          <w:lang w:val="en-US" w:eastAsia="zh-CN"/>
        </w:rPr>
        <w:t>中标</w:t>
      </w:r>
      <w:r>
        <w:rPr>
          <w:rFonts w:hint="eastAsia" w:ascii="宋体" w:hAnsi="宋体" w:eastAsia="宋体" w:cs="宋体"/>
          <w:sz w:val="24"/>
          <w:szCs w:val="32"/>
          <w:highlight w:val="none"/>
        </w:rPr>
        <w:t>公告发布的媒介及</w:t>
      </w:r>
      <w:r>
        <w:rPr>
          <w:rFonts w:hint="eastAsia" w:ascii="宋体" w:hAnsi="宋体" w:cs="宋体"/>
          <w:sz w:val="24"/>
          <w:szCs w:val="32"/>
          <w:highlight w:val="none"/>
          <w:lang w:val="en-US" w:eastAsia="zh-CN"/>
        </w:rPr>
        <w:t>中标</w:t>
      </w:r>
      <w:r>
        <w:rPr>
          <w:rFonts w:hint="eastAsia" w:ascii="宋体" w:hAnsi="宋体" w:eastAsia="宋体" w:cs="宋体"/>
          <w:sz w:val="24"/>
          <w:szCs w:val="32"/>
        </w:rPr>
        <w:t>公告期限</w:t>
      </w:r>
    </w:p>
    <w:p w14:paraId="508D6B0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本次中标公告在《河南省政府采购网》、《安阳市政府采购网》、《全国公共资源交易平台（河南省·安阳市·殷都区）》</w:t>
      </w:r>
      <w:r>
        <w:rPr>
          <w:rFonts w:hint="eastAsia" w:ascii="宋体" w:hAnsi="宋体" w:eastAsia="宋体" w:cs="宋体"/>
          <w:sz w:val="24"/>
          <w:szCs w:val="32"/>
          <w:lang w:eastAsia="zh-CN"/>
        </w:rPr>
        <w:t>上发布，</w:t>
      </w:r>
      <w:r>
        <w:rPr>
          <w:rFonts w:hint="eastAsia" w:ascii="宋体" w:hAnsi="宋体" w:cs="宋体"/>
          <w:sz w:val="24"/>
          <w:szCs w:val="32"/>
          <w:lang w:val="en-US" w:eastAsia="zh-CN"/>
        </w:rPr>
        <w:t>中标</w:t>
      </w:r>
      <w:r>
        <w:rPr>
          <w:rFonts w:hint="eastAsia" w:ascii="宋体" w:hAnsi="宋体" w:eastAsia="宋体" w:cs="宋体"/>
          <w:sz w:val="24"/>
          <w:szCs w:val="32"/>
          <w:lang w:eastAsia="zh-CN"/>
        </w:rPr>
        <w:t>公告期限为1个工作日。</w:t>
      </w:r>
    </w:p>
    <w:p w14:paraId="1F568E87">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sz w:val="24"/>
          <w:szCs w:val="24"/>
          <w:shd w:val="clear" w:fill="FFFFFF"/>
          <w:lang w:val="en-US" w:eastAsia="zh-CN"/>
        </w:rPr>
        <w:t>七、其他补充事宜</w:t>
      </w:r>
    </w:p>
    <w:p w14:paraId="010F2F1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1、中标供应商评审得分：9</w:t>
      </w: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6.57</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分。</w:t>
      </w:r>
    </w:p>
    <w:p w14:paraId="7FAC0F7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2、</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各有关当事人对成交结果有异议的，可以在成交公告期限届满之日起七个工作日内，以书面形式同时向采购人和采购代理机构提出质疑（加盖单位公章</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和</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法人签字），依据法规规定，质疑函应当有明确的</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请</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求和必要的证明材料。以质疑函</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接收</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确认日期作为受理时间，逾期提交或未按照要求提交的质疑函将</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不予</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受理。</w:t>
      </w:r>
    </w:p>
    <w:p w14:paraId="731B0C19">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kern w:val="0"/>
          <w:sz w:val="24"/>
          <w:szCs w:val="24"/>
          <w:shd w:val="clear" w:fill="FFFFFF"/>
          <w:lang w:val="en-US" w:eastAsia="zh-CN" w:bidi="ar"/>
        </w:rPr>
        <w:t>八、</w:t>
      </w:r>
      <w:r>
        <w:rPr>
          <w:rFonts w:hint="eastAsia" w:ascii="Segoe UI" w:hAnsi="Segoe UI" w:eastAsia="宋体" w:cs="Segoe UI"/>
          <w:i w:val="0"/>
          <w:iCs w:val="0"/>
          <w:caps w:val="0"/>
          <w:color w:val="auto"/>
          <w:spacing w:val="0"/>
          <w:sz w:val="24"/>
          <w:szCs w:val="24"/>
          <w:shd w:val="clear" w:fill="FFFFFF"/>
          <w:lang w:val="en-US" w:eastAsia="zh-CN"/>
        </w:rPr>
        <w:t>凡对本次公告内容提出询问，请按以下方式联系</w:t>
      </w:r>
    </w:p>
    <w:p w14:paraId="342F87D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1、采购人信息</w:t>
      </w:r>
    </w:p>
    <w:p w14:paraId="5E8C6346">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名称：安阳市殷都区环境卫生事务中心</w:t>
      </w:r>
    </w:p>
    <w:p w14:paraId="49F70A0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地址：殷都区清风街西段</w:t>
      </w:r>
    </w:p>
    <w:p w14:paraId="2C0B895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联系人：温新</w:t>
      </w:r>
    </w:p>
    <w:p w14:paraId="1408E25F">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联系方式：</w:t>
      </w:r>
      <w:bookmarkStart w:id="1" w:name="OLE_LINK2"/>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17630550010</w:t>
      </w:r>
      <w:bookmarkEnd w:id="1"/>
    </w:p>
    <w:p w14:paraId="3322B2E0">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2、采购代理机构信息</w:t>
      </w:r>
    </w:p>
    <w:p w14:paraId="54D29C4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名称：河南圣坤工程咨询有限公司</w:t>
      </w:r>
    </w:p>
    <w:p w14:paraId="0E79146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地址：河南省安阳市北关区安辛路宋家庙村委会209室</w:t>
      </w:r>
    </w:p>
    <w:p w14:paraId="6F276999">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联系人：冯雪燕</w:t>
      </w:r>
    </w:p>
    <w:p w14:paraId="3D023FC9">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联系方式：13193539807</w:t>
      </w:r>
    </w:p>
    <w:p w14:paraId="056F1F9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3、项目联系方式</w:t>
      </w:r>
    </w:p>
    <w:p w14:paraId="082474A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项目联系人：冯雪燕</w:t>
      </w:r>
    </w:p>
    <w:p w14:paraId="4D53909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联系方式：13193539807</w:t>
      </w:r>
    </w:p>
    <w:p w14:paraId="4A20F47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YzdmNjMwMzM5OTdiYzE0MjU1YWYxZTc4NmVkNmIifQ=="/>
  </w:docVars>
  <w:rsids>
    <w:rsidRoot w:val="00000000"/>
    <w:rsid w:val="03AB184E"/>
    <w:rsid w:val="04A2565D"/>
    <w:rsid w:val="04F10E45"/>
    <w:rsid w:val="063E7880"/>
    <w:rsid w:val="1C99392D"/>
    <w:rsid w:val="24CB6E6C"/>
    <w:rsid w:val="27AB4AC0"/>
    <w:rsid w:val="27BE4865"/>
    <w:rsid w:val="27E4018D"/>
    <w:rsid w:val="295B71C5"/>
    <w:rsid w:val="2ABC70CB"/>
    <w:rsid w:val="2CA34CF2"/>
    <w:rsid w:val="304979FA"/>
    <w:rsid w:val="31554CFE"/>
    <w:rsid w:val="33115FB6"/>
    <w:rsid w:val="370F76FD"/>
    <w:rsid w:val="3A744BBD"/>
    <w:rsid w:val="41FF010B"/>
    <w:rsid w:val="46274A64"/>
    <w:rsid w:val="47E50732"/>
    <w:rsid w:val="4AEE6DF3"/>
    <w:rsid w:val="4B4257D0"/>
    <w:rsid w:val="4C93089C"/>
    <w:rsid w:val="523E73BD"/>
    <w:rsid w:val="529B480F"/>
    <w:rsid w:val="55264138"/>
    <w:rsid w:val="55A559A5"/>
    <w:rsid w:val="58C032E5"/>
    <w:rsid w:val="62413B44"/>
    <w:rsid w:val="63F65129"/>
    <w:rsid w:val="68E84145"/>
    <w:rsid w:val="73351324"/>
    <w:rsid w:val="734F1B6D"/>
    <w:rsid w:val="75773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List 2"/>
    <w:basedOn w:val="1"/>
    <w:unhideWhenUsed/>
    <w:qFormat/>
    <w:uiPriority w:val="99"/>
    <w:pPr>
      <w:spacing w:beforeAutospacing="1" w:afterAutospacing="1" w:line="360" w:lineRule="auto"/>
      <w:ind w:left="100" w:leftChars="200" w:hanging="200" w:hangingChars="200"/>
      <w:contextualSpacing/>
    </w:pPr>
    <w:rPr>
      <w:rFonts w:ascii="Times New Roman" w:hAnsi="Times New Roman" w:cs="Times New Roman"/>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1005</Words>
  <Characters>1179</Characters>
  <Lines>0</Lines>
  <Paragraphs>0</Paragraphs>
  <TotalTime>13</TotalTime>
  <ScaleCrop>false</ScaleCrop>
  <LinksUpToDate>false</LinksUpToDate>
  <CharactersWithSpaces>1180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2024-10-09T05:37:00Z</dcterms:created>
  <dc:creator>ltgxa</dc:creator>
  <cp:lastModifiedBy>安阳北关分公司宋慧芳</cp:lastModifiedBy>
  <dcterms:modified xsi:type="dcterms:W3CDTF">2025-03-24T11:21:50Z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F3CAC83613414B9CB7FE7256E0A2A8D8_13</vt:lpwstr>
  </property>
  <property fmtid="{D5CDD505-2E9C-101B-9397-08002B2CF9AE}" pid="4" name="KSOTemplateDocerSaveRecord">
    <vt:lpwstr>eyJoZGlkIjoiYTQyYzdmNjMwMzM5OTdiYzE0MjU1YWYxZTc4NmVkNmIiLCJ1c2VySWQiOiIxMTQzNTUwNjI4In0=</vt:lpwstr>
  </property>
</Properties>
</file>