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497C5">
      <w:pPr>
        <w:spacing w:line="560" w:lineRule="exact"/>
        <w:jc w:val="center"/>
        <w:rPr>
          <w:rFonts w:hint="eastAsia" w:ascii="仿宋" w:hAnsi="仿宋" w:eastAsia="仿宋" w:cs="仿宋"/>
          <w:bCs/>
          <w:spacing w:val="6"/>
          <w:sz w:val="21"/>
          <w:szCs w:val="21"/>
        </w:rPr>
      </w:pPr>
      <w:r>
        <w:rPr>
          <w:rFonts w:hint="eastAsia" w:ascii="仿宋" w:hAnsi="仿宋" w:eastAsia="仿宋" w:cs="仿宋"/>
          <w:bCs/>
          <w:color w:val="auto"/>
          <w:spacing w:val="6"/>
          <w:sz w:val="28"/>
          <w:szCs w:val="28"/>
          <w:highlight w:val="none"/>
          <w:lang w:eastAsia="zh-CN"/>
        </w:rPr>
        <w:t>洛阳市中医院周围血管病医疗服务与保障能力提升重大疾病专科建设医疗设备项目</w:t>
      </w:r>
      <w:r>
        <w:rPr>
          <w:rFonts w:hint="eastAsia" w:ascii="仿宋" w:hAnsi="仿宋" w:eastAsia="仿宋" w:cs="仿宋"/>
          <w:bCs/>
          <w:spacing w:val="6"/>
          <w:sz w:val="28"/>
          <w:szCs w:val="28"/>
          <w:lang w:val="en-US" w:eastAsia="zh-CN"/>
        </w:rPr>
        <w:t>竞争性磋商</w:t>
      </w:r>
      <w:r>
        <w:rPr>
          <w:rFonts w:hint="eastAsia" w:ascii="仿宋" w:hAnsi="仿宋" w:eastAsia="仿宋" w:cs="仿宋"/>
          <w:bCs/>
          <w:spacing w:val="6"/>
          <w:sz w:val="28"/>
          <w:szCs w:val="28"/>
        </w:rPr>
        <w:t>公告</w:t>
      </w:r>
    </w:p>
    <w:p w14:paraId="7CF73AFD">
      <w:pPr>
        <w:spacing w:line="420" w:lineRule="exact"/>
        <w:rPr>
          <w:rFonts w:hint="eastAsia" w:ascii="仿宋" w:hAnsi="仿宋" w:eastAsia="仿宋" w:cs="仿宋"/>
          <w:spacing w:val="6"/>
          <w:sz w:val="21"/>
          <w:szCs w:val="21"/>
          <w:lang w:eastAsia="zh-CN"/>
        </w:rPr>
      </w:pPr>
      <w:r>
        <w:rPr>
          <w:rFonts w:hint="eastAsia" w:ascii="仿宋" w:hAnsi="仿宋" w:eastAsia="仿宋" w:cs="仿宋"/>
          <w:spacing w:val="6"/>
          <w:sz w:val="21"/>
          <w:szCs w:val="21"/>
        </w:rPr>
        <w:t>项目概况</w:t>
      </w:r>
      <w:r>
        <w:rPr>
          <w:rFonts w:hint="eastAsia" w:ascii="仿宋" w:hAnsi="仿宋" w:eastAsia="仿宋" w:cs="仿宋"/>
          <w:spacing w:val="6"/>
          <w:sz w:val="21"/>
          <w:szCs w:val="21"/>
          <w:lang w:eastAsia="zh-CN"/>
        </w:rPr>
        <w:t>：</w:t>
      </w:r>
    </w:p>
    <w:p w14:paraId="32096488">
      <w:pPr>
        <w:widowControl/>
        <w:spacing w:line="460" w:lineRule="exact"/>
        <w:ind w:firstLine="444" w:firstLineChars="20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eastAsia="zh-CN"/>
        </w:rPr>
        <w:t>洛阳市中医院周围血管病医疗服务与保障能力提升重大疾病专科建设医疗设备项目</w:t>
      </w:r>
      <w:r>
        <w:rPr>
          <w:rFonts w:hint="eastAsia" w:ascii="仿宋" w:hAnsi="仿宋" w:eastAsia="仿宋" w:cs="仿宋"/>
          <w:color w:val="auto"/>
          <w:spacing w:val="6"/>
          <w:sz w:val="21"/>
          <w:szCs w:val="21"/>
          <w:highlight w:val="none"/>
        </w:rPr>
        <w:t>的潜在投标</w:t>
      </w:r>
      <w:r>
        <w:rPr>
          <w:rFonts w:hint="eastAsia" w:ascii="仿宋" w:hAnsi="仿宋" w:eastAsia="仿宋" w:cs="仿宋"/>
          <w:spacing w:val="6"/>
          <w:sz w:val="21"/>
          <w:szCs w:val="21"/>
          <w:highlight w:val="none"/>
        </w:rPr>
        <w:t>人应在洛阳市公共资源交易中心网站（lyggzyjy.ly.gov.cn）获取招标文件</w:t>
      </w:r>
      <w:r>
        <w:rPr>
          <w:rFonts w:hint="eastAsia" w:ascii="仿宋" w:hAnsi="仿宋" w:eastAsia="仿宋" w:cs="仿宋"/>
          <w:color w:val="auto"/>
          <w:spacing w:val="6"/>
          <w:sz w:val="21"/>
          <w:szCs w:val="21"/>
          <w:highlight w:val="none"/>
        </w:rPr>
        <w:t>，并于2025年</w:t>
      </w:r>
      <w:r>
        <w:rPr>
          <w:rFonts w:hint="eastAsia" w:ascii="仿宋" w:hAnsi="仿宋" w:eastAsia="仿宋" w:cs="仿宋"/>
          <w:color w:val="auto"/>
          <w:spacing w:val="6"/>
          <w:sz w:val="21"/>
          <w:szCs w:val="21"/>
          <w:highlight w:val="none"/>
          <w:lang w:val="en-US" w:eastAsia="zh-CN"/>
        </w:rPr>
        <w:t>09</w:t>
      </w:r>
      <w:r>
        <w:rPr>
          <w:rFonts w:hint="eastAsia" w:ascii="仿宋" w:hAnsi="仿宋" w:eastAsia="仿宋" w:cs="仿宋"/>
          <w:color w:val="auto"/>
          <w:spacing w:val="6"/>
          <w:sz w:val="21"/>
          <w:szCs w:val="21"/>
          <w:highlight w:val="none"/>
        </w:rPr>
        <w:t>月</w:t>
      </w:r>
      <w:r>
        <w:rPr>
          <w:rFonts w:hint="eastAsia" w:ascii="仿宋" w:hAnsi="仿宋" w:eastAsia="仿宋" w:cs="仿宋"/>
          <w:color w:val="auto"/>
          <w:spacing w:val="6"/>
          <w:sz w:val="21"/>
          <w:szCs w:val="21"/>
          <w:highlight w:val="none"/>
          <w:lang w:val="en-US" w:eastAsia="zh-CN"/>
        </w:rPr>
        <w:t>16</w:t>
      </w:r>
      <w:r>
        <w:rPr>
          <w:rFonts w:hint="eastAsia" w:ascii="仿宋" w:hAnsi="仿宋" w:eastAsia="仿宋" w:cs="仿宋"/>
          <w:color w:val="auto"/>
          <w:spacing w:val="6"/>
          <w:sz w:val="21"/>
          <w:szCs w:val="21"/>
          <w:highlight w:val="none"/>
        </w:rPr>
        <w:t>日9时</w:t>
      </w:r>
      <w:r>
        <w:rPr>
          <w:rFonts w:hint="eastAsia" w:ascii="仿宋" w:hAnsi="仿宋" w:eastAsia="仿宋" w:cs="仿宋"/>
          <w:color w:val="auto"/>
          <w:spacing w:val="6"/>
          <w:sz w:val="21"/>
          <w:szCs w:val="21"/>
          <w:highlight w:val="none"/>
          <w:lang w:val="en-US" w:eastAsia="zh-CN"/>
        </w:rPr>
        <w:t>20</w:t>
      </w:r>
      <w:r>
        <w:rPr>
          <w:rFonts w:hint="eastAsia" w:ascii="仿宋" w:hAnsi="仿宋" w:eastAsia="仿宋" w:cs="仿宋"/>
          <w:color w:val="auto"/>
          <w:spacing w:val="6"/>
          <w:sz w:val="21"/>
          <w:szCs w:val="21"/>
          <w:highlight w:val="none"/>
        </w:rPr>
        <w:t>分（北京时间</w:t>
      </w:r>
      <w:bookmarkStart w:id="9" w:name="_GoBack"/>
      <w:bookmarkEnd w:id="9"/>
      <w:r>
        <w:rPr>
          <w:rFonts w:hint="eastAsia" w:ascii="仿宋" w:hAnsi="仿宋" w:eastAsia="仿宋" w:cs="仿宋"/>
          <w:color w:val="auto"/>
          <w:spacing w:val="6"/>
          <w:sz w:val="21"/>
          <w:szCs w:val="21"/>
          <w:highlight w:val="none"/>
        </w:rPr>
        <w:t>）前递交投标文件。</w:t>
      </w:r>
    </w:p>
    <w:p w14:paraId="17491627">
      <w:pPr>
        <w:spacing w:line="420" w:lineRule="exact"/>
        <w:ind w:left="474"/>
        <w:rPr>
          <w:rFonts w:hint="eastAsia" w:ascii="仿宋" w:hAnsi="仿宋" w:eastAsia="仿宋" w:cs="仿宋"/>
          <w:b/>
          <w:bCs/>
          <w:color w:val="auto"/>
          <w:spacing w:val="6"/>
          <w:sz w:val="21"/>
          <w:szCs w:val="21"/>
        </w:rPr>
      </w:pPr>
      <w:r>
        <w:rPr>
          <w:rFonts w:hint="eastAsia" w:ascii="仿宋" w:hAnsi="仿宋" w:eastAsia="仿宋" w:cs="仿宋"/>
          <w:b/>
          <w:bCs/>
          <w:spacing w:val="6"/>
          <w:sz w:val="21"/>
          <w:szCs w:val="21"/>
        </w:rPr>
        <w:t>一、项目</w:t>
      </w:r>
      <w:r>
        <w:rPr>
          <w:rFonts w:hint="eastAsia" w:ascii="仿宋" w:hAnsi="仿宋" w:eastAsia="仿宋" w:cs="仿宋"/>
          <w:b/>
          <w:bCs/>
          <w:color w:val="auto"/>
          <w:spacing w:val="6"/>
          <w:sz w:val="21"/>
          <w:szCs w:val="21"/>
        </w:rPr>
        <w:t>基本情况</w:t>
      </w:r>
    </w:p>
    <w:p w14:paraId="2ADC2918">
      <w:pPr>
        <w:spacing w:line="420" w:lineRule="exact"/>
        <w:ind w:left="474"/>
        <w:rPr>
          <w:rFonts w:hint="default"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rPr>
        <w:t>1. 项目编号：</w:t>
      </w:r>
      <w:r>
        <w:rPr>
          <w:rFonts w:hint="eastAsia" w:ascii="仿宋" w:hAnsi="仿宋" w:eastAsia="仿宋" w:cs="仿宋"/>
          <w:color w:val="auto"/>
          <w:spacing w:val="6"/>
          <w:sz w:val="21"/>
          <w:szCs w:val="21"/>
          <w:highlight w:val="none"/>
          <w:lang w:val="en-US" w:eastAsia="zh-CN"/>
        </w:rPr>
        <w:t>洛采竞磋-2025-140</w:t>
      </w:r>
    </w:p>
    <w:p w14:paraId="4241DFF5">
      <w:pPr>
        <w:widowControl/>
        <w:spacing w:line="460" w:lineRule="exact"/>
        <w:ind w:firstLine="444"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pacing w:val="6"/>
          <w:sz w:val="21"/>
          <w:szCs w:val="21"/>
          <w:lang w:eastAsia="zh-CN"/>
        </w:rPr>
        <w:t>2. 项目名称</w:t>
      </w:r>
      <w:r>
        <w:rPr>
          <w:rFonts w:hint="eastAsia" w:ascii="仿宋" w:hAnsi="仿宋" w:eastAsia="仿宋" w:cs="仿宋"/>
          <w:color w:val="auto"/>
          <w:spacing w:val="6"/>
          <w:sz w:val="21"/>
          <w:szCs w:val="21"/>
          <w:lang w:eastAsia="zh-CN"/>
        </w:rPr>
        <w:t>：</w:t>
      </w:r>
      <w:r>
        <w:rPr>
          <w:rFonts w:hint="eastAsia" w:ascii="仿宋" w:hAnsi="仿宋" w:eastAsia="仿宋" w:cs="仿宋"/>
          <w:color w:val="auto"/>
          <w:spacing w:val="6"/>
          <w:sz w:val="21"/>
          <w:szCs w:val="21"/>
          <w:highlight w:val="none"/>
          <w:lang w:eastAsia="zh-CN"/>
        </w:rPr>
        <w:t>洛阳市中医院周围血管病医疗服务与保障能力提升重大疾病专科建设医疗设备项目</w:t>
      </w:r>
    </w:p>
    <w:p w14:paraId="48120999">
      <w:pPr>
        <w:widowControl/>
        <w:spacing w:line="460" w:lineRule="exact"/>
        <w:ind w:firstLine="444" w:firstLineChars="200"/>
        <w:jc w:val="left"/>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eastAsia="zh-CN"/>
        </w:rPr>
        <w:t>3. 采购方式：</w:t>
      </w:r>
      <w:r>
        <w:rPr>
          <w:rFonts w:hint="eastAsia" w:ascii="仿宋" w:hAnsi="仿宋" w:eastAsia="仿宋" w:cs="仿宋"/>
          <w:spacing w:val="6"/>
          <w:sz w:val="21"/>
          <w:szCs w:val="21"/>
          <w:lang w:val="en-US" w:eastAsia="zh-CN"/>
        </w:rPr>
        <w:t>竞争性磋商</w:t>
      </w:r>
    </w:p>
    <w:p w14:paraId="32F4163A">
      <w:pPr>
        <w:widowControl/>
        <w:spacing w:line="460" w:lineRule="exact"/>
        <w:ind w:firstLine="444" w:firstLineChars="200"/>
        <w:jc w:val="left"/>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lang w:eastAsia="zh-CN"/>
        </w:rPr>
        <w:t>4</w:t>
      </w:r>
      <w:r>
        <w:rPr>
          <w:rFonts w:hint="eastAsia" w:ascii="仿宋" w:hAnsi="仿宋" w:eastAsia="仿宋" w:cs="仿宋"/>
          <w:spacing w:val="6"/>
          <w:sz w:val="21"/>
          <w:szCs w:val="21"/>
          <w:highlight w:val="none"/>
          <w:lang w:eastAsia="zh-CN"/>
        </w:rPr>
        <w:t>. 预算金额：</w:t>
      </w:r>
      <w:r>
        <w:rPr>
          <w:rFonts w:hint="eastAsia" w:ascii="仿宋" w:hAnsi="仿宋" w:eastAsia="仿宋" w:cs="仿宋"/>
          <w:spacing w:val="6"/>
          <w:sz w:val="21"/>
          <w:szCs w:val="21"/>
          <w:highlight w:val="none"/>
          <w:lang w:val="en-US" w:eastAsia="zh-CN"/>
        </w:rPr>
        <w:t>609000.00</w:t>
      </w:r>
      <w:r>
        <w:rPr>
          <w:rFonts w:hint="eastAsia" w:ascii="仿宋" w:hAnsi="仿宋" w:eastAsia="仿宋" w:cs="仿宋"/>
          <w:spacing w:val="6"/>
          <w:sz w:val="21"/>
          <w:szCs w:val="21"/>
          <w:highlight w:val="none"/>
          <w:lang w:eastAsia="zh-CN"/>
        </w:rPr>
        <w:t>元</w:t>
      </w:r>
    </w:p>
    <w:p w14:paraId="6DA1D1BF">
      <w:pPr>
        <w:spacing w:line="420" w:lineRule="exact"/>
        <w:ind w:firstLine="666" w:firstLineChars="3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最高限价：</w:t>
      </w:r>
      <w:r>
        <w:rPr>
          <w:rFonts w:hint="eastAsia" w:ascii="仿宋" w:hAnsi="仿宋" w:eastAsia="仿宋" w:cs="仿宋"/>
          <w:spacing w:val="6"/>
          <w:sz w:val="21"/>
          <w:szCs w:val="21"/>
          <w:highlight w:val="none"/>
          <w:lang w:val="en-US" w:eastAsia="zh-CN"/>
        </w:rPr>
        <w:t>609000.00</w:t>
      </w:r>
      <w:r>
        <w:rPr>
          <w:rFonts w:hint="eastAsia" w:ascii="仿宋" w:hAnsi="仿宋" w:eastAsia="仿宋" w:cs="仿宋"/>
          <w:color w:val="auto"/>
          <w:spacing w:val="6"/>
          <w:sz w:val="21"/>
          <w:szCs w:val="21"/>
          <w:highlight w:val="none"/>
        </w:rPr>
        <w:t>元</w:t>
      </w:r>
    </w:p>
    <w:tbl>
      <w:tblPr>
        <w:tblStyle w:val="3"/>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592"/>
        <w:gridCol w:w="3552"/>
        <w:gridCol w:w="1491"/>
        <w:gridCol w:w="1810"/>
      </w:tblGrid>
      <w:tr w14:paraId="3935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center"/>
          </w:tcPr>
          <w:p w14:paraId="42F74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rPr>
            </w:pPr>
            <w:r>
              <w:rPr>
                <w:rFonts w:hint="eastAsia" w:ascii="仿宋" w:hAnsi="仿宋" w:eastAsia="仿宋" w:cs="仿宋"/>
                <w:color w:val="auto"/>
                <w:spacing w:val="6"/>
                <w:sz w:val="21"/>
                <w:szCs w:val="21"/>
              </w:rPr>
              <w:t>序号</w:t>
            </w:r>
          </w:p>
        </w:tc>
        <w:tc>
          <w:tcPr>
            <w:tcW w:w="1592" w:type="dxa"/>
            <w:vAlign w:val="center"/>
          </w:tcPr>
          <w:p w14:paraId="71461B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包号</w:t>
            </w:r>
          </w:p>
        </w:tc>
        <w:tc>
          <w:tcPr>
            <w:tcW w:w="3552" w:type="dxa"/>
            <w:vAlign w:val="center"/>
          </w:tcPr>
          <w:p w14:paraId="1DF116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包名称</w:t>
            </w:r>
          </w:p>
        </w:tc>
        <w:tc>
          <w:tcPr>
            <w:tcW w:w="1491" w:type="dxa"/>
            <w:vAlign w:val="center"/>
          </w:tcPr>
          <w:p w14:paraId="0B6C0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rPr>
            </w:pPr>
            <w:r>
              <w:rPr>
                <w:rFonts w:hint="eastAsia" w:ascii="仿宋" w:hAnsi="仿宋" w:eastAsia="仿宋" w:cs="仿宋"/>
                <w:color w:val="auto"/>
                <w:spacing w:val="6"/>
                <w:sz w:val="21"/>
                <w:szCs w:val="21"/>
              </w:rPr>
              <w:t>包预算（元）</w:t>
            </w:r>
          </w:p>
        </w:tc>
        <w:tc>
          <w:tcPr>
            <w:tcW w:w="1810" w:type="dxa"/>
            <w:vAlign w:val="center"/>
          </w:tcPr>
          <w:p w14:paraId="6491DA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rPr>
            </w:pPr>
            <w:r>
              <w:rPr>
                <w:rFonts w:hint="eastAsia" w:ascii="仿宋" w:hAnsi="仿宋" w:eastAsia="仿宋" w:cs="仿宋"/>
                <w:color w:val="auto"/>
                <w:spacing w:val="6"/>
                <w:sz w:val="21"/>
                <w:szCs w:val="21"/>
              </w:rPr>
              <w:t>包最高限价（元）</w:t>
            </w:r>
          </w:p>
        </w:tc>
      </w:tr>
      <w:tr w14:paraId="462B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43" w:type="dxa"/>
            <w:vAlign w:val="center"/>
          </w:tcPr>
          <w:p w14:paraId="203B50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1</w:t>
            </w:r>
          </w:p>
        </w:tc>
        <w:tc>
          <w:tcPr>
            <w:tcW w:w="1592" w:type="dxa"/>
            <w:vAlign w:val="center"/>
          </w:tcPr>
          <w:p w14:paraId="47352BA1">
            <w:pPr>
              <w:spacing w:line="420" w:lineRule="exact"/>
              <w:jc w:val="center"/>
              <w:rPr>
                <w:rFonts w:hint="default" w:ascii="仿宋" w:hAnsi="仿宋" w:eastAsia="仿宋" w:cs="仿宋"/>
                <w:color w:val="auto"/>
                <w:spacing w:val="6"/>
                <w:sz w:val="21"/>
                <w:szCs w:val="21"/>
                <w:highlight w:val="none"/>
                <w:lang w:val="en-US" w:eastAsia="zh-CN"/>
              </w:rPr>
            </w:pPr>
            <w:r>
              <w:rPr>
                <w:rFonts w:hint="default" w:ascii="仿宋" w:hAnsi="仿宋" w:eastAsia="仿宋" w:cs="仿宋"/>
                <w:color w:val="auto"/>
                <w:spacing w:val="6"/>
                <w:sz w:val="21"/>
                <w:szCs w:val="21"/>
                <w:highlight w:val="none"/>
                <w:lang w:val="en-US" w:eastAsia="zh-CN"/>
              </w:rPr>
              <w:t>洛直政采磋商(2025)0137号</w:t>
            </w:r>
            <w:r>
              <w:rPr>
                <w:rFonts w:hint="eastAsia" w:ascii="仿宋" w:hAnsi="仿宋" w:eastAsia="仿宋" w:cs="仿宋"/>
                <w:color w:val="auto"/>
                <w:spacing w:val="6"/>
                <w:sz w:val="21"/>
                <w:szCs w:val="21"/>
                <w:highlight w:val="none"/>
                <w:lang w:val="en-US" w:eastAsia="zh-CN"/>
              </w:rPr>
              <w:t>-1</w:t>
            </w:r>
          </w:p>
        </w:tc>
        <w:tc>
          <w:tcPr>
            <w:tcW w:w="3552" w:type="dxa"/>
            <w:vAlign w:val="center"/>
          </w:tcPr>
          <w:p w14:paraId="04516B5B">
            <w:pPr>
              <w:spacing w:line="240" w:lineRule="auto"/>
              <w:jc w:val="center"/>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eastAsia="zh-CN"/>
              </w:rPr>
              <w:t>洛阳市中医院周围血管病医疗服务与保障能力提升重大疾病专科建设医疗设备项目—</w:t>
            </w:r>
            <w:r>
              <w:rPr>
                <w:rFonts w:hint="eastAsia" w:ascii="仿宋" w:hAnsi="仿宋" w:eastAsia="仿宋" w:cs="仿宋"/>
                <w:color w:val="auto"/>
                <w:spacing w:val="6"/>
                <w:sz w:val="21"/>
                <w:szCs w:val="21"/>
                <w:lang w:val="en-US" w:eastAsia="zh-CN"/>
              </w:rPr>
              <w:t>1</w:t>
            </w:r>
          </w:p>
        </w:tc>
        <w:tc>
          <w:tcPr>
            <w:tcW w:w="1491" w:type="dxa"/>
            <w:vAlign w:val="center"/>
          </w:tcPr>
          <w:p w14:paraId="6FD83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249000.00</w:t>
            </w:r>
          </w:p>
        </w:tc>
        <w:tc>
          <w:tcPr>
            <w:tcW w:w="1810" w:type="dxa"/>
            <w:vAlign w:val="center"/>
          </w:tcPr>
          <w:p w14:paraId="5F0C9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249000.00</w:t>
            </w:r>
          </w:p>
        </w:tc>
      </w:tr>
      <w:tr w14:paraId="1D6E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43" w:type="dxa"/>
            <w:vAlign w:val="center"/>
          </w:tcPr>
          <w:p w14:paraId="5DCD3E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2</w:t>
            </w:r>
          </w:p>
        </w:tc>
        <w:tc>
          <w:tcPr>
            <w:tcW w:w="1592" w:type="dxa"/>
            <w:vAlign w:val="center"/>
          </w:tcPr>
          <w:p w14:paraId="4F80D1B3">
            <w:pPr>
              <w:spacing w:line="420" w:lineRule="exact"/>
              <w:jc w:val="center"/>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 xml:space="preserve">洛直政采磋商(2025)0137号-2 </w:t>
            </w:r>
          </w:p>
        </w:tc>
        <w:tc>
          <w:tcPr>
            <w:tcW w:w="3552" w:type="dxa"/>
            <w:vAlign w:val="center"/>
          </w:tcPr>
          <w:p w14:paraId="1802B580">
            <w:pPr>
              <w:spacing w:line="240" w:lineRule="auto"/>
              <w:jc w:val="center"/>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eastAsia="zh-CN"/>
              </w:rPr>
              <w:t>洛阳市中医院周围血管病医疗服务与保障能力提升重大疾病专科建设医疗设备项目—</w:t>
            </w:r>
            <w:r>
              <w:rPr>
                <w:rFonts w:hint="eastAsia" w:ascii="仿宋" w:hAnsi="仿宋" w:eastAsia="仿宋" w:cs="仿宋"/>
                <w:color w:val="auto"/>
                <w:spacing w:val="6"/>
                <w:sz w:val="21"/>
                <w:szCs w:val="21"/>
                <w:lang w:val="en-US" w:eastAsia="zh-CN"/>
              </w:rPr>
              <w:t>2</w:t>
            </w:r>
          </w:p>
        </w:tc>
        <w:tc>
          <w:tcPr>
            <w:tcW w:w="1491" w:type="dxa"/>
            <w:vAlign w:val="center"/>
          </w:tcPr>
          <w:p w14:paraId="56D932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360000.00</w:t>
            </w:r>
          </w:p>
        </w:tc>
        <w:tc>
          <w:tcPr>
            <w:tcW w:w="1810" w:type="dxa"/>
            <w:vAlign w:val="center"/>
          </w:tcPr>
          <w:p w14:paraId="14DED9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360000.00</w:t>
            </w:r>
          </w:p>
        </w:tc>
      </w:tr>
    </w:tbl>
    <w:p w14:paraId="76FB9B8E">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5. 采购需求：（包括但不限于标的的名称、数量、简要技术需求或服务要求等）</w:t>
      </w:r>
    </w:p>
    <w:p w14:paraId="0EBDFCEE">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（1）采购标的的名称、数量、简要技术需求：</w:t>
      </w:r>
      <w:r>
        <w:rPr>
          <w:rFonts w:hint="eastAsia" w:ascii="仿宋" w:hAnsi="仿宋" w:eastAsia="仿宋" w:cs="仿宋"/>
          <w:spacing w:val="6"/>
          <w:sz w:val="21"/>
          <w:szCs w:val="21"/>
          <w:lang w:eastAsia="zh-CN"/>
        </w:rPr>
        <w:t>本项目</w:t>
      </w:r>
      <w:r>
        <w:rPr>
          <w:rFonts w:hint="eastAsia" w:ascii="仿宋" w:hAnsi="仿宋" w:eastAsia="仿宋" w:cs="仿宋"/>
          <w:spacing w:val="6"/>
          <w:sz w:val="21"/>
          <w:szCs w:val="21"/>
          <w:lang w:val="en-US" w:eastAsia="zh-CN"/>
        </w:rPr>
        <w:t>包含</w:t>
      </w:r>
      <w:r>
        <w:rPr>
          <w:rFonts w:hint="eastAsia" w:ascii="仿宋" w:hAnsi="仿宋" w:eastAsia="仿宋" w:cs="仿宋"/>
          <w:spacing w:val="6"/>
          <w:sz w:val="21"/>
          <w:szCs w:val="21"/>
          <w:lang w:eastAsia="zh-CN"/>
        </w:rPr>
        <w:t>血栓抽吸控制仪1套、</w:t>
      </w:r>
      <w:r>
        <w:rPr>
          <w:rFonts w:hint="eastAsia" w:ascii="仿宋" w:hAnsi="仿宋" w:eastAsia="仿宋" w:cs="仿宋"/>
          <w:b w:val="0"/>
          <w:bCs w:val="0"/>
          <w:spacing w:val="6"/>
          <w:sz w:val="21"/>
          <w:szCs w:val="21"/>
          <w:highlight w:val="none"/>
          <w:lang w:val="en-US" w:eastAsia="zh-CN"/>
        </w:rPr>
        <w:t>医疗动力系统（机械血栓切除系统）</w:t>
      </w:r>
      <w:r>
        <w:rPr>
          <w:rFonts w:hint="eastAsia" w:ascii="仿宋" w:hAnsi="仿宋" w:eastAsia="仿宋" w:cs="仿宋"/>
          <w:spacing w:val="6"/>
          <w:sz w:val="21"/>
          <w:szCs w:val="21"/>
          <w:lang w:eastAsia="zh-CN"/>
        </w:rPr>
        <w:t>1套、射频闭合发生器1套、二氧化碳激光治疗机1套、皮肤镜1套</w:t>
      </w:r>
      <w:r>
        <w:rPr>
          <w:rFonts w:hint="eastAsia" w:ascii="仿宋" w:hAnsi="仿宋" w:eastAsia="仿宋" w:cs="仿宋"/>
          <w:spacing w:val="6"/>
          <w:sz w:val="21"/>
          <w:szCs w:val="21"/>
        </w:rPr>
        <w:t>，具体技术需求详见招标文件；</w:t>
      </w:r>
    </w:p>
    <w:p w14:paraId="202F2475">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rPr>
        <w:t>（</w:t>
      </w:r>
      <w:r>
        <w:rPr>
          <w:rFonts w:hint="eastAsia" w:ascii="仿宋" w:hAnsi="仿宋" w:eastAsia="仿宋" w:cs="仿宋"/>
          <w:spacing w:val="6"/>
          <w:sz w:val="21"/>
          <w:szCs w:val="21"/>
          <w:highlight w:val="none"/>
        </w:rPr>
        <w:t>2）采购范围：包含供货、运输、保险、装卸、搬运、安装、检测、调试、试运行、验收交付、培训、技术支持、软件升级、质保期内外服务、与货物有关的运输和保险及其他伴随服务等；</w:t>
      </w:r>
    </w:p>
    <w:p w14:paraId="02F12C33">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（3）交货期：合同签订之日起</w:t>
      </w:r>
      <w:r>
        <w:rPr>
          <w:rFonts w:hint="eastAsia" w:ascii="仿宋" w:hAnsi="仿宋" w:eastAsia="仿宋" w:cs="仿宋"/>
          <w:spacing w:val="6"/>
          <w:sz w:val="21"/>
          <w:szCs w:val="21"/>
          <w:highlight w:val="none"/>
          <w:lang w:val="en-US" w:eastAsia="zh-CN"/>
        </w:rPr>
        <w:t>15</w:t>
      </w:r>
      <w:r>
        <w:rPr>
          <w:rFonts w:hint="eastAsia" w:ascii="仿宋" w:hAnsi="仿宋" w:eastAsia="仿宋" w:cs="仿宋"/>
          <w:spacing w:val="6"/>
          <w:sz w:val="21"/>
          <w:szCs w:val="21"/>
          <w:highlight w:val="none"/>
        </w:rPr>
        <w:t>日历天内</w:t>
      </w:r>
    </w:p>
    <w:p w14:paraId="535B01B1">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（4）交货地点：采购人指定地点</w:t>
      </w:r>
    </w:p>
    <w:p w14:paraId="3D8EA8E4">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（5）质量要求：符合国家相关合格标准</w:t>
      </w:r>
    </w:p>
    <w:p w14:paraId="62767BB8">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spacing w:val="6"/>
          <w:sz w:val="21"/>
          <w:szCs w:val="21"/>
          <w:lang w:eastAsia="zh-CN"/>
        </w:rPr>
      </w:pPr>
      <w:r>
        <w:rPr>
          <w:rFonts w:hint="eastAsia" w:ascii="仿宋" w:hAnsi="仿宋" w:eastAsia="仿宋" w:cs="仿宋"/>
          <w:spacing w:val="6"/>
          <w:sz w:val="21"/>
          <w:szCs w:val="21"/>
        </w:rPr>
        <w:t>（6）验收标准：满足国家、行业及采购人验收标准</w:t>
      </w:r>
    </w:p>
    <w:p w14:paraId="3CC26F5E">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color w:val="0000FF"/>
          <w:spacing w:val="6"/>
          <w:sz w:val="21"/>
          <w:szCs w:val="21"/>
          <w:lang w:eastAsia="zh-CN"/>
        </w:rPr>
      </w:pPr>
      <w:r>
        <w:rPr>
          <w:rFonts w:hint="eastAsia" w:ascii="仿宋" w:hAnsi="仿宋" w:eastAsia="仿宋" w:cs="仿宋"/>
          <w:spacing w:val="6"/>
          <w:sz w:val="21"/>
          <w:szCs w:val="21"/>
        </w:rPr>
        <w:t>6. 合同履行期限：自合同生效至质保期结束</w:t>
      </w:r>
    </w:p>
    <w:p w14:paraId="7BF94FE2">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spacing w:val="6"/>
          <w:sz w:val="21"/>
          <w:szCs w:val="21"/>
          <w:lang w:eastAsia="zh-CN"/>
        </w:rPr>
      </w:pPr>
      <w:r>
        <w:rPr>
          <w:rFonts w:hint="eastAsia" w:ascii="仿宋" w:hAnsi="仿宋" w:eastAsia="仿宋" w:cs="仿宋"/>
          <w:spacing w:val="6"/>
          <w:sz w:val="21"/>
          <w:szCs w:val="21"/>
        </w:rPr>
        <w:t>7. 本项目是否接受联合体投标：否</w:t>
      </w:r>
    </w:p>
    <w:p w14:paraId="4F3131A9">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8. 是否接受进口产品：</w:t>
      </w:r>
      <w:r>
        <w:rPr>
          <w:rFonts w:hint="eastAsia" w:ascii="仿宋" w:hAnsi="仿宋" w:eastAsia="仿宋" w:cs="仿宋"/>
          <w:spacing w:val="6"/>
          <w:sz w:val="21"/>
          <w:szCs w:val="21"/>
          <w:highlight w:val="none"/>
          <w:lang w:val="en-US" w:eastAsia="zh-CN"/>
        </w:rPr>
        <w:t>是</w:t>
      </w:r>
    </w:p>
    <w:p w14:paraId="5D9D2422">
      <w:pPr>
        <w:keepNext w:val="0"/>
        <w:keepLines w:val="0"/>
        <w:pageBreakBefore w:val="0"/>
        <w:widowControl w:val="0"/>
        <w:kinsoku/>
        <w:wordWrap/>
        <w:overflowPunct/>
        <w:topLinePunct w:val="0"/>
        <w:autoSpaceDE/>
        <w:autoSpaceDN/>
        <w:bidi w:val="0"/>
        <w:adjustRightInd/>
        <w:snapToGrid/>
        <w:spacing w:line="420" w:lineRule="exact"/>
        <w:ind w:left="0" w:firstLine="444" w:firstLineChars="200"/>
        <w:textAlignment w:val="auto"/>
        <w:rPr>
          <w:rFonts w:hint="eastAsia" w:ascii="仿宋" w:hAnsi="仿宋" w:eastAsia="仿宋" w:cs="仿宋"/>
          <w:spacing w:val="6"/>
          <w:sz w:val="21"/>
          <w:szCs w:val="21"/>
          <w:lang w:eastAsia="zh-CN"/>
        </w:rPr>
      </w:pPr>
      <w:r>
        <w:rPr>
          <w:rFonts w:hint="eastAsia" w:ascii="仿宋" w:hAnsi="仿宋" w:eastAsia="仿宋" w:cs="仿宋"/>
          <w:spacing w:val="6"/>
          <w:sz w:val="21"/>
          <w:szCs w:val="21"/>
          <w:lang w:val="en-US" w:eastAsia="zh-CN"/>
        </w:rPr>
        <w:t>9</w:t>
      </w:r>
      <w:r>
        <w:rPr>
          <w:rFonts w:hint="eastAsia" w:ascii="仿宋" w:hAnsi="仿宋" w:eastAsia="仿宋" w:cs="仿宋"/>
          <w:spacing w:val="6"/>
          <w:sz w:val="21"/>
          <w:szCs w:val="21"/>
        </w:rPr>
        <w:t>. 是否专门面向中小企业：否</w:t>
      </w:r>
      <w:r>
        <w:rPr>
          <w:rFonts w:hint="eastAsia" w:ascii="仿宋" w:hAnsi="仿宋" w:eastAsia="仿宋" w:cs="仿宋"/>
          <w:spacing w:val="6"/>
          <w:sz w:val="21"/>
          <w:szCs w:val="21"/>
          <w:lang w:eastAsia="zh-CN"/>
        </w:rPr>
        <w:t>。</w:t>
      </w:r>
    </w:p>
    <w:p w14:paraId="4162832B">
      <w:pPr>
        <w:spacing w:line="420" w:lineRule="exact"/>
        <w:ind w:firstLine="446" w:firstLineChars="200"/>
        <w:rPr>
          <w:rFonts w:hint="eastAsia" w:ascii="仿宋" w:hAnsi="仿宋" w:eastAsia="仿宋" w:cs="仿宋"/>
          <w:b/>
          <w:bCs/>
          <w:spacing w:val="6"/>
          <w:sz w:val="21"/>
          <w:szCs w:val="21"/>
        </w:rPr>
      </w:pPr>
      <w:r>
        <w:rPr>
          <w:rFonts w:hint="eastAsia" w:ascii="仿宋" w:hAnsi="仿宋" w:eastAsia="仿宋" w:cs="仿宋"/>
          <w:b/>
          <w:bCs/>
          <w:spacing w:val="6"/>
          <w:sz w:val="21"/>
          <w:szCs w:val="21"/>
        </w:rPr>
        <w:t>二、申请人资格要求</w:t>
      </w:r>
    </w:p>
    <w:p w14:paraId="08E8A37B">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1、满足《中华人民共和国政府采购法》第二十二条规定；</w:t>
      </w:r>
    </w:p>
    <w:p w14:paraId="6767106E">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2、落实政府采购政策满足的资格要求：</w:t>
      </w:r>
    </w:p>
    <w:p w14:paraId="6EDBFD1E">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（1）本项目执行节约能源、保护环境、扶持不发达地区和少数民族地区、节能环保产品优先采购等政府采购政策，支持中小微（监狱、残疾人福利性单位）企业，</w:t>
      </w:r>
    </w:p>
    <w:p w14:paraId="627ADC5D">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（2）依据洛阳市洛财购【2021】1号文件精神，根据财政部工业和信息化部《政府采购促进中小企业发展管理办法》（财库【2020】46号）的规定，该项目支持中小（监狱、残疾人福利性单位）企业。</w:t>
      </w:r>
    </w:p>
    <w:p w14:paraId="05A8C5B0">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3）根据豫财办[2020]33号文件要求，参加政府采购项目的中小微企业供应商，持中标(成交)通知书可向金融机构申请合同融资。详情请登录河南省政府采购网(http://www.ccgp-henan.gov.cn/)，进入网站飘窗或业务指南窗口了解金融机构提供的融资服务内容。</w:t>
      </w:r>
    </w:p>
    <w:p w14:paraId="47AD9733">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（4）中小企业划分标准所属行业为：本项目采购标的对应的中小企业划分标准所属行业为工业。</w:t>
      </w:r>
    </w:p>
    <w:p w14:paraId="6DF259CD">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3、本项目的特定资格要求</w:t>
      </w:r>
    </w:p>
    <w:p w14:paraId="795A2070">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3.1</w:t>
      </w:r>
      <w:r>
        <w:rPr>
          <w:rFonts w:hint="eastAsia" w:ascii="仿宋" w:hAnsi="仿宋" w:eastAsia="仿宋" w:cs="仿宋"/>
          <w:b w:val="0"/>
          <w:bCs w:val="0"/>
          <w:spacing w:val="6"/>
          <w:sz w:val="21"/>
          <w:szCs w:val="21"/>
          <w:lang w:val="en-US" w:eastAsia="zh-CN"/>
        </w:rPr>
        <w:t>供应商</w:t>
      </w:r>
      <w:r>
        <w:rPr>
          <w:rFonts w:hint="eastAsia" w:ascii="仿宋" w:hAnsi="仿宋" w:eastAsia="仿宋" w:cs="仿宋"/>
          <w:b w:val="0"/>
          <w:bCs w:val="0"/>
          <w:spacing w:val="6"/>
          <w:sz w:val="21"/>
          <w:szCs w:val="21"/>
        </w:rPr>
        <w:t>应具有独立承担民事责任能力，具有有效的营业执照或事业单位登记证书。</w:t>
      </w:r>
    </w:p>
    <w:p w14:paraId="47FF913A">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3.2</w:t>
      </w:r>
      <w:r>
        <w:rPr>
          <w:rFonts w:hint="eastAsia" w:ascii="仿宋" w:hAnsi="仿宋" w:eastAsia="仿宋" w:cs="仿宋"/>
          <w:b w:val="0"/>
          <w:bCs w:val="0"/>
          <w:spacing w:val="6"/>
          <w:sz w:val="21"/>
          <w:szCs w:val="21"/>
          <w:lang w:val="en-US" w:eastAsia="zh-CN"/>
        </w:rPr>
        <w:t>供应商</w:t>
      </w:r>
      <w:r>
        <w:rPr>
          <w:rFonts w:hint="eastAsia" w:ascii="仿宋" w:hAnsi="仿宋" w:eastAsia="仿宋" w:cs="仿宋"/>
          <w:b w:val="0"/>
          <w:bCs w:val="0"/>
          <w:spacing w:val="6"/>
          <w:sz w:val="21"/>
          <w:szCs w:val="21"/>
        </w:rPr>
        <w:t>是生产商的须提供医疗器械生产许可证；</w:t>
      </w:r>
      <w:r>
        <w:rPr>
          <w:rFonts w:hint="eastAsia" w:ascii="仿宋" w:hAnsi="仿宋" w:eastAsia="仿宋" w:cs="仿宋"/>
          <w:b w:val="0"/>
          <w:bCs w:val="0"/>
          <w:spacing w:val="6"/>
          <w:sz w:val="21"/>
          <w:szCs w:val="21"/>
          <w:lang w:val="en-US" w:eastAsia="zh-CN"/>
        </w:rPr>
        <w:t>供应商</w:t>
      </w:r>
      <w:r>
        <w:rPr>
          <w:rFonts w:hint="eastAsia" w:ascii="仿宋" w:hAnsi="仿宋" w:eastAsia="仿宋" w:cs="仿宋"/>
          <w:b w:val="0"/>
          <w:bCs w:val="0"/>
          <w:spacing w:val="6"/>
          <w:sz w:val="21"/>
          <w:szCs w:val="21"/>
        </w:rPr>
        <w:t>是代理商的须提供医疗器械经营许可证（或医疗器械经营备案凭证）。</w:t>
      </w:r>
    </w:p>
    <w:p w14:paraId="3BD6DFC0">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3.3投标产品须符合中华人民共和国国务院令第739号《医疗器械监督管理条例》相关规定，应具有有效期内的医疗器械注册证或医疗器械产品备案凭证。</w:t>
      </w:r>
    </w:p>
    <w:p w14:paraId="22D0A89F">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3.4投标产品为进口产品的，须提供生产制造商或授权代理商出具的所投产品的授权书</w:t>
      </w:r>
      <w:r>
        <w:rPr>
          <w:rFonts w:hint="eastAsia" w:ascii="仿宋" w:hAnsi="仿宋" w:eastAsia="仿宋" w:cs="仿宋"/>
          <w:b w:val="0"/>
          <w:bCs w:val="0"/>
          <w:spacing w:val="6"/>
          <w:sz w:val="21"/>
          <w:szCs w:val="21"/>
          <w:lang w:eastAsia="zh-CN"/>
        </w:rPr>
        <w:t>及售后服务承诺书</w:t>
      </w:r>
      <w:r>
        <w:rPr>
          <w:rFonts w:hint="eastAsia" w:ascii="仿宋" w:hAnsi="仿宋" w:eastAsia="仿宋" w:cs="仿宋"/>
          <w:b w:val="0"/>
          <w:bCs w:val="0"/>
          <w:spacing w:val="6"/>
          <w:sz w:val="21"/>
          <w:szCs w:val="21"/>
        </w:rPr>
        <w:t>（本项目</w:t>
      </w:r>
      <w:r>
        <w:rPr>
          <w:rFonts w:hint="eastAsia" w:ascii="仿宋" w:hAnsi="仿宋" w:eastAsia="仿宋" w:cs="仿宋"/>
          <w:b w:val="0"/>
          <w:bCs w:val="0"/>
          <w:spacing w:val="6"/>
          <w:sz w:val="21"/>
          <w:szCs w:val="21"/>
          <w:lang w:val="en-US" w:eastAsia="zh-CN"/>
        </w:rPr>
        <w:t>一</w:t>
      </w:r>
      <w:r>
        <w:rPr>
          <w:rFonts w:hint="eastAsia" w:ascii="仿宋" w:hAnsi="仿宋" w:eastAsia="仿宋" w:cs="仿宋"/>
          <w:b w:val="0"/>
          <w:bCs w:val="0"/>
          <w:spacing w:val="6"/>
          <w:sz w:val="21"/>
          <w:szCs w:val="21"/>
        </w:rPr>
        <w:t>标段</w:t>
      </w:r>
      <w:r>
        <w:rPr>
          <w:rFonts w:hint="eastAsia" w:ascii="仿宋" w:hAnsi="仿宋" w:eastAsia="仿宋" w:cs="仿宋"/>
          <w:b w:val="0"/>
          <w:bCs w:val="0"/>
          <w:spacing w:val="6"/>
          <w:sz w:val="21"/>
          <w:szCs w:val="21"/>
          <w:lang w:val="en-US" w:eastAsia="zh-CN"/>
        </w:rPr>
        <w:t>中“医疗动力系统”</w:t>
      </w:r>
      <w:r>
        <w:rPr>
          <w:rFonts w:hint="eastAsia" w:ascii="仿宋" w:hAnsi="仿宋" w:eastAsia="仿宋" w:cs="仿宋"/>
          <w:b w:val="0"/>
          <w:bCs w:val="0"/>
          <w:spacing w:val="6"/>
          <w:sz w:val="21"/>
          <w:szCs w:val="21"/>
        </w:rPr>
        <w:t>接受进口产品。格式自拟）。本项目</w:t>
      </w:r>
      <w:r>
        <w:rPr>
          <w:rFonts w:hint="eastAsia" w:ascii="仿宋" w:hAnsi="仿宋" w:eastAsia="仿宋" w:cs="仿宋"/>
          <w:b w:val="0"/>
          <w:bCs w:val="0"/>
          <w:spacing w:val="6"/>
          <w:sz w:val="21"/>
          <w:szCs w:val="21"/>
          <w:lang w:val="en-US" w:eastAsia="zh-CN"/>
        </w:rPr>
        <w:t>一</w:t>
      </w:r>
      <w:r>
        <w:rPr>
          <w:rFonts w:hint="eastAsia" w:ascii="仿宋" w:hAnsi="仿宋" w:eastAsia="仿宋" w:cs="仿宋"/>
          <w:b w:val="0"/>
          <w:bCs w:val="0"/>
          <w:spacing w:val="6"/>
          <w:sz w:val="21"/>
          <w:szCs w:val="21"/>
        </w:rPr>
        <w:t>标段</w:t>
      </w:r>
      <w:r>
        <w:rPr>
          <w:rFonts w:hint="eastAsia" w:ascii="仿宋" w:hAnsi="仿宋" w:eastAsia="仿宋" w:cs="仿宋"/>
          <w:b w:val="0"/>
          <w:bCs w:val="0"/>
          <w:spacing w:val="6"/>
          <w:sz w:val="21"/>
          <w:szCs w:val="21"/>
          <w:lang w:val="en-US" w:eastAsia="zh-CN"/>
        </w:rPr>
        <w:t>中“医疗动力系统”</w:t>
      </w:r>
      <w:r>
        <w:rPr>
          <w:rFonts w:hint="eastAsia" w:ascii="仿宋" w:hAnsi="仿宋" w:eastAsia="仿宋" w:cs="仿宋"/>
          <w:b w:val="0"/>
          <w:bCs w:val="0"/>
          <w:spacing w:val="6"/>
          <w:sz w:val="21"/>
          <w:szCs w:val="21"/>
        </w:rPr>
        <w:t>接受进口产品。其余</w:t>
      </w:r>
      <w:r>
        <w:rPr>
          <w:rFonts w:hint="eastAsia" w:ascii="仿宋" w:hAnsi="仿宋" w:eastAsia="仿宋" w:cs="仿宋"/>
          <w:b w:val="0"/>
          <w:bCs w:val="0"/>
          <w:spacing w:val="6"/>
          <w:sz w:val="21"/>
          <w:szCs w:val="21"/>
          <w:lang w:val="en-US" w:eastAsia="zh-CN"/>
        </w:rPr>
        <w:t>标段及产品均</w:t>
      </w:r>
      <w:r>
        <w:rPr>
          <w:rFonts w:hint="eastAsia" w:ascii="仿宋" w:hAnsi="仿宋" w:eastAsia="仿宋" w:cs="仿宋"/>
          <w:b w:val="0"/>
          <w:bCs w:val="0"/>
          <w:spacing w:val="6"/>
          <w:sz w:val="21"/>
          <w:szCs w:val="21"/>
        </w:rPr>
        <w:t>不接受进口产品。</w:t>
      </w:r>
    </w:p>
    <w:p w14:paraId="2C12CF7E">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3.</w:t>
      </w:r>
      <w:r>
        <w:rPr>
          <w:rFonts w:hint="eastAsia" w:ascii="仿宋" w:hAnsi="仿宋" w:eastAsia="仿宋" w:cs="仿宋"/>
          <w:b w:val="0"/>
          <w:bCs w:val="0"/>
          <w:spacing w:val="6"/>
          <w:sz w:val="21"/>
          <w:szCs w:val="21"/>
          <w:lang w:val="en-US" w:eastAsia="zh-CN"/>
        </w:rPr>
        <w:t>5</w:t>
      </w:r>
      <w:r>
        <w:rPr>
          <w:rFonts w:hint="eastAsia" w:ascii="仿宋" w:hAnsi="仿宋" w:eastAsia="仿宋" w:cs="仿宋"/>
          <w:b w:val="0"/>
          <w:bCs w:val="0"/>
          <w:spacing w:val="6"/>
          <w:sz w:val="21"/>
          <w:szCs w:val="21"/>
        </w:rPr>
        <w:t>根据《洛阳市财政局关于推行政府采购信用承诺制的通知》（洛财购【2021】11号），在政府采购活动中，投标人须提供满足相应条件的书面承诺书，以及违背承诺自愿承担相关责任的承诺。（投标文件中须附《洛阳市政府采购供应商信用承诺函》，格式见投标文件格式）。注：采购人有权在签订合同前要求中标人提供相关证明材料以核实中标人承诺事项的真实性。</w:t>
      </w:r>
    </w:p>
    <w:p w14:paraId="1997CEE9">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lang w:val="en-US" w:eastAsia="zh-CN"/>
        </w:rPr>
        <w:t>3.6</w:t>
      </w:r>
      <w:r>
        <w:rPr>
          <w:rFonts w:hint="eastAsia" w:ascii="仿宋" w:hAnsi="仿宋" w:eastAsia="仿宋" w:cs="仿宋"/>
          <w:b w:val="0"/>
          <w:bCs w:val="0"/>
          <w:spacing w:val="6"/>
          <w:sz w:val="21"/>
          <w:szCs w:val="21"/>
        </w:rPr>
        <w:t>本次</w:t>
      </w:r>
      <w:r>
        <w:rPr>
          <w:rFonts w:hint="eastAsia" w:ascii="仿宋" w:hAnsi="仿宋" w:eastAsia="仿宋" w:cs="仿宋"/>
          <w:b w:val="0"/>
          <w:bCs w:val="0"/>
          <w:spacing w:val="6"/>
          <w:sz w:val="21"/>
          <w:szCs w:val="21"/>
          <w:lang w:val="en-US" w:eastAsia="zh-CN"/>
        </w:rPr>
        <w:t>采购</w:t>
      </w:r>
      <w:r>
        <w:rPr>
          <w:rFonts w:hint="eastAsia" w:ascii="仿宋" w:hAnsi="仿宋" w:eastAsia="仿宋" w:cs="仿宋"/>
          <w:b w:val="0"/>
          <w:bCs w:val="0"/>
          <w:spacing w:val="6"/>
          <w:sz w:val="21"/>
          <w:szCs w:val="21"/>
        </w:rPr>
        <w:t>实行资格后审，资格后审不合格的</w:t>
      </w:r>
      <w:r>
        <w:rPr>
          <w:rFonts w:hint="eastAsia" w:ascii="仿宋" w:hAnsi="仿宋" w:eastAsia="仿宋" w:cs="仿宋"/>
          <w:b w:val="0"/>
          <w:bCs w:val="0"/>
          <w:spacing w:val="6"/>
          <w:sz w:val="21"/>
          <w:szCs w:val="21"/>
          <w:lang w:val="en-US" w:eastAsia="zh-CN"/>
        </w:rPr>
        <w:t>供应商</w:t>
      </w:r>
      <w:r>
        <w:rPr>
          <w:rFonts w:hint="eastAsia" w:ascii="仿宋" w:hAnsi="仿宋" w:eastAsia="仿宋" w:cs="仿宋"/>
          <w:b w:val="0"/>
          <w:bCs w:val="0"/>
          <w:spacing w:val="6"/>
          <w:sz w:val="21"/>
          <w:szCs w:val="21"/>
        </w:rPr>
        <w:t>的响应文件将按无效标处理。</w:t>
      </w:r>
    </w:p>
    <w:p w14:paraId="7461D104">
      <w:pPr>
        <w:spacing w:line="420" w:lineRule="exact"/>
        <w:ind w:firstLine="446" w:firstLineChars="200"/>
        <w:rPr>
          <w:rFonts w:hint="eastAsia" w:ascii="仿宋" w:hAnsi="仿宋" w:eastAsia="仿宋" w:cs="仿宋"/>
          <w:b/>
          <w:bCs/>
          <w:spacing w:val="6"/>
          <w:sz w:val="21"/>
          <w:szCs w:val="21"/>
        </w:rPr>
      </w:pPr>
      <w:r>
        <w:rPr>
          <w:rFonts w:hint="eastAsia" w:ascii="仿宋" w:hAnsi="仿宋" w:eastAsia="仿宋" w:cs="仿宋"/>
          <w:b/>
          <w:bCs/>
          <w:spacing w:val="6"/>
          <w:sz w:val="21"/>
          <w:szCs w:val="21"/>
        </w:rPr>
        <w:t>三、获取招标文件</w:t>
      </w:r>
    </w:p>
    <w:p w14:paraId="29D9C07E">
      <w:pPr>
        <w:spacing w:line="420" w:lineRule="exact"/>
        <w:ind w:firstLine="444" w:firstLineChars="200"/>
        <w:rPr>
          <w:rFonts w:hint="eastAsia" w:ascii="仿宋" w:hAnsi="仿宋" w:eastAsia="仿宋" w:cs="仿宋"/>
          <w:color w:val="auto"/>
          <w:spacing w:val="6"/>
          <w:sz w:val="21"/>
          <w:szCs w:val="21"/>
          <w:highlight w:val="none"/>
          <w:lang w:val="en-US" w:eastAsia="zh-CN"/>
        </w:rPr>
      </w:pPr>
      <w:r>
        <w:rPr>
          <w:rFonts w:hint="eastAsia" w:ascii="仿宋" w:hAnsi="仿宋" w:eastAsia="仿宋" w:cs="仿宋"/>
          <w:spacing w:val="6"/>
          <w:sz w:val="21"/>
          <w:szCs w:val="21"/>
          <w:highlight w:val="none"/>
        </w:rPr>
        <w:t xml:space="preserve">1. </w:t>
      </w:r>
      <w:r>
        <w:rPr>
          <w:rFonts w:hint="eastAsia" w:ascii="仿宋" w:hAnsi="仿宋" w:eastAsia="仿宋" w:cs="仿宋"/>
          <w:color w:val="auto"/>
          <w:spacing w:val="6"/>
          <w:sz w:val="21"/>
          <w:szCs w:val="21"/>
          <w:highlight w:val="none"/>
        </w:rPr>
        <w:t>时间：202</w:t>
      </w:r>
      <w:r>
        <w:rPr>
          <w:rFonts w:hint="eastAsia" w:ascii="仿宋" w:hAnsi="仿宋" w:eastAsia="仿宋" w:cs="仿宋"/>
          <w:color w:val="auto"/>
          <w:spacing w:val="6"/>
          <w:sz w:val="21"/>
          <w:szCs w:val="21"/>
          <w:highlight w:val="none"/>
          <w:lang w:val="en-US" w:eastAsia="zh-CN"/>
        </w:rPr>
        <w:t>5</w:t>
      </w:r>
      <w:r>
        <w:rPr>
          <w:rFonts w:hint="eastAsia" w:ascii="仿宋" w:hAnsi="仿宋" w:eastAsia="仿宋" w:cs="仿宋"/>
          <w:color w:val="auto"/>
          <w:spacing w:val="6"/>
          <w:sz w:val="21"/>
          <w:szCs w:val="21"/>
          <w:highlight w:val="none"/>
        </w:rPr>
        <w:t>年</w:t>
      </w:r>
      <w:r>
        <w:rPr>
          <w:rFonts w:hint="eastAsia" w:ascii="仿宋" w:hAnsi="仿宋" w:eastAsia="仿宋" w:cs="仿宋"/>
          <w:color w:val="auto"/>
          <w:spacing w:val="6"/>
          <w:sz w:val="21"/>
          <w:szCs w:val="21"/>
          <w:highlight w:val="none"/>
          <w:lang w:val="en-US" w:eastAsia="zh-CN"/>
        </w:rPr>
        <w:t>9</w:t>
      </w:r>
      <w:r>
        <w:rPr>
          <w:rFonts w:hint="eastAsia" w:ascii="仿宋" w:hAnsi="仿宋" w:eastAsia="仿宋" w:cs="仿宋"/>
          <w:color w:val="auto"/>
          <w:spacing w:val="6"/>
          <w:sz w:val="21"/>
          <w:szCs w:val="21"/>
          <w:highlight w:val="none"/>
        </w:rPr>
        <w:t>月</w:t>
      </w:r>
      <w:r>
        <w:rPr>
          <w:rFonts w:hint="eastAsia" w:ascii="仿宋" w:hAnsi="仿宋" w:eastAsia="仿宋" w:cs="仿宋"/>
          <w:color w:val="auto"/>
          <w:spacing w:val="6"/>
          <w:sz w:val="21"/>
          <w:szCs w:val="21"/>
          <w:highlight w:val="none"/>
          <w:lang w:val="en-US" w:eastAsia="zh-CN"/>
        </w:rPr>
        <w:t>5</w:t>
      </w:r>
      <w:r>
        <w:rPr>
          <w:rFonts w:hint="eastAsia" w:ascii="仿宋" w:hAnsi="仿宋" w:eastAsia="仿宋" w:cs="仿宋"/>
          <w:color w:val="auto"/>
          <w:spacing w:val="6"/>
          <w:sz w:val="21"/>
          <w:szCs w:val="21"/>
          <w:highlight w:val="none"/>
        </w:rPr>
        <w:t>日至202</w:t>
      </w:r>
      <w:r>
        <w:rPr>
          <w:rFonts w:hint="eastAsia" w:ascii="仿宋" w:hAnsi="仿宋" w:eastAsia="仿宋" w:cs="仿宋"/>
          <w:color w:val="auto"/>
          <w:spacing w:val="6"/>
          <w:sz w:val="21"/>
          <w:szCs w:val="21"/>
          <w:highlight w:val="none"/>
          <w:lang w:val="en-US" w:eastAsia="zh-CN"/>
        </w:rPr>
        <w:t>5</w:t>
      </w:r>
      <w:r>
        <w:rPr>
          <w:rFonts w:hint="eastAsia" w:ascii="仿宋" w:hAnsi="仿宋" w:eastAsia="仿宋" w:cs="仿宋"/>
          <w:color w:val="auto"/>
          <w:spacing w:val="6"/>
          <w:sz w:val="21"/>
          <w:szCs w:val="21"/>
          <w:highlight w:val="none"/>
        </w:rPr>
        <w:t>年</w:t>
      </w:r>
      <w:r>
        <w:rPr>
          <w:rFonts w:hint="eastAsia" w:ascii="仿宋" w:hAnsi="仿宋" w:eastAsia="仿宋" w:cs="仿宋"/>
          <w:color w:val="auto"/>
          <w:spacing w:val="6"/>
          <w:sz w:val="21"/>
          <w:szCs w:val="21"/>
          <w:highlight w:val="none"/>
          <w:lang w:val="en-US" w:eastAsia="zh-CN"/>
        </w:rPr>
        <w:t>9</w:t>
      </w:r>
      <w:r>
        <w:rPr>
          <w:rFonts w:hint="eastAsia" w:ascii="仿宋" w:hAnsi="仿宋" w:eastAsia="仿宋" w:cs="仿宋"/>
          <w:color w:val="auto"/>
          <w:spacing w:val="6"/>
          <w:sz w:val="21"/>
          <w:szCs w:val="21"/>
          <w:highlight w:val="none"/>
        </w:rPr>
        <w:t>月</w:t>
      </w:r>
      <w:r>
        <w:rPr>
          <w:rFonts w:hint="eastAsia" w:ascii="仿宋" w:hAnsi="仿宋" w:eastAsia="仿宋" w:cs="仿宋"/>
          <w:color w:val="auto"/>
          <w:spacing w:val="6"/>
          <w:sz w:val="21"/>
          <w:szCs w:val="21"/>
          <w:highlight w:val="none"/>
          <w:lang w:val="en-US" w:eastAsia="zh-CN"/>
        </w:rPr>
        <w:t>11</w:t>
      </w:r>
      <w:r>
        <w:rPr>
          <w:rFonts w:hint="eastAsia" w:ascii="仿宋" w:hAnsi="仿宋" w:eastAsia="仿宋" w:cs="仿宋"/>
          <w:color w:val="auto"/>
          <w:spacing w:val="6"/>
          <w:sz w:val="21"/>
          <w:szCs w:val="21"/>
          <w:highlight w:val="none"/>
        </w:rPr>
        <w:t>日，每天上午00:00至12:00，下午12:00至23:59（北京时间）</w:t>
      </w:r>
      <w:r>
        <w:rPr>
          <w:rFonts w:hint="eastAsia" w:ascii="仿宋" w:hAnsi="仿宋" w:eastAsia="仿宋" w:cs="仿宋"/>
          <w:color w:val="auto"/>
          <w:spacing w:val="6"/>
          <w:sz w:val="21"/>
          <w:szCs w:val="21"/>
          <w:highlight w:val="none"/>
          <w:lang w:eastAsia="zh-CN"/>
        </w:rPr>
        <w:t>；</w:t>
      </w:r>
    </w:p>
    <w:p w14:paraId="5DC69940">
      <w:pPr>
        <w:spacing w:line="420" w:lineRule="exact"/>
        <w:ind w:firstLine="444" w:firstLineChars="200"/>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rPr>
        <w:t>2. 地点：洛阳市公共资源交易中心网站（lyggzyjy.ly.gov.cn）</w:t>
      </w:r>
      <w:r>
        <w:rPr>
          <w:rFonts w:hint="eastAsia" w:ascii="仿宋" w:hAnsi="仿宋" w:eastAsia="仿宋" w:cs="仿宋"/>
          <w:color w:val="auto"/>
          <w:spacing w:val="6"/>
          <w:sz w:val="21"/>
          <w:szCs w:val="21"/>
          <w:highlight w:val="none"/>
          <w:lang w:eastAsia="zh-CN"/>
        </w:rPr>
        <w:t>；</w:t>
      </w:r>
    </w:p>
    <w:p w14:paraId="54DE05FB">
      <w:pPr>
        <w:spacing w:line="420" w:lineRule="exact"/>
        <w:ind w:firstLine="444" w:firstLineChars="200"/>
        <w:rPr>
          <w:rFonts w:hint="eastAsia" w:ascii="仿宋" w:hAnsi="仿宋" w:eastAsia="仿宋" w:cs="仿宋"/>
          <w:spacing w:val="6"/>
          <w:sz w:val="21"/>
          <w:szCs w:val="21"/>
        </w:rPr>
      </w:pPr>
      <w:r>
        <w:rPr>
          <w:rFonts w:hint="eastAsia" w:ascii="仿宋" w:hAnsi="仿宋" w:eastAsia="仿宋" w:cs="仿宋"/>
          <w:color w:val="auto"/>
          <w:spacing w:val="6"/>
          <w:sz w:val="21"/>
          <w:szCs w:val="21"/>
          <w:highlight w:val="none"/>
        </w:rPr>
        <w:t>3. 方式：洛阳市公共资源交易中心网站（lyggz</w:t>
      </w:r>
      <w:r>
        <w:rPr>
          <w:rFonts w:hint="eastAsia" w:ascii="仿宋" w:hAnsi="仿宋" w:eastAsia="仿宋" w:cs="仿宋"/>
          <w:spacing w:val="6"/>
          <w:sz w:val="21"/>
          <w:szCs w:val="21"/>
          <w:highlight w:val="none"/>
        </w:rPr>
        <w:t>yjy.ly.gov.cn）上获取。请在“洛阳市电子招投标交易平台（http://61.54.85.189/tpframe）”进行用户注册，办理数字证书后下载招标（采购）文件。如投多个标段（包），则应就所投每个标段（包）分别下载。联合体投</w:t>
      </w:r>
      <w:r>
        <w:rPr>
          <w:rFonts w:hint="eastAsia" w:ascii="仿宋" w:hAnsi="仿宋" w:eastAsia="仿宋" w:cs="仿宋"/>
          <w:spacing w:val="6"/>
          <w:sz w:val="21"/>
          <w:szCs w:val="21"/>
        </w:rPr>
        <w:t>标的，由联合体牵头人完成招标（采购）文件下载。详见洛阳市公共资源交易中心网站—办事指南内的“主体注册CA办理”和“洛阳政府采购系统操作手册（供应商用）”。</w:t>
      </w:r>
    </w:p>
    <w:p w14:paraId="16648FD0">
      <w:pPr>
        <w:spacing w:line="420" w:lineRule="exact"/>
        <w:ind w:firstLine="444" w:firstLineChars="200"/>
        <w:rPr>
          <w:rFonts w:hint="eastAsia" w:ascii="仿宋" w:hAnsi="仿宋" w:eastAsia="仿宋" w:cs="仿宋"/>
          <w:color w:val="auto"/>
          <w:spacing w:val="6"/>
          <w:sz w:val="21"/>
          <w:szCs w:val="21"/>
        </w:rPr>
      </w:pPr>
      <w:r>
        <w:rPr>
          <w:rFonts w:hint="eastAsia" w:ascii="仿宋" w:hAnsi="仿宋" w:eastAsia="仿宋" w:cs="仿宋"/>
          <w:spacing w:val="6"/>
          <w:sz w:val="21"/>
          <w:szCs w:val="21"/>
        </w:rPr>
        <w:t>4. 售价：0元</w:t>
      </w:r>
    </w:p>
    <w:p w14:paraId="340C07F5">
      <w:pPr>
        <w:spacing w:line="420" w:lineRule="exact"/>
        <w:ind w:firstLine="446" w:firstLineChars="200"/>
        <w:rPr>
          <w:rFonts w:hint="eastAsia" w:ascii="仿宋" w:hAnsi="仿宋" w:eastAsia="仿宋" w:cs="仿宋"/>
          <w:b/>
          <w:bCs/>
          <w:color w:val="auto"/>
          <w:spacing w:val="6"/>
          <w:sz w:val="21"/>
          <w:szCs w:val="21"/>
        </w:rPr>
      </w:pPr>
      <w:r>
        <w:rPr>
          <w:rFonts w:hint="eastAsia" w:ascii="仿宋" w:hAnsi="仿宋" w:eastAsia="仿宋" w:cs="仿宋"/>
          <w:b/>
          <w:bCs/>
          <w:color w:val="auto"/>
          <w:spacing w:val="6"/>
          <w:sz w:val="21"/>
          <w:szCs w:val="21"/>
        </w:rPr>
        <w:t>四、投标截止时间及地点</w:t>
      </w:r>
    </w:p>
    <w:p w14:paraId="3432B15B">
      <w:pPr>
        <w:spacing w:line="420" w:lineRule="exact"/>
        <w:ind w:firstLine="444" w:firstLineChars="200"/>
        <w:rPr>
          <w:rFonts w:hint="eastAsia" w:ascii="仿宋" w:hAnsi="仿宋" w:eastAsia="仿宋" w:cs="仿宋"/>
          <w:color w:val="auto"/>
          <w:spacing w:val="6"/>
          <w:sz w:val="21"/>
          <w:szCs w:val="21"/>
          <w:highlight w:val="none"/>
          <w:lang w:eastAsia="zh-CN"/>
        </w:rPr>
      </w:pPr>
      <w:bookmarkStart w:id="0" w:name="_Toc29748"/>
      <w:r>
        <w:rPr>
          <w:rFonts w:hint="eastAsia" w:ascii="仿宋" w:hAnsi="仿宋" w:eastAsia="仿宋" w:cs="仿宋"/>
          <w:color w:val="auto"/>
          <w:spacing w:val="6"/>
          <w:sz w:val="21"/>
          <w:szCs w:val="21"/>
          <w:highlight w:val="none"/>
        </w:rPr>
        <w:t>1. 时间：202</w:t>
      </w:r>
      <w:r>
        <w:rPr>
          <w:rFonts w:hint="eastAsia" w:ascii="仿宋" w:hAnsi="仿宋" w:eastAsia="仿宋" w:cs="仿宋"/>
          <w:color w:val="auto"/>
          <w:spacing w:val="6"/>
          <w:sz w:val="21"/>
          <w:szCs w:val="21"/>
          <w:highlight w:val="none"/>
          <w:lang w:val="en-US" w:eastAsia="zh-CN"/>
        </w:rPr>
        <w:t>5</w:t>
      </w:r>
      <w:r>
        <w:rPr>
          <w:rFonts w:hint="eastAsia" w:ascii="仿宋" w:hAnsi="仿宋" w:eastAsia="仿宋" w:cs="仿宋"/>
          <w:color w:val="auto"/>
          <w:spacing w:val="6"/>
          <w:sz w:val="21"/>
          <w:szCs w:val="21"/>
          <w:highlight w:val="none"/>
        </w:rPr>
        <w:t>年</w:t>
      </w:r>
      <w:r>
        <w:rPr>
          <w:rFonts w:hint="eastAsia" w:ascii="仿宋" w:hAnsi="仿宋" w:eastAsia="仿宋" w:cs="仿宋"/>
          <w:color w:val="auto"/>
          <w:spacing w:val="6"/>
          <w:sz w:val="21"/>
          <w:szCs w:val="21"/>
          <w:highlight w:val="none"/>
          <w:lang w:val="en-US" w:eastAsia="zh-CN"/>
        </w:rPr>
        <w:t>09</w:t>
      </w:r>
      <w:r>
        <w:rPr>
          <w:rFonts w:hint="eastAsia" w:ascii="仿宋" w:hAnsi="仿宋" w:eastAsia="仿宋" w:cs="仿宋"/>
          <w:color w:val="auto"/>
          <w:spacing w:val="6"/>
          <w:sz w:val="21"/>
          <w:szCs w:val="21"/>
          <w:highlight w:val="none"/>
        </w:rPr>
        <w:t>月</w:t>
      </w:r>
      <w:r>
        <w:rPr>
          <w:rFonts w:hint="eastAsia" w:ascii="仿宋" w:hAnsi="仿宋" w:eastAsia="仿宋" w:cs="仿宋"/>
          <w:color w:val="auto"/>
          <w:spacing w:val="6"/>
          <w:sz w:val="21"/>
          <w:szCs w:val="21"/>
          <w:highlight w:val="none"/>
          <w:lang w:val="en-US" w:eastAsia="zh-CN"/>
        </w:rPr>
        <w:t>16</w:t>
      </w:r>
      <w:r>
        <w:rPr>
          <w:rFonts w:hint="eastAsia" w:ascii="仿宋" w:hAnsi="仿宋" w:eastAsia="仿宋" w:cs="仿宋"/>
          <w:color w:val="auto"/>
          <w:spacing w:val="6"/>
          <w:sz w:val="21"/>
          <w:szCs w:val="21"/>
          <w:highlight w:val="none"/>
        </w:rPr>
        <w:t>日</w:t>
      </w:r>
      <w:r>
        <w:rPr>
          <w:rFonts w:hint="eastAsia" w:ascii="仿宋" w:hAnsi="仿宋" w:eastAsia="仿宋" w:cs="仿宋"/>
          <w:color w:val="auto"/>
          <w:spacing w:val="6"/>
          <w:sz w:val="21"/>
          <w:szCs w:val="21"/>
          <w:highlight w:val="none"/>
          <w:lang w:val="en-US" w:eastAsia="zh-CN"/>
        </w:rPr>
        <w:t>9</w:t>
      </w:r>
      <w:r>
        <w:rPr>
          <w:rFonts w:hint="eastAsia" w:ascii="仿宋" w:hAnsi="仿宋" w:eastAsia="仿宋" w:cs="仿宋"/>
          <w:color w:val="auto"/>
          <w:spacing w:val="6"/>
          <w:sz w:val="21"/>
          <w:szCs w:val="21"/>
          <w:highlight w:val="none"/>
        </w:rPr>
        <w:t>时</w:t>
      </w:r>
      <w:r>
        <w:rPr>
          <w:rFonts w:hint="eastAsia" w:ascii="仿宋" w:hAnsi="仿宋" w:eastAsia="仿宋" w:cs="仿宋"/>
          <w:color w:val="auto"/>
          <w:spacing w:val="6"/>
          <w:sz w:val="21"/>
          <w:szCs w:val="21"/>
          <w:highlight w:val="none"/>
          <w:lang w:val="en-US" w:eastAsia="zh-CN"/>
        </w:rPr>
        <w:t>20</w:t>
      </w:r>
      <w:r>
        <w:rPr>
          <w:rFonts w:hint="eastAsia" w:ascii="仿宋" w:hAnsi="仿宋" w:eastAsia="仿宋" w:cs="仿宋"/>
          <w:color w:val="auto"/>
          <w:spacing w:val="6"/>
          <w:sz w:val="21"/>
          <w:szCs w:val="21"/>
          <w:highlight w:val="none"/>
        </w:rPr>
        <w:t>分（北京时间）</w:t>
      </w:r>
      <w:bookmarkEnd w:id="0"/>
      <w:bookmarkStart w:id="1" w:name="_Toc5022"/>
      <w:r>
        <w:rPr>
          <w:rFonts w:hint="eastAsia" w:ascii="仿宋" w:hAnsi="仿宋" w:eastAsia="仿宋" w:cs="仿宋"/>
          <w:color w:val="auto"/>
          <w:spacing w:val="6"/>
          <w:sz w:val="21"/>
          <w:szCs w:val="21"/>
          <w:highlight w:val="none"/>
          <w:lang w:eastAsia="zh-CN"/>
        </w:rPr>
        <w:t>；</w:t>
      </w:r>
    </w:p>
    <w:p w14:paraId="6E099F31">
      <w:pPr>
        <w:spacing w:line="42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 地点：</w:t>
      </w:r>
      <w:bookmarkEnd w:id="1"/>
      <w:r>
        <w:rPr>
          <w:rFonts w:hint="eastAsia" w:ascii="仿宋" w:hAnsi="仿宋" w:eastAsia="仿宋" w:cs="仿宋"/>
          <w:color w:val="auto"/>
          <w:spacing w:val="6"/>
          <w:sz w:val="21"/>
          <w:szCs w:val="21"/>
          <w:highlight w:val="none"/>
        </w:rPr>
        <w:t>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14:paraId="247193DC">
      <w:pPr>
        <w:spacing w:line="420" w:lineRule="exact"/>
        <w:ind w:firstLine="446" w:firstLineChars="20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五、开标时间及地点</w:t>
      </w:r>
    </w:p>
    <w:p w14:paraId="38358751">
      <w:pPr>
        <w:spacing w:line="420" w:lineRule="exact"/>
        <w:ind w:firstLine="444" w:firstLineChars="200"/>
        <w:rPr>
          <w:rFonts w:hint="eastAsia" w:ascii="仿宋" w:hAnsi="仿宋" w:eastAsia="仿宋" w:cs="仿宋"/>
          <w:color w:val="auto"/>
          <w:spacing w:val="6"/>
          <w:sz w:val="21"/>
          <w:szCs w:val="21"/>
          <w:highlight w:val="none"/>
          <w:lang w:eastAsia="zh-CN"/>
        </w:rPr>
      </w:pPr>
      <w:bookmarkStart w:id="2" w:name="_Toc21483"/>
      <w:r>
        <w:rPr>
          <w:rFonts w:hint="eastAsia" w:ascii="仿宋" w:hAnsi="仿宋" w:eastAsia="仿宋" w:cs="仿宋"/>
          <w:color w:val="auto"/>
          <w:spacing w:val="6"/>
          <w:sz w:val="21"/>
          <w:szCs w:val="21"/>
          <w:highlight w:val="none"/>
        </w:rPr>
        <w:t>1. 时间：202</w:t>
      </w:r>
      <w:r>
        <w:rPr>
          <w:rFonts w:hint="eastAsia" w:ascii="仿宋" w:hAnsi="仿宋" w:eastAsia="仿宋" w:cs="仿宋"/>
          <w:color w:val="auto"/>
          <w:spacing w:val="6"/>
          <w:sz w:val="21"/>
          <w:szCs w:val="21"/>
          <w:highlight w:val="none"/>
          <w:lang w:val="en-US" w:eastAsia="zh-CN"/>
        </w:rPr>
        <w:t>5</w:t>
      </w:r>
      <w:r>
        <w:rPr>
          <w:rFonts w:hint="eastAsia" w:ascii="仿宋" w:hAnsi="仿宋" w:eastAsia="仿宋" w:cs="仿宋"/>
          <w:color w:val="auto"/>
          <w:spacing w:val="6"/>
          <w:sz w:val="21"/>
          <w:szCs w:val="21"/>
          <w:highlight w:val="none"/>
        </w:rPr>
        <w:t>年</w:t>
      </w:r>
      <w:r>
        <w:rPr>
          <w:rFonts w:hint="eastAsia" w:ascii="仿宋" w:hAnsi="仿宋" w:eastAsia="仿宋" w:cs="仿宋"/>
          <w:color w:val="auto"/>
          <w:spacing w:val="6"/>
          <w:sz w:val="21"/>
          <w:szCs w:val="21"/>
          <w:highlight w:val="none"/>
          <w:lang w:val="en-US" w:eastAsia="zh-CN"/>
        </w:rPr>
        <w:t>09</w:t>
      </w:r>
      <w:r>
        <w:rPr>
          <w:rFonts w:hint="eastAsia" w:ascii="仿宋" w:hAnsi="仿宋" w:eastAsia="仿宋" w:cs="仿宋"/>
          <w:color w:val="auto"/>
          <w:spacing w:val="6"/>
          <w:sz w:val="21"/>
          <w:szCs w:val="21"/>
          <w:highlight w:val="none"/>
        </w:rPr>
        <w:t>月</w:t>
      </w:r>
      <w:r>
        <w:rPr>
          <w:rFonts w:hint="eastAsia" w:ascii="仿宋" w:hAnsi="仿宋" w:eastAsia="仿宋" w:cs="仿宋"/>
          <w:color w:val="auto"/>
          <w:spacing w:val="6"/>
          <w:sz w:val="21"/>
          <w:szCs w:val="21"/>
          <w:highlight w:val="none"/>
          <w:lang w:val="en-US" w:eastAsia="zh-CN"/>
        </w:rPr>
        <w:t>16</w:t>
      </w:r>
      <w:r>
        <w:rPr>
          <w:rFonts w:hint="eastAsia" w:ascii="仿宋" w:hAnsi="仿宋" w:eastAsia="仿宋" w:cs="仿宋"/>
          <w:color w:val="auto"/>
          <w:spacing w:val="6"/>
          <w:sz w:val="21"/>
          <w:szCs w:val="21"/>
          <w:highlight w:val="none"/>
        </w:rPr>
        <w:t>日</w:t>
      </w:r>
      <w:r>
        <w:rPr>
          <w:rFonts w:hint="eastAsia" w:ascii="仿宋" w:hAnsi="仿宋" w:eastAsia="仿宋" w:cs="仿宋"/>
          <w:color w:val="auto"/>
          <w:spacing w:val="6"/>
          <w:sz w:val="21"/>
          <w:szCs w:val="21"/>
          <w:highlight w:val="none"/>
          <w:lang w:val="en-US" w:eastAsia="zh-CN"/>
        </w:rPr>
        <w:t>9</w:t>
      </w:r>
      <w:r>
        <w:rPr>
          <w:rFonts w:hint="eastAsia" w:ascii="仿宋" w:hAnsi="仿宋" w:eastAsia="仿宋" w:cs="仿宋"/>
          <w:color w:val="auto"/>
          <w:spacing w:val="6"/>
          <w:sz w:val="21"/>
          <w:szCs w:val="21"/>
          <w:highlight w:val="none"/>
        </w:rPr>
        <w:t>时</w:t>
      </w:r>
      <w:r>
        <w:rPr>
          <w:rFonts w:hint="eastAsia" w:ascii="仿宋" w:hAnsi="仿宋" w:eastAsia="仿宋" w:cs="仿宋"/>
          <w:color w:val="auto"/>
          <w:spacing w:val="6"/>
          <w:sz w:val="21"/>
          <w:szCs w:val="21"/>
          <w:highlight w:val="none"/>
          <w:lang w:val="en-US" w:eastAsia="zh-CN"/>
        </w:rPr>
        <w:t>20</w:t>
      </w:r>
      <w:r>
        <w:rPr>
          <w:rFonts w:hint="eastAsia" w:ascii="仿宋" w:hAnsi="仿宋" w:eastAsia="仿宋" w:cs="仿宋"/>
          <w:color w:val="auto"/>
          <w:spacing w:val="6"/>
          <w:sz w:val="21"/>
          <w:szCs w:val="21"/>
          <w:highlight w:val="none"/>
        </w:rPr>
        <w:t>分（北京时间）</w:t>
      </w:r>
      <w:bookmarkEnd w:id="2"/>
      <w:r>
        <w:rPr>
          <w:rFonts w:hint="eastAsia" w:ascii="仿宋" w:hAnsi="仿宋" w:eastAsia="仿宋" w:cs="仿宋"/>
          <w:color w:val="auto"/>
          <w:spacing w:val="6"/>
          <w:sz w:val="21"/>
          <w:szCs w:val="21"/>
          <w:highlight w:val="none"/>
          <w:lang w:eastAsia="zh-CN"/>
        </w:rPr>
        <w:t>；</w:t>
      </w:r>
    </w:p>
    <w:p w14:paraId="60D00BDE">
      <w:pPr>
        <w:spacing w:line="420" w:lineRule="exact"/>
        <w:ind w:firstLine="444" w:firstLineChars="200"/>
        <w:rPr>
          <w:rFonts w:hint="eastAsia" w:ascii="仿宋" w:hAnsi="仿宋" w:eastAsia="仿宋" w:cs="仿宋"/>
          <w:spacing w:val="6"/>
          <w:sz w:val="21"/>
          <w:szCs w:val="21"/>
        </w:rPr>
      </w:pPr>
      <w:bookmarkStart w:id="3" w:name="_Toc25506"/>
      <w:r>
        <w:rPr>
          <w:rFonts w:hint="eastAsia" w:ascii="仿宋" w:hAnsi="仿宋" w:eastAsia="仿宋" w:cs="仿宋"/>
          <w:spacing w:val="6"/>
          <w:sz w:val="21"/>
          <w:szCs w:val="21"/>
          <w:highlight w:val="none"/>
        </w:rPr>
        <w:t>2. 地点</w:t>
      </w:r>
      <w:r>
        <w:rPr>
          <w:rFonts w:hint="eastAsia" w:ascii="仿宋" w:hAnsi="仿宋" w:eastAsia="仿宋" w:cs="仿宋"/>
          <w:color w:val="auto"/>
          <w:spacing w:val="6"/>
          <w:sz w:val="21"/>
          <w:szCs w:val="21"/>
          <w:highlight w:val="none"/>
        </w:rPr>
        <w:t>：</w:t>
      </w:r>
      <w:bookmarkEnd w:id="3"/>
      <w:r>
        <w:rPr>
          <w:rFonts w:hint="eastAsia" w:ascii="仿宋" w:hAnsi="仿宋" w:eastAsia="仿宋" w:cs="仿宋"/>
          <w:color w:val="auto"/>
          <w:spacing w:val="6"/>
          <w:sz w:val="21"/>
          <w:szCs w:val="21"/>
          <w:highlight w:val="none"/>
        </w:rPr>
        <w:t>洛阳市公共资源交易中心开标</w:t>
      </w:r>
      <w:r>
        <w:rPr>
          <w:rFonts w:hint="eastAsia" w:ascii="仿宋" w:hAnsi="仿宋" w:eastAsia="仿宋" w:cs="仿宋"/>
          <w:color w:val="auto"/>
          <w:spacing w:val="6"/>
          <w:sz w:val="21"/>
          <w:szCs w:val="21"/>
          <w:highlight w:val="none"/>
          <w:lang w:val="en-US" w:eastAsia="zh-CN"/>
        </w:rPr>
        <w:t>八</w:t>
      </w:r>
      <w:r>
        <w:rPr>
          <w:rFonts w:hint="eastAsia" w:ascii="仿宋" w:hAnsi="仿宋" w:eastAsia="仿宋" w:cs="仿宋"/>
          <w:color w:val="auto"/>
          <w:spacing w:val="6"/>
          <w:sz w:val="21"/>
          <w:szCs w:val="21"/>
          <w:highlight w:val="none"/>
        </w:rPr>
        <w:t>室。本项目采用远程不见面交易的模式，开标当日，供应商无需到现场参加开标会议，应在投标截止时间前，登录“不</w:t>
      </w:r>
      <w:r>
        <w:rPr>
          <w:rFonts w:hint="eastAsia" w:ascii="仿宋" w:hAnsi="仿宋" w:eastAsia="仿宋" w:cs="仿宋"/>
          <w:spacing w:val="6"/>
          <w:sz w:val="21"/>
          <w:szCs w:val="21"/>
          <w:highlight w:val="none"/>
        </w:rPr>
        <w:t>见</w:t>
      </w:r>
      <w:r>
        <w:rPr>
          <w:rFonts w:hint="eastAsia" w:ascii="仿宋" w:hAnsi="仿宋" w:eastAsia="仿宋" w:cs="仿宋"/>
          <w:spacing w:val="6"/>
          <w:sz w:val="21"/>
          <w:szCs w:val="21"/>
        </w:rPr>
        <w:t>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49D14CCD">
      <w:pPr>
        <w:spacing w:line="420" w:lineRule="exact"/>
        <w:ind w:firstLine="446" w:firstLineChars="200"/>
        <w:rPr>
          <w:rFonts w:hint="eastAsia" w:ascii="仿宋" w:hAnsi="仿宋" w:eastAsia="仿宋" w:cs="仿宋"/>
          <w:b/>
          <w:bCs/>
          <w:spacing w:val="6"/>
          <w:sz w:val="21"/>
          <w:szCs w:val="21"/>
        </w:rPr>
      </w:pPr>
      <w:r>
        <w:rPr>
          <w:rFonts w:hint="eastAsia" w:ascii="仿宋" w:hAnsi="仿宋" w:eastAsia="仿宋" w:cs="仿宋"/>
          <w:b/>
          <w:bCs/>
          <w:spacing w:val="6"/>
          <w:sz w:val="21"/>
          <w:szCs w:val="21"/>
        </w:rPr>
        <w:t>六、发布公告的媒介及招标公告期限</w:t>
      </w:r>
    </w:p>
    <w:p w14:paraId="3C51A855">
      <w:pPr>
        <w:spacing w:line="420" w:lineRule="exact"/>
        <w:ind w:firstLine="444" w:firstLineChars="200"/>
        <w:rPr>
          <w:rFonts w:hint="eastAsia" w:ascii="仿宋" w:hAnsi="仿宋" w:eastAsia="仿宋" w:cs="仿宋"/>
          <w:spacing w:val="6"/>
          <w:sz w:val="21"/>
          <w:szCs w:val="21"/>
        </w:rPr>
      </w:pPr>
      <w:r>
        <w:rPr>
          <w:rFonts w:hint="eastAsia" w:ascii="仿宋" w:hAnsi="仿宋" w:eastAsia="仿宋" w:cs="仿宋"/>
          <w:spacing w:val="6"/>
          <w:sz w:val="21"/>
          <w:szCs w:val="21"/>
        </w:rPr>
        <w:t>本次招标公告在</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河南省政府采购网》</w:t>
      </w:r>
      <w:r>
        <w:rPr>
          <w:rFonts w:hint="eastAsia" w:ascii="仿宋" w:hAnsi="仿宋" w:eastAsia="仿宋" w:cs="仿宋"/>
          <w:spacing w:val="6"/>
          <w:sz w:val="21"/>
          <w:szCs w:val="21"/>
        </w:rPr>
        <w:t>《洛阳市公共资源交易</w:t>
      </w:r>
      <w:r>
        <w:rPr>
          <w:rFonts w:hint="eastAsia" w:ascii="仿宋" w:hAnsi="仿宋" w:eastAsia="仿宋" w:cs="仿宋"/>
          <w:spacing w:val="6"/>
          <w:sz w:val="21"/>
          <w:szCs w:val="21"/>
          <w:lang w:val="en-US" w:eastAsia="zh-CN"/>
        </w:rPr>
        <w:t>平台</w:t>
      </w:r>
      <w:r>
        <w:rPr>
          <w:rFonts w:hint="eastAsia" w:ascii="仿宋" w:hAnsi="仿宋" w:eastAsia="仿宋" w:cs="仿宋"/>
          <w:spacing w:val="6"/>
          <w:sz w:val="21"/>
          <w:szCs w:val="21"/>
        </w:rPr>
        <w:t>》</w:t>
      </w:r>
      <w:r>
        <w:rPr>
          <w:rFonts w:hint="eastAsia" w:ascii="仿宋" w:hAnsi="仿宋" w:eastAsia="仿宋" w:cs="仿宋"/>
          <w:spacing w:val="6"/>
          <w:sz w:val="21"/>
          <w:szCs w:val="21"/>
          <w:lang w:eastAsia="zh-CN"/>
        </w:rPr>
        <w:t>《</w:t>
      </w:r>
      <w:r>
        <w:rPr>
          <w:rFonts w:hint="eastAsia" w:ascii="仿宋" w:hAnsi="仿宋" w:eastAsia="仿宋" w:cs="仿宋"/>
          <w:spacing w:val="6"/>
          <w:sz w:val="21"/>
          <w:szCs w:val="21"/>
          <w:lang w:val="en-US" w:eastAsia="zh-CN"/>
        </w:rPr>
        <w:t>中国招标投标公共服务平台》</w:t>
      </w:r>
      <w:r>
        <w:rPr>
          <w:rFonts w:hint="eastAsia" w:ascii="仿宋" w:hAnsi="仿宋" w:eastAsia="仿宋" w:cs="仿宋"/>
          <w:spacing w:val="6"/>
          <w:sz w:val="21"/>
          <w:szCs w:val="21"/>
        </w:rPr>
        <w:t>及《</w:t>
      </w:r>
      <w:r>
        <w:rPr>
          <w:rFonts w:hint="eastAsia" w:ascii="仿宋" w:hAnsi="仿宋" w:eastAsia="仿宋" w:cs="仿宋"/>
          <w:spacing w:val="6"/>
          <w:sz w:val="21"/>
          <w:szCs w:val="21"/>
          <w:lang w:eastAsia="zh-CN"/>
        </w:rPr>
        <w:t>北京中医药大学东直门医院洛阳医院（洛阳市中医院）</w:t>
      </w:r>
      <w:r>
        <w:rPr>
          <w:rFonts w:hint="eastAsia" w:ascii="仿宋" w:hAnsi="仿宋" w:eastAsia="仿宋" w:cs="仿宋"/>
          <w:spacing w:val="6"/>
          <w:sz w:val="21"/>
          <w:szCs w:val="21"/>
          <w:lang w:val="en-US" w:eastAsia="zh-CN"/>
        </w:rPr>
        <w:t>官网</w:t>
      </w:r>
      <w:r>
        <w:rPr>
          <w:rFonts w:hint="eastAsia" w:ascii="仿宋" w:hAnsi="仿宋" w:eastAsia="仿宋" w:cs="仿宋"/>
          <w:spacing w:val="6"/>
          <w:sz w:val="21"/>
          <w:szCs w:val="21"/>
        </w:rPr>
        <w:t>》上发布。</w:t>
      </w:r>
      <w:r>
        <w:rPr>
          <w:rFonts w:hint="eastAsia" w:ascii="仿宋" w:hAnsi="仿宋" w:eastAsia="仿宋" w:cs="仿宋"/>
          <w:spacing w:val="6"/>
          <w:sz w:val="21"/>
          <w:szCs w:val="21"/>
          <w:lang w:val="en-US" w:eastAsia="zh-CN"/>
        </w:rPr>
        <w:t>磋商</w:t>
      </w:r>
      <w:r>
        <w:rPr>
          <w:rFonts w:hint="eastAsia" w:ascii="仿宋" w:hAnsi="仿宋" w:eastAsia="仿宋" w:cs="仿宋"/>
          <w:spacing w:val="6"/>
          <w:sz w:val="21"/>
          <w:szCs w:val="21"/>
        </w:rPr>
        <w:t>公告期限为五个工作日。</w:t>
      </w:r>
    </w:p>
    <w:p w14:paraId="703A1E50">
      <w:pPr>
        <w:spacing w:line="420" w:lineRule="exact"/>
        <w:ind w:firstLine="446" w:firstLineChars="200"/>
        <w:rPr>
          <w:rFonts w:hint="eastAsia" w:ascii="仿宋" w:hAnsi="仿宋" w:eastAsia="仿宋" w:cs="仿宋"/>
          <w:b/>
          <w:bCs/>
          <w:spacing w:val="6"/>
          <w:sz w:val="21"/>
          <w:szCs w:val="21"/>
        </w:rPr>
      </w:pPr>
      <w:r>
        <w:rPr>
          <w:rFonts w:hint="eastAsia" w:ascii="仿宋" w:hAnsi="仿宋" w:eastAsia="仿宋" w:cs="仿宋"/>
          <w:b/>
          <w:bCs/>
          <w:spacing w:val="6"/>
          <w:sz w:val="21"/>
          <w:szCs w:val="21"/>
        </w:rPr>
        <w:t>七、其他补充事宜</w:t>
      </w:r>
    </w:p>
    <w:p w14:paraId="04F80D4C">
      <w:pPr>
        <w:spacing w:line="420" w:lineRule="exact"/>
        <w:ind w:firstLine="420" w:firstLineChars="200"/>
        <w:rPr>
          <w:rFonts w:hint="eastAsia" w:ascii="仿宋" w:hAnsi="仿宋" w:eastAsia="仿宋" w:cs="仿宋"/>
          <w:i w:val="0"/>
          <w:iCs w:val="0"/>
          <w:caps w:val="0"/>
          <w:color w:val="333333"/>
          <w:spacing w:val="0"/>
          <w:sz w:val="21"/>
          <w:szCs w:val="21"/>
          <w:highlight w:val="none"/>
          <w:shd w:val="clear" w:fill="FFFFFF"/>
          <w:lang w:val="en-US" w:eastAsia="zh-CN"/>
        </w:rPr>
      </w:pPr>
      <w:r>
        <w:rPr>
          <w:rFonts w:hint="eastAsia" w:ascii="仿宋" w:hAnsi="仿宋" w:eastAsia="仿宋" w:cs="仿宋"/>
          <w:i w:val="0"/>
          <w:iCs w:val="0"/>
          <w:caps w:val="0"/>
          <w:color w:val="333333"/>
          <w:spacing w:val="0"/>
          <w:sz w:val="21"/>
          <w:szCs w:val="21"/>
          <w:highlight w:val="none"/>
          <w:shd w:val="clear" w:fill="FFFFFF"/>
          <w:lang w:val="en-US" w:eastAsia="zh-CN"/>
        </w:rPr>
        <w:t>1.</w:t>
      </w:r>
      <w:r>
        <w:rPr>
          <w:rFonts w:hint="eastAsia" w:ascii="仿宋" w:hAnsi="仿宋" w:eastAsia="仿宋" w:cs="仿宋"/>
          <w:i w:val="0"/>
          <w:iCs w:val="0"/>
          <w:caps w:val="0"/>
          <w:color w:val="333333"/>
          <w:spacing w:val="0"/>
          <w:sz w:val="21"/>
          <w:szCs w:val="21"/>
          <w:highlight w:val="none"/>
          <w:shd w:val="clear" w:fill="FFFFFF"/>
        </w:rPr>
        <w:t>代理服务费参照</w:t>
      </w:r>
      <w:r>
        <w:rPr>
          <w:rFonts w:hint="eastAsia" w:ascii="仿宋" w:hAnsi="仿宋" w:eastAsia="仿宋" w:cs="仿宋"/>
          <w:i w:val="0"/>
          <w:iCs w:val="0"/>
          <w:caps w:val="0"/>
          <w:color w:val="333333"/>
          <w:spacing w:val="0"/>
          <w:sz w:val="21"/>
          <w:szCs w:val="21"/>
          <w:highlight w:val="none"/>
          <w:shd w:val="clear" w:fill="FFFFFF"/>
          <w:lang w:eastAsia="zh-CN"/>
        </w:rPr>
        <w:t>按照</w:t>
      </w:r>
      <w:r>
        <w:rPr>
          <w:rFonts w:hint="eastAsia" w:ascii="仿宋" w:hAnsi="仿宋" w:eastAsia="仿宋" w:cs="仿宋"/>
          <w:i w:val="0"/>
          <w:iCs w:val="0"/>
          <w:caps w:val="0"/>
          <w:color w:val="333333"/>
          <w:spacing w:val="0"/>
          <w:sz w:val="21"/>
          <w:szCs w:val="21"/>
          <w:highlight w:val="none"/>
          <w:shd w:val="clear" w:fill="FFFFFF"/>
        </w:rPr>
        <w:t>计价格【2002】1980号文和发改办价格【2003】857号</w:t>
      </w:r>
      <w:r>
        <w:rPr>
          <w:rFonts w:hint="eastAsia" w:ascii="仿宋" w:hAnsi="仿宋" w:eastAsia="仿宋" w:cs="仿宋"/>
          <w:i w:val="0"/>
          <w:iCs w:val="0"/>
          <w:caps w:val="0"/>
          <w:color w:val="333333"/>
          <w:spacing w:val="0"/>
          <w:sz w:val="21"/>
          <w:szCs w:val="21"/>
          <w:highlight w:val="none"/>
          <w:shd w:val="clear" w:fill="FFFFFF"/>
          <w:lang w:eastAsia="zh-CN"/>
        </w:rPr>
        <w:t>、</w:t>
      </w:r>
      <w:r>
        <w:rPr>
          <w:rFonts w:hint="eastAsia" w:ascii="仿宋" w:hAnsi="仿宋" w:eastAsia="仿宋" w:cs="仿宋"/>
          <w:i w:val="0"/>
          <w:iCs w:val="0"/>
          <w:caps w:val="0"/>
          <w:color w:val="333333"/>
          <w:spacing w:val="0"/>
          <w:sz w:val="21"/>
          <w:szCs w:val="21"/>
          <w:highlight w:val="none"/>
          <w:shd w:val="clear" w:fill="FFFFFF"/>
          <w:lang w:val="en-US" w:eastAsia="zh-CN"/>
        </w:rPr>
        <w:t>发改价格【2011】534号</w:t>
      </w:r>
      <w:r>
        <w:rPr>
          <w:rFonts w:hint="eastAsia" w:ascii="仿宋" w:hAnsi="仿宋" w:eastAsia="仿宋" w:cs="仿宋"/>
          <w:i w:val="0"/>
          <w:iCs w:val="0"/>
          <w:caps w:val="0"/>
          <w:color w:val="333333"/>
          <w:spacing w:val="0"/>
          <w:sz w:val="21"/>
          <w:szCs w:val="21"/>
          <w:highlight w:val="none"/>
          <w:shd w:val="clear" w:fill="FFFFFF"/>
        </w:rPr>
        <w:t>文</w:t>
      </w:r>
      <w:r>
        <w:rPr>
          <w:rFonts w:hint="eastAsia" w:ascii="仿宋" w:hAnsi="仿宋" w:eastAsia="仿宋" w:cs="仿宋"/>
          <w:i w:val="0"/>
          <w:iCs w:val="0"/>
          <w:caps w:val="0"/>
          <w:color w:val="333333"/>
          <w:spacing w:val="0"/>
          <w:sz w:val="21"/>
          <w:szCs w:val="21"/>
          <w:highlight w:val="none"/>
          <w:shd w:val="clear" w:fill="FFFFFF"/>
          <w:lang w:val="en-US" w:eastAsia="zh-CN"/>
        </w:rPr>
        <w:t>计取，此费用包含在报价中，由供应商人综合考虑。</w:t>
      </w:r>
    </w:p>
    <w:p w14:paraId="07968170">
      <w:pPr>
        <w:spacing w:line="420" w:lineRule="exact"/>
        <w:ind w:firstLine="420" w:firstLineChars="200"/>
        <w:rPr>
          <w:rFonts w:hint="eastAsia" w:ascii="仿宋" w:hAnsi="仿宋" w:eastAsia="仿宋" w:cs="仿宋"/>
          <w:i w:val="0"/>
          <w:iCs w:val="0"/>
          <w:caps w:val="0"/>
          <w:color w:val="333333"/>
          <w:spacing w:val="0"/>
          <w:sz w:val="21"/>
          <w:szCs w:val="21"/>
          <w:highlight w:val="none"/>
          <w:shd w:val="clear" w:fill="FFFFFF"/>
          <w:lang w:val="en-US" w:eastAsia="zh-CN"/>
        </w:rPr>
      </w:pPr>
      <w:r>
        <w:rPr>
          <w:rFonts w:hint="eastAsia" w:ascii="仿宋" w:hAnsi="仿宋" w:eastAsia="仿宋" w:cs="仿宋"/>
          <w:i w:val="0"/>
          <w:iCs w:val="0"/>
          <w:caps w:val="0"/>
          <w:color w:val="333333"/>
          <w:spacing w:val="0"/>
          <w:sz w:val="21"/>
          <w:szCs w:val="21"/>
          <w:highlight w:val="none"/>
          <w:shd w:val="clear" w:fill="FFFFFF"/>
          <w:lang w:val="en-US" w:eastAsia="zh-CN"/>
        </w:rPr>
        <w:t>2.</w:t>
      </w:r>
      <w:r>
        <w:rPr>
          <w:rFonts w:hint="eastAsia" w:ascii="仿宋" w:hAnsi="仿宋" w:eastAsia="仿宋" w:cs="仿宋"/>
          <w:i w:val="0"/>
          <w:iCs w:val="0"/>
          <w:caps w:val="0"/>
          <w:color w:val="333333"/>
          <w:spacing w:val="0"/>
          <w:sz w:val="21"/>
          <w:szCs w:val="21"/>
          <w:highlight w:val="none"/>
          <w:shd w:val="clear" w:fill="FFFFFF"/>
        </w:rPr>
        <w:t>本项目</w:t>
      </w:r>
      <w:r>
        <w:rPr>
          <w:rFonts w:hint="eastAsia" w:ascii="仿宋" w:hAnsi="仿宋" w:eastAsia="仿宋" w:cs="仿宋"/>
          <w:i w:val="0"/>
          <w:iCs w:val="0"/>
          <w:caps w:val="0"/>
          <w:color w:val="333333"/>
          <w:spacing w:val="0"/>
          <w:sz w:val="21"/>
          <w:szCs w:val="21"/>
          <w:highlight w:val="none"/>
          <w:shd w:val="clear" w:fill="FFFFFF"/>
          <w:lang w:val="en-US" w:eastAsia="zh-CN"/>
        </w:rPr>
        <w:t>一</w:t>
      </w:r>
      <w:r>
        <w:rPr>
          <w:rFonts w:hint="eastAsia" w:ascii="仿宋" w:hAnsi="仿宋" w:eastAsia="仿宋" w:cs="仿宋"/>
          <w:i w:val="0"/>
          <w:iCs w:val="0"/>
          <w:caps w:val="0"/>
          <w:color w:val="333333"/>
          <w:spacing w:val="0"/>
          <w:sz w:val="21"/>
          <w:szCs w:val="21"/>
          <w:highlight w:val="none"/>
          <w:shd w:val="clear" w:fill="FFFFFF"/>
        </w:rPr>
        <w:t>标段</w:t>
      </w:r>
      <w:r>
        <w:rPr>
          <w:rFonts w:hint="eastAsia" w:ascii="仿宋" w:hAnsi="仿宋" w:eastAsia="仿宋" w:cs="仿宋"/>
          <w:i w:val="0"/>
          <w:iCs w:val="0"/>
          <w:caps w:val="0"/>
          <w:color w:val="333333"/>
          <w:spacing w:val="0"/>
          <w:sz w:val="21"/>
          <w:szCs w:val="21"/>
          <w:highlight w:val="none"/>
          <w:shd w:val="clear" w:fill="FFFFFF"/>
          <w:lang w:val="en-US" w:eastAsia="zh-CN"/>
        </w:rPr>
        <w:t>中“医疗动力系统”</w:t>
      </w:r>
      <w:r>
        <w:rPr>
          <w:rFonts w:hint="eastAsia" w:ascii="仿宋" w:hAnsi="仿宋" w:eastAsia="仿宋" w:cs="仿宋"/>
          <w:i w:val="0"/>
          <w:iCs w:val="0"/>
          <w:caps w:val="0"/>
          <w:color w:val="333333"/>
          <w:spacing w:val="0"/>
          <w:sz w:val="21"/>
          <w:szCs w:val="21"/>
          <w:highlight w:val="none"/>
          <w:shd w:val="clear" w:fill="FFFFFF"/>
        </w:rPr>
        <w:t>接受进口产品。其余</w:t>
      </w:r>
      <w:r>
        <w:rPr>
          <w:rFonts w:hint="eastAsia" w:ascii="仿宋" w:hAnsi="仿宋" w:eastAsia="仿宋" w:cs="仿宋"/>
          <w:i w:val="0"/>
          <w:iCs w:val="0"/>
          <w:caps w:val="0"/>
          <w:color w:val="333333"/>
          <w:spacing w:val="0"/>
          <w:sz w:val="21"/>
          <w:szCs w:val="21"/>
          <w:highlight w:val="none"/>
          <w:shd w:val="clear" w:fill="FFFFFF"/>
          <w:lang w:val="en-US" w:eastAsia="zh-CN"/>
        </w:rPr>
        <w:t>标段及产品均</w:t>
      </w:r>
      <w:r>
        <w:rPr>
          <w:rFonts w:hint="eastAsia" w:ascii="仿宋" w:hAnsi="仿宋" w:eastAsia="仿宋" w:cs="仿宋"/>
          <w:i w:val="0"/>
          <w:iCs w:val="0"/>
          <w:caps w:val="0"/>
          <w:color w:val="333333"/>
          <w:spacing w:val="0"/>
          <w:sz w:val="21"/>
          <w:szCs w:val="21"/>
          <w:highlight w:val="none"/>
          <w:shd w:val="clear" w:fill="FFFFFF"/>
        </w:rPr>
        <w:t>不接受进口产品。</w:t>
      </w:r>
    </w:p>
    <w:p w14:paraId="41032415">
      <w:pPr>
        <w:spacing w:line="420" w:lineRule="exact"/>
        <w:ind w:firstLine="420" w:firstLineChars="200"/>
        <w:rPr>
          <w:rFonts w:hint="eastAsia" w:ascii="仿宋" w:hAnsi="仿宋" w:eastAsia="仿宋" w:cs="仿宋"/>
          <w:i w:val="0"/>
          <w:iCs w:val="0"/>
          <w:caps w:val="0"/>
          <w:color w:val="333333"/>
          <w:spacing w:val="0"/>
          <w:sz w:val="21"/>
          <w:szCs w:val="21"/>
          <w:highlight w:val="none"/>
          <w:shd w:val="clear" w:fill="FFFFFF"/>
        </w:rPr>
      </w:pPr>
      <w:r>
        <w:rPr>
          <w:rFonts w:hint="eastAsia" w:ascii="仿宋" w:hAnsi="仿宋" w:eastAsia="仿宋" w:cs="仿宋"/>
          <w:i w:val="0"/>
          <w:iCs w:val="0"/>
          <w:caps w:val="0"/>
          <w:color w:val="333333"/>
          <w:spacing w:val="0"/>
          <w:sz w:val="21"/>
          <w:szCs w:val="21"/>
          <w:highlight w:val="none"/>
          <w:shd w:val="clear" w:fill="FFFFFF"/>
          <w:lang w:val="en-US" w:eastAsia="zh-CN"/>
        </w:rPr>
        <w:t>3.</w:t>
      </w:r>
      <w:r>
        <w:rPr>
          <w:rFonts w:hint="eastAsia" w:ascii="仿宋" w:hAnsi="仿宋" w:eastAsia="仿宋" w:cs="仿宋"/>
          <w:i w:val="0"/>
          <w:iCs w:val="0"/>
          <w:caps w:val="0"/>
          <w:color w:val="333333"/>
          <w:spacing w:val="0"/>
          <w:sz w:val="21"/>
          <w:szCs w:val="21"/>
          <w:highlight w:val="none"/>
          <w:shd w:val="clear" w:fill="FFFFFF"/>
        </w:rPr>
        <w:t>监管部门、联系人和联系方式</w:t>
      </w:r>
    </w:p>
    <w:p w14:paraId="248BAF82">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监管部门：洛阳市卫生健康委员会</w:t>
      </w:r>
    </w:p>
    <w:p w14:paraId="0D72257C">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监管部门联系人：夏老师</w:t>
      </w:r>
    </w:p>
    <w:p w14:paraId="22159808">
      <w:pPr>
        <w:spacing w:line="420" w:lineRule="exact"/>
        <w:ind w:firstLine="444" w:firstLineChars="200"/>
        <w:rPr>
          <w:rFonts w:hint="eastAsia" w:ascii="仿宋" w:hAnsi="仿宋" w:eastAsia="仿宋" w:cs="仿宋"/>
          <w:b w:val="0"/>
          <w:bCs w:val="0"/>
          <w:spacing w:val="6"/>
          <w:sz w:val="21"/>
          <w:szCs w:val="21"/>
        </w:rPr>
      </w:pPr>
      <w:r>
        <w:rPr>
          <w:rFonts w:hint="eastAsia" w:ascii="仿宋" w:hAnsi="仿宋" w:eastAsia="仿宋" w:cs="仿宋"/>
          <w:b w:val="0"/>
          <w:bCs w:val="0"/>
          <w:spacing w:val="6"/>
          <w:sz w:val="21"/>
          <w:szCs w:val="21"/>
        </w:rPr>
        <w:t>监管部门联系方式：0379-63938309</w:t>
      </w:r>
    </w:p>
    <w:p w14:paraId="0D425CE2">
      <w:pPr>
        <w:spacing w:line="420" w:lineRule="exact"/>
        <w:ind w:firstLine="446" w:firstLineChars="200"/>
        <w:rPr>
          <w:rFonts w:hint="eastAsia" w:ascii="仿宋" w:hAnsi="仿宋" w:eastAsia="仿宋" w:cs="仿宋"/>
          <w:b/>
          <w:bCs/>
          <w:spacing w:val="6"/>
          <w:sz w:val="21"/>
          <w:szCs w:val="21"/>
        </w:rPr>
      </w:pPr>
      <w:r>
        <w:rPr>
          <w:rFonts w:hint="eastAsia" w:ascii="仿宋" w:hAnsi="仿宋" w:eastAsia="仿宋" w:cs="仿宋"/>
          <w:b/>
          <w:bCs/>
          <w:spacing w:val="6"/>
          <w:sz w:val="21"/>
          <w:szCs w:val="21"/>
        </w:rPr>
        <w:t>八、凡是对本次招标提出询问，请按照以下方式联系</w:t>
      </w:r>
    </w:p>
    <w:p w14:paraId="350333FE">
      <w:pPr>
        <w:spacing w:line="420" w:lineRule="exact"/>
        <w:ind w:firstLine="444" w:firstLineChars="200"/>
        <w:rPr>
          <w:rFonts w:hint="eastAsia" w:ascii="仿宋" w:hAnsi="仿宋" w:eastAsia="仿宋" w:cs="仿宋"/>
          <w:spacing w:val="6"/>
          <w:sz w:val="21"/>
          <w:szCs w:val="21"/>
        </w:rPr>
      </w:pPr>
      <w:bookmarkStart w:id="4" w:name="_Toc31059"/>
      <w:r>
        <w:rPr>
          <w:rFonts w:hint="eastAsia" w:ascii="仿宋" w:hAnsi="仿宋" w:eastAsia="仿宋" w:cs="仿宋"/>
          <w:spacing w:val="6"/>
          <w:sz w:val="21"/>
          <w:szCs w:val="21"/>
        </w:rPr>
        <w:t>1.采购人信息</w:t>
      </w:r>
      <w:bookmarkEnd w:id="4"/>
    </w:p>
    <w:p w14:paraId="5212A730">
      <w:pPr>
        <w:spacing w:line="420" w:lineRule="exact"/>
        <w:ind w:firstLine="444" w:firstLineChars="200"/>
        <w:rPr>
          <w:rFonts w:hint="eastAsia" w:ascii="仿宋" w:hAnsi="仿宋" w:eastAsia="仿宋" w:cs="仿宋"/>
          <w:color w:val="000000" w:themeColor="text1"/>
          <w:spacing w:val="6"/>
          <w:sz w:val="21"/>
          <w:szCs w:val="21"/>
          <w:lang w:eastAsia="zh-CN"/>
          <w14:textFill>
            <w14:solidFill>
              <w14:schemeClr w14:val="tx1"/>
            </w14:solidFill>
          </w14:textFill>
        </w:rPr>
      </w:pPr>
      <w:bookmarkStart w:id="5" w:name="_Toc23519"/>
      <w:r>
        <w:rPr>
          <w:rFonts w:hint="eastAsia" w:ascii="仿宋" w:hAnsi="仿宋" w:eastAsia="仿宋" w:cs="仿宋"/>
          <w:spacing w:val="6"/>
          <w:sz w:val="21"/>
          <w:szCs w:val="21"/>
        </w:rPr>
        <w:t>名    称：</w:t>
      </w:r>
      <w:r>
        <w:rPr>
          <w:rFonts w:hint="eastAsia" w:ascii="仿宋" w:hAnsi="仿宋" w:eastAsia="仿宋" w:cs="仿宋"/>
          <w:color w:val="000000" w:themeColor="text1"/>
          <w:spacing w:val="6"/>
          <w:sz w:val="21"/>
          <w:szCs w:val="21"/>
          <w:lang w:val="en-US" w:eastAsia="zh-CN"/>
          <w14:textFill>
            <w14:solidFill>
              <w14:schemeClr w14:val="tx1"/>
            </w14:solidFill>
          </w14:textFill>
        </w:rPr>
        <w:t>北京中医药大学东直门医院洛阳医院（洛阳市中医院）</w:t>
      </w:r>
    </w:p>
    <w:p w14:paraId="22FACA33">
      <w:pPr>
        <w:spacing w:line="420" w:lineRule="exact"/>
        <w:ind w:firstLine="444" w:firstLineChars="200"/>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地    址：洛阳市玻璃厂南路36号</w:t>
      </w:r>
    </w:p>
    <w:p w14:paraId="7D81B9C7">
      <w:pPr>
        <w:spacing w:line="420" w:lineRule="exact"/>
        <w:ind w:firstLine="444" w:firstLineChars="200"/>
        <w:rPr>
          <w:rFonts w:hint="eastAsia"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rPr>
        <w:t>联 系 人：</w:t>
      </w:r>
      <w:r>
        <w:rPr>
          <w:rFonts w:hint="eastAsia" w:ascii="仿宋" w:hAnsi="仿宋" w:eastAsia="仿宋" w:cs="仿宋"/>
          <w:spacing w:val="6"/>
          <w:sz w:val="21"/>
          <w:szCs w:val="21"/>
          <w:highlight w:val="none"/>
          <w:lang w:val="en-US" w:eastAsia="zh-CN"/>
        </w:rPr>
        <w:t>杨</w:t>
      </w:r>
      <w:r>
        <w:rPr>
          <w:rFonts w:hint="eastAsia" w:ascii="仿宋" w:hAnsi="仿宋" w:eastAsia="仿宋" w:cs="仿宋"/>
          <w:spacing w:val="6"/>
          <w:sz w:val="21"/>
          <w:szCs w:val="21"/>
          <w:highlight w:val="none"/>
          <w:lang w:eastAsia="zh-CN"/>
        </w:rPr>
        <w:t>先生</w:t>
      </w:r>
    </w:p>
    <w:p w14:paraId="6FB66CBA">
      <w:pPr>
        <w:spacing w:line="420" w:lineRule="exact"/>
        <w:ind w:firstLine="444" w:firstLineChars="200"/>
        <w:rPr>
          <w:rFonts w:hint="eastAsia" w:ascii="仿宋" w:hAnsi="仿宋" w:eastAsia="仿宋" w:cs="仿宋"/>
          <w:b/>
          <w:bCs/>
          <w:spacing w:val="6"/>
          <w:sz w:val="21"/>
          <w:szCs w:val="21"/>
          <w:highlight w:val="none"/>
        </w:rPr>
      </w:pPr>
      <w:r>
        <w:rPr>
          <w:rFonts w:hint="eastAsia" w:ascii="仿宋" w:hAnsi="仿宋" w:eastAsia="仿宋" w:cs="仿宋"/>
          <w:spacing w:val="6"/>
          <w:sz w:val="21"/>
          <w:szCs w:val="21"/>
          <w:highlight w:val="none"/>
        </w:rPr>
        <w:t>电    话：0379-62212613</w:t>
      </w:r>
    </w:p>
    <w:p w14:paraId="5662F2B2">
      <w:pPr>
        <w:spacing w:line="420" w:lineRule="exact"/>
        <w:ind w:firstLine="444" w:firstLineChars="200"/>
        <w:rPr>
          <w:rFonts w:hint="eastAsia" w:ascii="仿宋" w:hAnsi="仿宋" w:eastAsia="仿宋" w:cs="仿宋"/>
          <w:spacing w:val="6"/>
          <w:sz w:val="21"/>
          <w:szCs w:val="21"/>
        </w:rPr>
      </w:pPr>
      <w:r>
        <w:rPr>
          <w:rFonts w:hint="eastAsia" w:ascii="仿宋" w:hAnsi="仿宋" w:eastAsia="仿宋" w:cs="仿宋"/>
          <w:spacing w:val="6"/>
          <w:sz w:val="21"/>
          <w:szCs w:val="21"/>
        </w:rPr>
        <w:t>2.采购代理机构信息</w:t>
      </w:r>
      <w:bookmarkEnd w:id="5"/>
    </w:p>
    <w:p w14:paraId="13D4B95F">
      <w:pPr>
        <w:spacing w:line="420" w:lineRule="exact"/>
        <w:ind w:firstLine="444" w:firstLineChars="200"/>
        <w:rPr>
          <w:rFonts w:hint="eastAsia" w:ascii="仿宋" w:hAnsi="仿宋" w:eastAsia="仿宋" w:cs="仿宋"/>
          <w:spacing w:val="6"/>
          <w:sz w:val="21"/>
          <w:szCs w:val="21"/>
          <w:lang w:eastAsia="zh-CN"/>
        </w:rPr>
      </w:pPr>
      <w:bookmarkStart w:id="6" w:name="_Toc3175"/>
      <w:r>
        <w:rPr>
          <w:rFonts w:hint="eastAsia" w:ascii="仿宋" w:hAnsi="仿宋" w:eastAsia="仿宋" w:cs="仿宋"/>
          <w:spacing w:val="6"/>
          <w:sz w:val="21"/>
          <w:szCs w:val="21"/>
        </w:rPr>
        <w:t>名    称：</w:t>
      </w:r>
      <w:bookmarkEnd w:id="6"/>
      <w:r>
        <w:rPr>
          <w:rFonts w:hint="eastAsia" w:ascii="仿宋" w:hAnsi="仿宋" w:eastAsia="仿宋" w:cs="仿宋"/>
          <w:spacing w:val="6"/>
          <w:sz w:val="21"/>
          <w:szCs w:val="21"/>
          <w:lang w:eastAsia="zh-CN"/>
        </w:rPr>
        <w:t>中建联勘测规划设计有限公司</w:t>
      </w:r>
    </w:p>
    <w:p w14:paraId="781F25D9">
      <w:pPr>
        <w:spacing w:line="420" w:lineRule="exact"/>
        <w:ind w:firstLine="444" w:firstLineChars="200"/>
        <w:rPr>
          <w:rFonts w:hint="eastAsia" w:ascii="仿宋" w:hAnsi="仿宋" w:eastAsia="仿宋" w:cs="仿宋"/>
          <w:spacing w:val="6"/>
          <w:sz w:val="21"/>
          <w:szCs w:val="21"/>
        </w:rPr>
      </w:pPr>
      <w:bookmarkStart w:id="7" w:name="_Toc5253"/>
      <w:r>
        <w:rPr>
          <w:rFonts w:hint="eastAsia" w:ascii="仿宋" w:hAnsi="仿宋" w:eastAsia="仿宋" w:cs="仿宋"/>
          <w:spacing w:val="6"/>
          <w:sz w:val="21"/>
          <w:szCs w:val="21"/>
        </w:rPr>
        <w:t>地    址：</w:t>
      </w:r>
      <w:bookmarkEnd w:id="7"/>
      <w:r>
        <w:rPr>
          <w:rFonts w:hint="eastAsia" w:ascii="仿宋" w:hAnsi="仿宋" w:eastAsia="仿宋" w:cs="仿宋"/>
          <w:spacing w:val="6"/>
          <w:sz w:val="21"/>
          <w:szCs w:val="21"/>
        </w:rPr>
        <w:t>洛阳市涧西区九都西路中弘中央广场D座</w:t>
      </w:r>
      <w:r>
        <w:rPr>
          <w:rFonts w:hint="eastAsia" w:ascii="仿宋" w:hAnsi="仿宋" w:eastAsia="仿宋" w:cs="仿宋"/>
          <w:spacing w:val="6"/>
          <w:sz w:val="21"/>
          <w:szCs w:val="21"/>
          <w:lang w:val="en-US" w:eastAsia="zh-CN"/>
        </w:rPr>
        <w:t>1205</w:t>
      </w:r>
      <w:r>
        <w:rPr>
          <w:rFonts w:hint="eastAsia" w:ascii="仿宋" w:hAnsi="仿宋" w:eastAsia="仿宋" w:cs="仿宋"/>
          <w:spacing w:val="6"/>
          <w:sz w:val="21"/>
          <w:szCs w:val="21"/>
        </w:rPr>
        <w:t>室</w:t>
      </w:r>
    </w:p>
    <w:p w14:paraId="672C1D7D">
      <w:pPr>
        <w:spacing w:line="420" w:lineRule="exact"/>
        <w:ind w:firstLine="444" w:firstLineChars="200"/>
        <w:rPr>
          <w:rFonts w:hint="eastAsia" w:ascii="仿宋" w:hAnsi="仿宋" w:eastAsia="仿宋" w:cs="仿宋"/>
          <w:spacing w:val="6"/>
          <w:sz w:val="21"/>
          <w:szCs w:val="21"/>
          <w:lang w:eastAsia="zh-CN"/>
        </w:rPr>
      </w:pPr>
      <w:bookmarkStart w:id="8" w:name="_Hlk84928125"/>
      <w:r>
        <w:rPr>
          <w:rFonts w:hint="eastAsia" w:ascii="仿宋" w:hAnsi="仿宋" w:eastAsia="仿宋" w:cs="仿宋"/>
          <w:spacing w:val="6"/>
          <w:sz w:val="21"/>
          <w:szCs w:val="21"/>
          <w:lang w:eastAsia="zh-CN"/>
        </w:rPr>
        <w:t>联系人：陈女士</w:t>
      </w:r>
    </w:p>
    <w:p w14:paraId="034DC63E">
      <w:pPr>
        <w:spacing w:line="420" w:lineRule="exact"/>
        <w:ind w:firstLine="444" w:firstLineChars="200"/>
        <w:rPr>
          <w:rFonts w:hint="eastAsia" w:ascii="仿宋" w:hAnsi="仿宋" w:eastAsia="仿宋" w:cs="仿宋"/>
          <w:spacing w:val="6"/>
          <w:sz w:val="21"/>
          <w:szCs w:val="21"/>
          <w:lang w:eastAsia="zh-CN"/>
        </w:rPr>
      </w:pPr>
      <w:r>
        <w:rPr>
          <w:rFonts w:hint="eastAsia" w:ascii="仿宋" w:hAnsi="仿宋" w:eastAsia="仿宋" w:cs="仿宋"/>
          <w:spacing w:val="6"/>
          <w:sz w:val="21"/>
          <w:szCs w:val="21"/>
          <w:lang w:eastAsia="zh-CN"/>
        </w:rPr>
        <w:t>联系方式：0379-65198289</w:t>
      </w:r>
    </w:p>
    <w:bookmarkEnd w:id="8"/>
    <w:p w14:paraId="5712FA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F263E"/>
    <w:rsid w:val="772F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2025-09-04T08:49:00Z</dcterms:created>
  <dc:creator>/</dc:creator>
  <cp:lastModifiedBy>/</cp:lastModifiedBy>
  <dcterms:modified xsi:type="dcterms:W3CDTF">2025-09-04T08:49:24Z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BA5DDCA76DB444C4B08A84D73312CA93_11</vt:lpwstr>
  </property>
  <property fmtid="{D5CDD505-2E9C-101B-9397-08002B2CF9AE}" pid="4" name="KSOTemplateDocerSaveRecord">
    <vt:lpwstr>eyJoZGlkIjoiMTk0NWJhMGJlMGQwYTYwYjY5N2RkMmI5M2E1ZjI3OTkiLCJ1c2VySWQiOiI2MjQwMjA2MzQifQ==</vt:lpwstr>
  </property>
</Properties>
</file>