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47C6FE">
      <w:pPr>
        <w:pStyle w:val="4"/>
        <w:widowControl/>
        <w:spacing w:before="0" w:beforeAutospacing="0" w:after="0" w:afterAutospacing="0"/>
        <w:jc w:val="center"/>
        <w:rPr>
          <w:rFonts w:hint="eastAsia" w:ascii="楷体" w:hAnsi="楷体" w:eastAsia="楷体"/>
          <w:b/>
          <w:sz w:val="36"/>
          <w:szCs w:val="36"/>
        </w:rPr>
      </w:pPr>
      <w:r>
        <w:rPr>
          <w:rFonts w:ascii="楷体" w:hAnsi="楷体" w:eastAsia="楷体"/>
          <w:b/>
          <w:bCs/>
          <w:sz w:val="36"/>
        </w:rPr>
        <w:t>襄城县第一初级中学礼堂及学生厕所和办公用房改造项目</w:t>
      </w:r>
      <w:r>
        <w:rPr>
          <w:rFonts w:hint="eastAsia" w:ascii="楷体" w:hAnsi="楷体" w:eastAsia="楷体"/>
          <w:b/>
          <w:bCs/>
          <w:sz w:val="36"/>
        </w:rPr>
        <w:t>预算审核报告</w:t>
      </w:r>
    </w:p>
    <w:p w14:paraId="5B9E70FA">
      <w:pPr>
        <w:rPr>
          <w:rFonts w:ascii="楷体" w:hAnsi="楷体" w:eastAsia="楷体"/>
          <w:sz w:val="24"/>
          <w:szCs w:val="24"/>
        </w:rPr>
      </w:pPr>
      <w:r>
        <w:rPr>
          <w:rFonts w:hint="eastAsia" w:ascii="楷体" w:hAnsi="楷体" w:eastAsia="楷体"/>
          <w:sz w:val="24"/>
          <w:szCs w:val="24"/>
        </w:rPr>
        <w:t>襄城县财政投资评审中心:</w:t>
      </w:r>
    </w:p>
    <w:p w14:paraId="6B65CEE0">
      <w:pPr>
        <w:ind w:firstLine="480" w:firstLineChars="200"/>
        <w:rPr>
          <w:rFonts w:ascii="楷体" w:hAnsi="楷体" w:eastAsia="楷体"/>
          <w:sz w:val="24"/>
          <w:szCs w:val="24"/>
        </w:rPr>
      </w:pPr>
      <w:r>
        <w:rPr>
          <w:rFonts w:hint="eastAsia" w:ascii="楷体" w:hAnsi="楷体" w:eastAsia="楷体"/>
          <w:sz w:val="24"/>
          <w:szCs w:val="24"/>
        </w:rPr>
        <w:t>我们接受贵单位委托，对襄城县第一初级中学礼堂及学生厕所和办公用房改造项目的预算进行审核，我们的责任是依据工程量清单《建设工程工程量清单计价规范》GB 50500-2013、《河南省房屋建筑与装饰工程预算定额》(HA01-31-2016)、《河南省通用安装工程预算定额》(HA02-31-2016)以及相关造价文件等进行编制;并遵循公平、公正、公开的原则，对贵单位提供的工程预算进行审核，并发表审核意见，出具审核报告。在审核过程中，我公司根据工程的特点，组织了专业技术人员成立审核小组，熟悉了相关资料,并实施计算工程量、套定额计取各项费用等审核程序，今已审核结束，现将审核结果和情况报告如下:</w:t>
      </w:r>
    </w:p>
    <w:p w14:paraId="40B3C2E6">
      <w:pPr>
        <w:rPr>
          <w:rFonts w:ascii="楷体" w:hAnsi="楷体" w:eastAsia="楷体"/>
          <w:b/>
          <w:sz w:val="24"/>
          <w:szCs w:val="24"/>
        </w:rPr>
      </w:pPr>
      <w:r>
        <w:rPr>
          <w:rFonts w:hint="eastAsia" w:ascii="楷体" w:hAnsi="楷体" w:eastAsia="楷体"/>
          <w:b/>
          <w:sz w:val="24"/>
          <w:szCs w:val="24"/>
        </w:rPr>
        <w:t>一、工程概况</w:t>
      </w:r>
    </w:p>
    <w:p w14:paraId="6C03EDDE">
      <w:pPr>
        <w:ind w:firstLine="240" w:firstLineChars="100"/>
        <w:rPr>
          <w:rFonts w:ascii="楷体" w:hAnsi="楷体" w:eastAsia="楷体"/>
          <w:sz w:val="24"/>
          <w:szCs w:val="24"/>
        </w:rPr>
      </w:pPr>
      <w:r>
        <w:rPr>
          <w:rFonts w:hint="eastAsia" w:ascii="楷体" w:hAnsi="楷体" w:eastAsia="楷体"/>
          <w:sz w:val="24"/>
          <w:szCs w:val="24"/>
        </w:rPr>
        <w:t>1、工程位置:襄城县第一初级中学;</w:t>
      </w:r>
    </w:p>
    <w:p w14:paraId="70669DD3">
      <w:pPr>
        <w:ind w:firstLine="240" w:firstLineChars="100"/>
        <w:rPr>
          <w:rFonts w:ascii="楷体" w:hAnsi="楷体" w:eastAsia="楷体"/>
          <w:sz w:val="24"/>
          <w:szCs w:val="24"/>
        </w:rPr>
      </w:pPr>
      <w:r>
        <w:rPr>
          <w:rFonts w:hint="eastAsia" w:ascii="楷体" w:hAnsi="楷体" w:eastAsia="楷体"/>
          <w:sz w:val="24"/>
          <w:szCs w:val="24"/>
        </w:rPr>
        <w:t xml:space="preserve">2、工程名称: </w:t>
      </w:r>
      <w:r>
        <w:rPr>
          <w:rFonts w:hint="eastAsia" w:ascii="楷体" w:hAnsi="楷体" w:eastAsia="楷体" w:cs="楷体"/>
          <w:sz w:val="24"/>
          <w:szCs w:val="24"/>
        </w:rPr>
        <w:t>襄城县第一初级中学礼堂及学生厕所和办公用房改造项目</w:t>
      </w:r>
      <w:r>
        <w:rPr>
          <w:rFonts w:hint="eastAsia" w:ascii="楷体" w:hAnsi="楷体" w:eastAsia="楷体"/>
          <w:sz w:val="24"/>
          <w:szCs w:val="24"/>
        </w:rPr>
        <w:t>;</w:t>
      </w:r>
    </w:p>
    <w:p w14:paraId="50EF8320">
      <w:pPr>
        <w:ind w:left="210" w:leftChars="100"/>
        <w:rPr>
          <w:rFonts w:ascii="楷体" w:hAnsi="楷体" w:eastAsia="楷体"/>
          <w:sz w:val="24"/>
          <w:szCs w:val="24"/>
        </w:rPr>
      </w:pPr>
      <w:r>
        <w:rPr>
          <w:rFonts w:hint="eastAsia" w:ascii="楷体" w:hAnsi="楷体" w:eastAsia="楷体"/>
          <w:sz w:val="24"/>
          <w:szCs w:val="24"/>
        </w:rPr>
        <w:t>3、工作范围:图纸所示内容;</w:t>
      </w:r>
      <w:r>
        <w:rPr>
          <w:rFonts w:ascii="楷体" w:hAnsi="楷体" w:eastAsia="楷体"/>
          <w:sz w:val="24"/>
          <w:szCs w:val="24"/>
        </w:rPr>
        <w:br w:type="textWrapping"/>
      </w:r>
      <w:r>
        <w:rPr>
          <w:rFonts w:hint="eastAsia" w:ascii="楷体" w:hAnsi="楷体" w:eastAsia="楷体"/>
          <w:sz w:val="24"/>
          <w:szCs w:val="24"/>
        </w:rPr>
        <w:t>4、工程概况:礼堂、学生厕所、办公用房等的装修改造。</w:t>
      </w:r>
    </w:p>
    <w:p w14:paraId="26E96440">
      <w:pPr>
        <w:rPr>
          <w:rFonts w:ascii="楷体" w:hAnsi="楷体" w:eastAsia="楷体"/>
          <w:b/>
          <w:sz w:val="24"/>
          <w:szCs w:val="24"/>
        </w:rPr>
      </w:pPr>
      <w:r>
        <w:rPr>
          <w:rFonts w:hint="eastAsia" w:ascii="楷体" w:hAnsi="楷体" w:eastAsia="楷体"/>
          <w:b/>
          <w:sz w:val="24"/>
          <w:szCs w:val="24"/>
        </w:rPr>
        <w:t>二、审核依据及取费说明</w:t>
      </w:r>
    </w:p>
    <w:p w14:paraId="513F922A">
      <w:pPr>
        <w:ind w:firstLine="240" w:firstLineChars="100"/>
        <w:rPr>
          <w:rFonts w:ascii="楷体" w:hAnsi="楷体" w:eastAsia="楷体"/>
          <w:sz w:val="24"/>
          <w:szCs w:val="24"/>
        </w:rPr>
      </w:pPr>
      <w:r>
        <w:rPr>
          <w:rFonts w:hint="eastAsia" w:ascii="楷体" w:hAnsi="楷体" w:eastAsia="楷体"/>
          <w:sz w:val="24"/>
          <w:szCs w:val="24"/>
        </w:rPr>
        <w:t>1、报送单位按照评审要求，提供了与评审事项有关的各项资料，并承诺对其提供的资料真实性、完整性负责;</w:t>
      </w:r>
    </w:p>
    <w:p w14:paraId="10EFEF07">
      <w:pPr>
        <w:ind w:firstLine="240" w:firstLineChars="100"/>
        <w:rPr>
          <w:rFonts w:ascii="楷体" w:hAnsi="楷体" w:eastAsia="楷体"/>
          <w:sz w:val="24"/>
          <w:szCs w:val="24"/>
        </w:rPr>
      </w:pPr>
      <w:r>
        <w:rPr>
          <w:rFonts w:hint="eastAsia" w:ascii="楷体" w:hAnsi="楷体" w:eastAsia="楷体"/>
          <w:sz w:val="24"/>
          <w:szCs w:val="24"/>
        </w:rPr>
        <w:t>2、许昌金慧建筑设计有限公司设计施工图纸、图纸答疑;</w:t>
      </w:r>
    </w:p>
    <w:p w14:paraId="51E1AF49">
      <w:pPr>
        <w:ind w:firstLine="240" w:firstLineChars="100"/>
        <w:rPr>
          <w:rFonts w:ascii="楷体" w:hAnsi="楷体" w:eastAsia="楷体"/>
          <w:sz w:val="24"/>
          <w:szCs w:val="24"/>
        </w:rPr>
      </w:pPr>
      <w:r>
        <w:rPr>
          <w:rFonts w:hint="eastAsia" w:ascii="楷体" w:hAnsi="楷体" w:eastAsia="楷体"/>
          <w:sz w:val="24"/>
          <w:szCs w:val="24"/>
        </w:rPr>
        <w:t>3、《建设工程工程量清单计价规范》 GB 50500-2013、《河南省房屋建筑与装饰工程预算定额》(HA01-31-2016)、《河南省通用安装工程预算定额》(HA02-31-2016) 以及相关造价文件等进行编制;</w:t>
      </w:r>
    </w:p>
    <w:p w14:paraId="6C99E213">
      <w:pPr>
        <w:ind w:firstLine="240" w:firstLineChars="100"/>
        <w:rPr>
          <w:rFonts w:ascii="楷体" w:hAnsi="楷体" w:eastAsia="楷体"/>
          <w:sz w:val="24"/>
          <w:szCs w:val="24"/>
        </w:rPr>
      </w:pPr>
      <w:r>
        <w:rPr>
          <w:rFonts w:hint="eastAsia" w:ascii="楷体" w:hAnsi="楷体" w:eastAsia="楷体"/>
          <w:sz w:val="24"/>
          <w:szCs w:val="24"/>
        </w:rPr>
        <w:t>4、根据财政部税务总局海关总署2019 年第 39号公告，税率按9%足额计取;</w:t>
      </w:r>
    </w:p>
    <w:p w14:paraId="385D8ABC">
      <w:pPr>
        <w:ind w:firstLine="240" w:firstLineChars="100"/>
        <w:rPr>
          <w:rFonts w:ascii="楷体" w:hAnsi="楷体" w:eastAsia="楷体"/>
          <w:sz w:val="24"/>
          <w:szCs w:val="24"/>
        </w:rPr>
      </w:pPr>
      <w:r>
        <w:rPr>
          <w:rFonts w:hint="eastAsia" w:ascii="楷体" w:hAnsi="楷体" w:eastAsia="楷体"/>
          <w:sz w:val="24"/>
          <w:szCs w:val="24"/>
        </w:rPr>
        <w:t>5、人工费指数、机械类指数、管理类指数按豫建消技【2023】26号文件计入;</w:t>
      </w:r>
    </w:p>
    <w:p w14:paraId="066C2708">
      <w:pPr>
        <w:ind w:firstLine="240" w:firstLineChars="100"/>
        <w:rPr>
          <w:rFonts w:ascii="楷体" w:hAnsi="楷体" w:eastAsia="楷体"/>
          <w:sz w:val="24"/>
          <w:szCs w:val="24"/>
        </w:rPr>
      </w:pPr>
      <w:r>
        <w:rPr>
          <w:rFonts w:hint="eastAsia" w:ascii="楷体" w:hAnsi="楷体" w:eastAsia="楷体"/>
          <w:sz w:val="24"/>
          <w:szCs w:val="24"/>
        </w:rPr>
        <w:t>6、措施费中夜间施工增加费、材料二次搬运费、冬雨季施工增加费均计入;</w:t>
      </w:r>
    </w:p>
    <w:p w14:paraId="1348221A">
      <w:pPr>
        <w:ind w:firstLine="240" w:firstLineChars="100"/>
        <w:rPr>
          <w:rFonts w:ascii="楷体" w:hAnsi="楷体" w:eastAsia="楷体"/>
          <w:sz w:val="24"/>
          <w:szCs w:val="24"/>
        </w:rPr>
      </w:pPr>
      <w:r>
        <w:rPr>
          <w:rFonts w:hint="eastAsia" w:ascii="楷体" w:hAnsi="楷体" w:eastAsia="楷体"/>
          <w:sz w:val="24"/>
          <w:szCs w:val="24"/>
        </w:rPr>
        <w:t>7、主要材料价格参考 2023 年《许昌工程造价信息》第4期，2023年10月份主材价及结合市场询价。</w:t>
      </w:r>
    </w:p>
    <w:p w14:paraId="3353ABE2">
      <w:pPr>
        <w:rPr>
          <w:rFonts w:ascii="楷体" w:hAnsi="楷体" w:eastAsia="楷体"/>
          <w:b/>
          <w:sz w:val="24"/>
          <w:szCs w:val="24"/>
        </w:rPr>
      </w:pPr>
      <w:r>
        <w:rPr>
          <w:rFonts w:hint="eastAsia" w:ascii="楷体" w:hAnsi="楷体" w:eastAsia="楷体"/>
          <w:b/>
          <w:sz w:val="24"/>
          <w:szCs w:val="24"/>
        </w:rPr>
        <w:t>三、审核结果</w:t>
      </w:r>
    </w:p>
    <w:p w14:paraId="108B3D50">
      <w:pPr>
        <w:ind w:firstLine="480" w:firstLineChars="200"/>
        <w:rPr>
          <w:rFonts w:ascii="楷体" w:hAnsi="楷体" w:eastAsia="楷体"/>
          <w:sz w:val="24"/>
          <w:szCs w:val="24"/>
        </w:rPr>
      </w:pPr>
      <w:r>
        <w:rPr>
          <w:rFonts w:hint="eastAsia" w:ascii="楷体" w:hAnsi="楷体" w:eastAsia="楷体"/>
          <w:sz w:val="24"/>
          <w:szCs w:val="24"/>
        </w:rPr>
        <w:t>襄城县第一初级中学礼堂及学生厕所和办公用房改造项目，原报预算造价1129515.16元，审核工程预算造价924559.72元，审减造价 204955.44元。</w:t>
      </w:r>
    </w:p>
    <w:p w14:paraId="284E527E">
      <w:pPr>
        <w:ind w:firstLine="480" w:firstLineChars="200"/>
        <w:rPr>
          <w:rFonts w:ascii="楷体" w:hAnsi="楷体" w:eastAsia="楷体"/>
          <w:sz w:val="24"/>
          <w:szCs w:val="24"/>
        </w:rPr>
      </w:pPr>
      <w:r>
        <w:rPr>
          <w:rFonts w:hint="eastAsia" w:ascii="楷体" w:hAnsi="楷体" w:eastAsia="楷体"/>
          <w:sz w:val="24"/>
          <w:szCs w:val="24"/>
        </w:rPr>
        <w:t>(1)卫生间</w:t>
      </w:r>
    </w:p>
    <w:p w14:paraId="62A5559D">
      <w:pPr>
        <w:ind w:firstLine="240" w:firstLineChars="100"/>
        <w:rPr>
          <w:rFonts w:ascii="楷体" w:hAnsi="楷体" w:eastAsia="楷体"/>
          <w:sz w:val="24"/>
          <w:szCs w:val="24"/>
        </w:rPr>
      </w:pPr>
      <w:r>
        <w:rPr>
          <w:rFonts w:hint="eastAsia" w:ascii="楷体" w:hAnsi="楷体" w:eastAsia="楷体"/>
          <w:sz w:val="24"/>
          <w:szCs w:val="24"/>
        </w:rPr>
        <w:t>1、块料墙面: 报审工程量 276.45㎡，报审单价151.03元/㎡，审定工程量 255.2㎡，审定单价 147.97元/㎡，审减3990.3元;</w:t>
      </w:r>
    </w:p>
    <w:p w14:paraId="69631507">
      <w:pPr>
        <w:ind w:firstLine="240" w:firstLineChars="100"/>
        <w:rPr>
          <w:rFonts w:ascii="楷体" w:hAnsi="楷体" w:eastAsia="楷体"/>
          <w:sz w:val="24"/>
          <w:szCs w:val="24"/>
        </w:rPr>
      </w:pPr>
      <w:r>
        <w:rPr>
          <w:rFonts w:hint="eastAsia" w:ascii="楷体" w:hAnsi="楷体" w:eastAsia="楷体"/>
          <w:sz w:val="24"/>
          <w:szCs w:val="24"/>
        </w:rPr>
        <w:t>2、真石漆墙面(南、西、北外墙):工程量 228.01㎡，报审单价156.67元/㎡审定单价 119.61元/㎡，审减8450.05元;</w:t>
      </w:r>
    </w:p>
    <w:p w14:paraId="7C7FA031">
      <w:pPr>
        <w:ind w:firstLine="240" w:firstLineChars="100"/>
        <w:rPr>
          <w:rFonts w:ascii="楷体" w:hAnsi="楷体" w:eastAsia="楷体"/>
          <w:sz w:val="24"/>
          <w:szCs w:val="24"/>
        </w:rPr>
      </w:pPr>
      <w:r>
        <w:rPr>
          <w:rFonts w:hint="eastAsia" w:ascii="楷体" w:hAnsi="楷体" w:eastAsia="楷体"/>
          <w:sz w:val="24"/>
          <w:szCs w:val="24"/>
        </w:rPr>
        <w:t>3、真石漆墙面(东外墙):工程量87.67 ㎡,报审单价185.09 元/㎡，审定单价145.05元/㎡，审减 3510.31元;</w:t>
      </w:r>
    </w:p>
    <w:p w14:paraId="4E48AFD0">
      <w:pPr>
        <w:ind w:firstLine="240" w:firstLineChars="100"/>
        <w:rPr>
          <w:rFonts w:ascii="楷体" w:hAnsi="楷体" w:eastAsia="楷体"/>
          <w:sz w:val="24"/>
          <w:szCs w:val="24"/>
        </w:rPr>
      </w:pPr>
      <w:r>
        <w:rPr>
          <w:rFonts w:hint="eastAsia" w:ascii="楷体" w:hAnsi="楷体" w:eastAsia="楷体"/>
          <w:sz w:val="24"/>
          <w:szCs w:val="24"/>
        </w:rPr>
        <w:t>4、屋面卷材防水:工程量249.07 ㎡，报审单价137.95元/㎡，审定单价123.3元/㎡，审减 3648.88元;</w:t>
      </w:r>
    </w:p>
    <w:p w14:paraId="45E17C47">
      <w:pPr>
        <w:ind w:firstLine="240" w:firstLineChars="100"/>
        <w:rPr>
          <w:rFonts w:ascii="楷体" w:hAnsi="楷体" w:eastAsia="楷体"/>
          <w:sz w:val="24"/>
          <w:szCs w:val="24"/>
        </w:rPr>
      </w:pPr>
      <w:r>
        <w:rPr>
          <w:rFonts w:hint="eastAsia" w:ascii="楷体" w:hAnsi="楷体" w:eastAsia="楷体"/>
          <w:sz w:val="24"/>
          <w:szCs w:val="24"/>
        </w:rPr>
        <w:t>5、脚手架:报审工程量0㎡，审定工程量 251.71 ㎡，审定单价6.58元/㎡，审增1656.25 元;</w:t>
      </w:r>
      <w:r>
        <w:rPr>
          <w:rFonts w:ascii="楷体" w:hAnsi="楷体" w:eastAsia="楷体"/>
          <w:sz w:val="24"/>
          <w:szCs w:val="24"/>
        </w:rPr>
        <w:br w:type="textWrapping"/>
      </w:r>
      <w:r>
        <w:rPr>
          <w:rFonts w:hint="eastAsia" w:ascii="楷体" w:hAnsi="楷体" w:eastAsia="楷体"/>
          <w:sz w:val="24"/>
          <w:szCs w:val="24"/>
        </w:rPr>
        <w:t xml:space="preserve">    (2)办公用房</w:t>
      </w:r>
    </w:p>
    <w:p w14:paraId="6672FB9B">
      <w:pPr>
        <w:ind w:firstLine="240" w:firstLineChars="100"/>
        <w:rPr>
          <w:rFonts w:ascii="楷体" w:hAnsi="楷体" w:eastAsia="楷体"/>
          <w:sz w:val="24"/>
          <w:szCs w:val="24"/>
        </w:rPr>
      </w:pPr>
      <w:r>
        <w:rPr>
          <w:rFonts w:hint="eastAsia" w:ascii="楷体" w:hAnsi="楷体" w:eastAsia="楷体"/>
          <w:sz w:val="24"/>
          <w:szCs w:val="24"/>
        </w:rPr>
        <w:t>1、真石漆墙面(南、西外墙):工程量126.34㎡，报审单价156.67元/㎡，审定单价119.61元/㎡，审减4682.16元;</w:t>
      </w:r>
    </w:p>
    <w:p w14:paraId="4790FE35">
      <w:pPr>
        <w:ind w:firstLine="240" w:firstLineChars="100"/>
        <w:rPr>
          <w:rFonts w:ascii="楷体" w:hAnsi="楷体" w:eastAsia="楷体"/>
          <w:sz w:val="24"/>
          <w:szCs w:val="24"/>
        </w:rPr>
      </w:pPr>
      <w:r>
        <w:rPr>
          <w:rFonts w:hint="eastAsia" w:ascii="楷体" w:hAnsi="楷体" w:eastAsia="楷体"/>
          <w:sz w:val="24"/>
          <w:szCs w:val="24"/>
        </w:rPr>
        <w:t>2、真石漆墙面(东外墙):工程量86.8㎡，报审单价185.09元/㎡，审定单价145.05元/㎡，审减3475.47元;</w:t>
      </w:r>
    </w:p>
    <w:p w14:paraId="7CA200EE">
      <w:pPr>
        <w:ind w:firstLine="240" w:firstLineChars="100"/>
        <w:rPr>
          <w:rFonts w:hint="eastAsia" w:ascii="楷体" w:hAnsi="楷体" w:eastAsia="楷体"/>
          <w:sz w:val="24"/>
          <w:szCs w:val="24"/>
        </w:rPr>
      </w:pPr>
      <w:r>
        <w:rPr>
          <w:rFonts w:hint="eastAsia" w:ascii="楷体" w:hAnsi="楷体" w:eastAsia="楷体"/>
          <w:sz w:val="24"/>
          <w:szCs w:val="24"/>
        </w:rPr>
        <w:t>3、脚手架: 报审工程量0㎡，审定工程量 271.03 ㎡，审定单价6.58元/㎡，审增1783.38元;</w:t>
      </w:r>
    </w:p>
    <w:p w14:paraId="48C9F1E1">
      <w:pPr>
        <w:ind w:firstLine="480" w:firstLineChars="200"/>
        <w:rPr>
          <w:rFonts w:ascii="楷体" w:hAnsi="楷体" w:eastAsia="楷体"/>
          <w:sz w:val="24"/>
          <w:szCs w:val="24"/>
        </w:rPr>
      </w:pPr>
      <w:r>
        <w:rPr>
          <w:rFonts w:hint="eastAsia" w:ascii="楷体" w:hAnsi="楷体" w:eastAsia="楷体"/>
          <w:sz w:val="24"/>
          <w:szCs w:val="24"/>
        </w:rPr>
        <w:t>(3)礼堂</w:t>
      </w:r>
    </w:p>
    <w:p w14:paraId="62087D64">
      <w:pPr>
        <w:ind w:firstLine="240" w:firstLineChars="100"/>
        <w:rPr>
          <w:rFonts w:ascii="楷体" w:hAnsi="楷体" w:eastAsia="楷体"/>
          <w:sz w:val="24"/>
          <w:szCs w:val="24"/>
        </w:rPr>
      </w:pPr>
      <w:r>
        <w:rPr>
          <w:rFonts w:hint="eastAsia" w:ascii="楷体" w:hAnsi="楷体" w:eastAsia="楷体"/>
          <w:sz w:val="24"/>
          <w:szCs w:val="24"/>
        </w:rPr>
        <w:t>1、成品实木套装木门(带观察窗):报审工程量0樘，审定工程量2樘，审定单价1235.04 元/樘，审增2470.08 元;</w:t>
      </w:r>
    </w:p>
    <w:p w14:paraId="60AA054C">
      <w:pPr>
        <w:ind w:firstLine="240" w:firstLineChars="100"/>
        <w:rPr>
          <w:rFonts w:ascii="楷体" w:hAnsi="楷体" w:eastAsia="楷体"/>
          <w:sz w:val="24"/>
          <w:szCs w:val="24"/>
        </w:rPr>
      </w:pPr>
      <w:r>
        <w:rPr>
          <w:rFonts w:hint="eastAsia" w:ascii="楷体" w:hAnsi="楷体" w:eastAsia="楷体"/>
          <w:sz w:val="24"/>
          <w:szCs w:val="24"/>
        </w:rPr>
        <w:t>2、实心砖墙(南侧窗户封堵):报审工程量31.97m</w:t>
      </w:r>
      <w:r>
        <w:rPr>
          <w:rFonts w:hint="eastAsia" w:ascii="楷体" w:hAnsi="楷体"/>
          <w:sz w:val="24"/>
          <w:szCs w:val="24"/>
        </w:rPr>
        <w:t>³</w:t>
      </w:r>
      <w:r>
        <w:rPr>
          <w:rFonts w:hint="eastAsia" w:ascii="楷体" w:hAnsi="楷体" w:eastAsia="楷体"/>
          <w:sz w:val="24"/>
          <w:szCs w:val="24"/>
        </w:rPr>
        <w:t>,审定工程量36.63 m</w:t>
      </w:r>
      <w:r>
        <w:rPr>
          <w:rFonts w:hint="eastAsia" w:ascii="楷体" w:hAnsi="楷体"/>
          <w:sz w:val="24"/>
          <w:szCs w:val="24"/>
        </w:rPr>
        <w:t>³</w:t>
      </w:r>
      <w:r>
        <w:rPr>
          <w:rFonts w:hint="eastAsia" w:ascii="楷体" w:hAnsi="楷体" w:eastAsia="楷体"/>
          <w:sz w:val="24"/>
          <w:szCs w:val="24"/>
        </w:rPr>
        <w:t>,单价491.62元/ m</w:t>
      </w:r>
      <w:r>
        <w:rPr>
          <w:rFonts w:hint="eastAsia" w:ascii="楷体" w:hAnsi="楷体"/>
          <w:sz w:val="24"/>
          <w:szCs w:val="24"/>
        </w:rPr>
        <w:t>³</w:t>
      </w:r>
      <w:r>
        <w:rPr>
          <w:rFonts w:hint="eastAsia" w:ascii="楷体" w:hAnsi="楷体" w:eastAsia="楷体"/>
          <w:sz w:val="24"/>
          <w:szCs w:val="24"/>
        </w:rPr>
        <w:t>，审增 2290.95元;</w:t>
      </w:r>
    </w:p>
    <w:p w14:paraId="6B3B74D8">
      <w:pPr>
        <w:ind w:firstLine="240" w:firstLineChars="100"/>
        <w:rPr>
          <w:rFonts w:ascii="楷体" w:hAnsi="楷体" w:eastAsia="楷体"/>
          <w:sz w:val="24"/>
          <w:szCs w:val="24"/>
        </w:rPr>
      </w:pPr>
      <w:r>
        <w:rPr>
          <w:rFonts w:hint="eastAsia" w:ascii="楷体" w:hAnsi="楷体" w:eastAsia="楷体"/>
          <w:sz w:val="24"/>
          <w:szCs w:val="24"/>
        </w:rPr>
        <w:t>3、木地板:工程量 191.63㎡，报审单价150.97元/㎡，审定单价112.75元/㎡，审减 7324.1元;</w:t>
      </w:r>
    </w:p>
    <w:p w14:paraId="02D858DE">
      <w:pPr>
        <w:ind w:firstLine="240" w:firstLineChars="100"/>
        <w:rPr>
          <w:rFonts w:ascii="楷体" w:hAnsi="楷体" w:eastAsia="楷体"/>
          <w:sz w:val="24"/>
          <w:szCs w:val="24"/>
        </w:rPr>
      </w:pPr>
      <w:r>
        <w:rPr>
          <w:rFonts w:hint="eastAsia" w:ascii="楷体" w:hAnsi="楷体" w:eastAsia="楷体"/>
          <w:sz w:val="24"/>
          <w:szCs w:val="24"/>
        </w:rPr>
        <w:t>4、吊顶天棚:工程量 712.99 ㎡，报审单价120.83元/㎡，审定单价105.73元/㎡，审减 10766.15元;</w:t>
      </w:r>
    </w:p>
    <w:p w14:paraId="6CFDBF5F">
      <w:pPr>
        <w:ind w:firstLine="240" w:firstLineChars="100"/>
        <w:rPr>
          <w:rFonts w:ascii="楷体" w:hAnsi="楷体" w:eastAsia="楷体"/>
          <w:sz w:val="24"/>
          <w:szCs w:val="24"/>
        </w:rPr>
      </w:pPr>
      <w:r>
        <w:rPr>
          <w:rFonts w:hint="eastAsia" w:ascii="楷体" w:hAnsi="楷体" w:eastAsia="楷体"/>
          <w:sz w:val="24"/>
          <w:szCs w:val="24"/>
        </w:rPr>
        <w:t>5、墙面装饰板:报审工程量797.09 ㎡，报审单价106.32元/㎡，审定工程量 770.49㎡，审定单价105.98 元/㎡，审减3090.08元;</w:t>
      </w:r>
    </w:p>
    <w:p w14:paraId="3C55EF9C">
      <w:pPr>
        <w:ind w:firstLine="240" w:firstLineChars="100"/>
        <w:rPr>
          <w:rFonts w:ascii="楷体" w:hAnsi="楷体" w:eastAsia="楷体"/>
          <w:sz w:val="24"/>
          <w:szCs w:val="24"/>
        </w:rPr>
      </w:pPr>
      <w:r>
        <w:rPr>
          <w:rFonts w:hint="eastAsia" w:ascii="楷体" w:hAnsi="楷体" w:eastAsia="楷体"/>
          <w:sz w:val="24"/>
          <w:szCs w:val="24"/>
        </w:rPr>
        <w:t>6、吸顶平板灯:报审工程量40套，报审单价298.99 元/套,审定单价117.19元/套，审减 7272元;</w:t>
      </w:r>
    </w:p>
    <w:p w14:paraId="6C6229ED">
      <w:pPr>
        <w:ind w:firstLine="240" w:firstLineChars="100"/>
        <w:rPr>
          <w:rFonts w:ascii="楷体" w:hAnsi="楷体" w:eastAsia="楷体"/>
          <w:sz w:val="24"/>
          <w:szCs w:val="24"/>
        </w:rPr>
      </w:pPr>
      <w:r>
        <w:rPr>
          <w:rFonts w:hint="eastAsia" w:ascii="楷体" w:hAnsi="楷体" w:eastAsia="楷体"/>
          <w:sz w:val="24"/>
          <w:szCs w:val="24"/>
        </w:rPr>
        <w:t>7、LED 面光灯: 报审工程量 17套，报审单价2534.28元/套,审定工程量 16套，审定单价 918.28 元/套,审减28390.28元;</w:t>
      </w:r>
    </w:p>
    <w:p w14:paraId="027F2AC1">
      <w:pPr>
        <w:ind w:firstLine="240" w:firstLineChars="100"/>
        <w:rPr>
          <w:rFonts w:ascii="楷体" w:hAnsi="楷体" w:eastAsia="楷体"/>
          <w:sz w:val="24"/>
          <w:szCs w:val="24"/>
        </w:rPr>
      </w:pPr>
      <w:r>
        <w:rPr>
          <w:rFonts w:hint="eastAsia" w:ascii="楷体" w:hAnsi="楷体" w:eastAsia="楷体"/>
          <w:sz w:val="24"/>
          <w:szCs w:val="24"/>
        </w:rPr>
        <w:t>8、LEDPAR 灯全彩帕灯:报审工程量 24套,报审单价1907.99元/套,审定单价493.99元/套,审减33936元;</w:t>
      </w:r>
    </w:p>
    <w:p w14:paraId="5256D692">
      <w:pPr>
        <w:ind w:firstLine="240" w:firstLineChars="100"/>
        <w:rPr>
          <w:rFonts w:ascii="楷体" w:hAnsi="楷体" w:eastAsia="楷体"/>
          <w:sz w:val="24"/>
          <w:szCs w:val="24"/>
        </w:rPr>
      </w:pPr>
      <w:r>
        <w:rPr>
          <w:rFonts w:hint="eastAsia" w:ascii="楷体" w:hAnsi="楷体" w:eastAsia="楷体"/>
          <w:sz w:val="24"/>
          <w:szCs w:val="24"/>
        </w:rPr>
        <w:t>9、LED 面板会议灯:报审工程量 18 套，报审单价2470.91元/套,审定单价1067.01元/套,审减 25270.2元;</w:t>
      </w:r>
    </w:p>
    <w:p w14:paraId="2F9BF808">
      <w:pPr>
        <w:ind w:firstLine="240" w:firstLineChars="100"/>
        <w:rPr>
          <w:rFonts w:ascii="楷体" w:hAnsi="楷体" w:eastAsia="楷体"/>
          <w:sz w:val="24"/>
          <w:szCs w:val="24"/>
        </w:rPr>
      </w:pPr>
      <w:r>
        <w:rPr>
          <w:rFonts w:hint="eastAsia" w:ascii="楷体" w:hAnsi="楷体" w:eastAsia="楷体"/>
          <w:sz w:val="24"/>
          <w:szCs w:val="24"/>
        </w:rPr>
        <w:t>10、290W 摇头光束灯:报审工程量9套，报审单价2922.71元/套,审定单价 2013.71元/套,审减 8181元;</w:t>
      </w:r>
    </w:p>
    <w:p w14:paraId="3A63CCEB">
      <w:pPr>
        <w:ind w:firstLine="240" w:firstLineChars="100"/>
        <w:rPr>
          <w:rFonts w:ascii="楷体" w:hAnsi="楷体" w:eastAsia="楷体"/>
          <w:sz w:val="24"/>
          <w:szCs w:val="24"/>
        </w:rPr>
      </w:pPr>
      <w:r>
        <w:rPr>
          <w:rFonts w:hint="eastAsia" w:ascii="楷体" w:hAnsi="楷体" w:eastAsia="楷体"/>
          <w:sz w:val="24"/>
          <w:szCs w:val="24"/>
        </w:rPr>
        <w:t>11、双雾化薄雾烟机:报审工程量2台,报审单价4000元/台,审定单价 1800元/台,审减4400元;</w:t>
      </w:r>
    </w:p>
    <w:p w14:paraId="091ADFE1">
      <w:pPr>
        <w:ind w:firstLine="240" w:firstLineChars="100"/>
        <w:rPr>
          <w:rFonts w:ascii="楷体" w:hAnsi="楷体" w:eastAsia="楷体"/>
          <w:sz w:val="24"/>
          <w:szCs w:val="24"/>
        </w:rPr>
      </w:pPr>
      <w:r>
        <w:rPr>
          <w:rFonts w:hint="eastAsia" w:ascii="楷体" w:hAnsi="楷体" w:eastAsia="楷体"/>
          <w:sz w:val="24"/>
          <w:szCs w:val="24"/>
        </w:rPr>
        <w:t>12、专业控制台:报审工程量1台，报审单价8674.91元/台,审定单价4130.93元/台,审减4543.98元;</w:t>
      </w:r>
    </w:p>
    <w:p w14:paraId="075DF0CC">
      <w:pPr>
        <w:ind w:firstLine="240" w:firstLineChars="100"/>
        <w:rPr>
          <w:rFonts w:hint="eastAsia" w:ascii="楷体" w:hAnsi="楷体" w:eastAsia="楷体"/>
          <w:sz w:val="24"/>
          <w:szCs w:val="24"/>
        </w:rPr>
      </w:pPr>
      <w:r>
        <w:rPr>
          <w:rFonts w:hint="eastAsia" w:ascii="楷体" w:hAnsi="楷体" w:eastAsia="楷体"/>
          <w:sz w:val="24"/>
          <w:szCs w:val="24"/>
        </w:rPr>
        <w:t>13、室内Q2.0 全彩显示屏:报审工程量2台，报审单价43377.44元/台,审定单价30377.44 元/台,审减 26000 元。</w:t>
      </w:r>
      <w:r>
        <w:rPr>
          <w:rFonts w:ascii="楷体" w:hAnsi="楷体" w:eastAsia="楷体"/>
          <w:sz w:val="24"/>
          <w:szCs w:val="24"/>
        </w:rPr>
        <w:br w:type="textWrapping"/>
      </w:r>
      <w:r>
        <w:rPr>
          <w:rFonts w:hint="eastAsia" w:ascii="楷体" w:hAnsi="楷体" w:eastAsia="楷体"/>
          <w:sz w:val="24"/>
          <w:szCs w:val="24"/>
        </w:rPr>
        <w:t xml:space="preserve">   (4) 其他合计审减 26225.14元</w:t>
      </w:r>
    </w:p>
    <w:p w14:paraId="0F5835F0">
      <w:pPr>
        <w:ind w:firstLine="241" w:firstLineChars="100"/>
        <w:rPr>
          <w:rFonts w:ascii="楷体" w:hAnsi="楷体" w:eastAsia="楷体"/>
          <w:sz w:val="24"/>
          <w:szCs w:val="24"/>
        </w:rPr>
      </w:pPr>
      <w:r>
        <w:rPr>
          <w:rFonts w:hint="eastAsia" w:ascii="楷体" w:hAnsi="楷体" w:eastAsia="楷体"/>
          <w:b/>
          <w:sz w:val="24"/>
          <w:szCs w:val="24"/>
        </w:rPr>
        <w:t>四、审核结果效用</w:t>
      </w:r>
    </w:p>
    <w:p w14:paraId="5EA22C08">
      <w:pPr>
        <w:rPr>
          <w:rFonts w:hint="eastAsia" w:ascii="楷体" w:hAnsi="楷体" w:eastAsia="楷体"/>
          <w:sz w:val="24"/>
          <w:szCs w:val="24"/>
        </w:rPr>
      </w:pPr>
      <w:r>
        <w:rPr>
          <w:rFonts w:hint="eastAsia" w:ascii="楷体" w:hAnsi="楷体" w:eastAsia="楷体"/>
          <w:sz w:val="24"/>
          <w:szCs w:val="24"/>
        </w:rPr>
        <w:t>本审核结果仅作为前期投资的参考依据。</w:t>
      </w:r>
    </w:p>
    <w:p w14:paraId="14F8EF17">
      <w:pPr>
        <w:rPr>
          <w:rFonts w:hint="eastAsia" w:ascii="楷体" w:hAnsi="楷体" w:eastAsia="楷体"/>
          <w:sz w:val="24"/>
          <w:szCs w:val="24"/>
        </w:rPr>
      </w:pPr>
      <w:r>
        <w:rPr>
          <w:rFonts w:hint="eastAsia" w:ascii="楷体" w:hAnsi="楷体" w:eastAsia="楷体"/>
          <w:sz w:val="24"/>
          <w:szCs w:val="24"/>
        </w:rPr>
        <w:t>附:襄城县第一初级中学礼堂及学生厕所和办公用房改造项目预算书1份</w:t>
      </w:r>
      <w:bookmarkStart w:id="0" w:name="_GoBack"/>
      <w:bookmarkEnd w:id="0"/>
    </w:p>
    <w:p w14:paraId="6B6280FB">
      <w:pPr>
        <w:ind w:firstLine="4800" w:firstLineChars="2000"/>
        <w:rPr>
          <w:rFonts w:hint="eastAsia" w:ascii="楷体" w:hAnsi="楷体" w:eastAsia="楷体"/>
          <w:sz w:val="24"/>
          <w:szCs w:val="24"/>
        </w:rPr>
      </w:pPr>
    </w:p>
    <w:p w14:paraId="3EB0BD6F">
      <w:pPr>
        <w:ind w:firstLine="4800" w:firstLineChars="2000"/>
        <w:rPr>
          <w:rFonts w:hint="eastAsia" w:ascii="楷体" w:hAnsi="楷体" w:eastAsia="楷体"/>
          <w:sz w:val="24"/>
          <w:szCs w:val="24"/>
        </w:rPr>
      </w:pPr>
    </w:p>
    <w:p w14:paraId="216016B4">
      <w:pPr>
        <w:ind w:firstLine="4800" w:firstLineChars="2000"/>
      </w:pPr>
      <w:r>
        <w:rPr>
          <w:rFonts w:ascii="楷体" w:hAnsi="楷体" w:eastAsia="楷体"/>
          <w:sz w:val="24"/>
          <w:szCs w:val="24"/>
        </w:rPr>
        <w:t>河南汇丰工程造价咨询有限公司</w:t>
      </w:r>
      <w:r>
        <w:rPr>
          <w:rFonts w:hint="eastAsia" w:ascii="楷体" w:hAnsi="楷体" w:eastAsia="楷体"/>
          <w:sz w:val="24"/>
          <w:szCs w:val="24"/>
        </w:rPr>
        <w:t xml:space="preserve">                                </w:t>
      </w:r>
      <w:r>
        <w:rPr>
          <w:rFonts w:hint="eastAsia" w:ascii="楷体" w:hAnsi="楷体" w:eastAsia="楷体"/>
          <w:sz w:val="24"/>
          <w:szCs w:val="24"/>
        </w:rPr>
        <w:br w:type="textWrapping"/>
      </w:r>
      <w:r>
        <w:rPr>
          <w:rFonts w:hint="eastAsia"/>
        </w:rPr>
        <w:t xml:space="preserve">                                                     </w:t>
      </w:r>
      <w:r>
        <w:rPr>
          <w:rFonts w:hint="eastAsia" w:ascii="楷体" w:hAnsi="楷体" w:eastAsia="楷体"/>
          <w:sz w:val="24"/>
          <w:szCs w:val="24"/>
        </w:rPr>
        <w:t>二〇二三年十一月三十日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时尚中黑简体">
    <w:panose1 w:val="01010104010101010101"/>
    <w:charset w:val="86"/>
    <w:family w:val="auto"/>
    <w:pitch w:val="default"/>
    <w:sig w:usb0="800002BF" w:usb1="184F6CF8"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65594"/>
    <w:rsid w:val="000D62FA"/>
    <w:rsid w:val="002F4376"/>
    <w:rsid w:val="0043112B"/>
    <w:rsid w:val="00465594"/>
    <w:rsid w:val="00511006"/>
    <w:rsid w:val="00540395"/>
    <w:rsid w:val="00664E0E"/>
    <w:rsid w:val="00722AE1"/>
    <w:rsid w:val="009976C1"/>
    <w:rsid w:val="009C29A3"/>
    <w:rsid w:val="00B6652A"/>
    <w:rsid w:val="00E659C7"/>
    <w:rsid w:val="3E680E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snapToGrid w:val="0"/>
      <w:jc w:val="left"/>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spacing w:before="100" w:beforeAutospacing="1" w:after="100" w:afterAutospacing="1"/>
      <w:jc w:val="left"/>
    </w:pPr>
    <w:rPr>
      <w:rFonts w:ascii="Times New Roman" w:hAnsi="Times New Roman" w:eastAsia="宋体" w:cs="Times New Roman"/>
      <w:kern w:val="0"/>
      <w:sz w:val="24"/>
      <w:szCs w:val="24"/>
    </w:rPr>
  </w:style>
  <w:style w:type="character" w:customStyle="1" w:styleId="7">
    <w:name w:val="页眉 Char"/>
    <w:basedOn w:val="6"/>
    <w:link w:val="3"/>
    <w:semiHidden/>
    <w:uiPriority w:val="99"/>
    <w:rPr>
      <w:sz w:val="18"/>
      <w:szCs w:val="18"/>
    </w:rPr>
  </w:style>
  <w:style w:type="character" w:customStyle="1" w:styleId="8">
    <w:name w:val="页脚 Char"/>
    <w:basedOn w:val="6"/>
    <w:link w:val="2"/>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1719</Words>
  <Characters>2259</Characters>
  <Lines>17</Lines>
  <Paragraphs>4</Paragraphs>
  <TotalTime>1</TotalTime>
  <ScaleCrop>false</ScaleCrop>
  <LinksUpToDate>false</LinksUpToDate>
  <CharactersWithSpaces>2415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2024-08-16T03:25:00Z</dcterms:created>
  <dc:creator>法正项目管理集团有限公司:法正项目管理集团有限公司</dc:creator>
  <cp:lastModifiedBy>Administrator</cp:lastModifiedBy>
  <dcterms:modified xsi:type="dcterms:W3CDTF">2025-05-26T02:06:44Z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eyJoZGlkIjoiOTQ4ODFiZDFhODMwYzRmZWU4ZmRhYmRhNGFhZmIyMzUiLCJ1c2VySWQiOiI4NTY1NzM2NjAifQ==</vt:lpwstr>
  </property>
  <property fmtid="{D5CDD505-2E9C-101B-9397-08002B2CF9AE}" pid="3" name="KSOProductBuildVer">
    <vt:lpwstr>2052-12.1.0.21171</vt:lpwstr>
  </property>
  <property fmtid="{D5CDD505-2E9C-101B-9397-08002B2CF9AE}" pid="4" name="ICV">
    <vt:lpwstr>D20CB2A6970E49438C66FB893FB0074E_12</vt:lpwstr>
  </property>
</Properties>
</file>