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521B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E0FC577">
      <w:pPr>
        <w:tabs>
          <w:tab w:val="left" w:pos="315"/>
          <w:tab w:val="left" w:pos="8820"/>
        </w:tabs>
        <w:spacing w:line="500" w:lineRule="exact"/>
        <w:ind w:right="267" w:rightChars="127"/>
        <w:jc w:val="center"/>
        <w:rPr>
          <w:rFonts w:ascii="仿宋_GB2312" w:eastAsia="仿宋_GB2312"/>
          <w:b/>
          <w:bCs/>
          <w:sz w:val="48"/>
        </w:rPr>
      </w:pPr>
    </w:p>
    <w:p w14:paraId="64C47D8C">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045FEB77">
      <w:pPr>
        <w:tabs>
          <w:tab w:val="left" w:pos="315"/>
          <w:tab w:val="left" w:pos="8820"/>
        </w:tabs>
        <w:spacing w:line="500" w:lineRule="exact"/>
        <w:ind w:right="267" w:rightChars="127"/>
        <w:jc w:val="center"/>
        <w:rPr>
          <w:rFonts w:ascii="仿宋_GB2312" w:eastAsia="仿宋_GB2312"/>
          <w:sz w:val="44"/>
        </w:rPr>
      </w:pPr>
    </w:p>
    <w:p w14:paraId="4DB7F86F">
      <w:pPr>
        <w:tabs>
          <w:tab w:val="left" w:pos="315"/>
          <w:tab w:val="left" w:pos="8820"/>
        </w:tabs>
        <w:ind w:right="267" w:rightChars="127"/>
        <w:rPr>
          <w:rFonts w:ascii="仿宋_GB2312" w:eastAsia="仿宋_GB2312"/>
          <w:sz w:val="44"/>
        </w:rPr>
      </w:pPr>
    </w:p>
    <w:p w14:paraId="03AAB77D">
      <w:pPr>
        <w:tabs>
          <w:tab w:val="left" w:pos="315"/>
          <w:tab w:val="left" w:pos="8820"/>
        </w:tabs>
        <w:spacing w:line="500" w:lineRule="exact"/>
        <w:ind w:right="267" w:rightChars="127"/>
        <w:rPr>
          <w:rFonts w:ascii="仿宋_GB2312" w:eastAsia="仿宋_GB2312"/>
          <w:b/>
          <w:bCs/>
          <w:sz w:val="36"/>
        </w:rPr>
      </w:pPr>
    </w:p>
    <w:p w14:paraId="33D11C4F">
      <w:pPr>
        <w:tabs>
          <w:tab w:val="left" w:pos="315"/>
          <w:tab w:val="left" w:pos="8820"/>
        </w:tabs>
        <w:spacing w:line="500" w:lineRule="exact"/>
        <w:ind w:right="267" w:rightChars="127"/>
        <w:rPr>
          <w:rFonts w:ascii="仿宋_GB2312" w:eastAsia="仿宋_GB2312"/>
          <w:b/>
          <w:bCs/>
          <w:sz w:val="36"/>
        </w:rPr>
      </w:pPr>
    </w:p>
    <w:p w14:paraId="373B8789">
      <w:pPr>
        <w:tabs>
          <w:tab w:val="left" w:pos="315"/>
          <w:tab w:val="left" w:pos="8820"/>
        </w:tabs>
        <w:spacing w:line="500" w:lineRule="exact"/>
        <w:ind w:right="267" w:rightChars="127"/>
        <w:jc w:val="center"/>
        <w:rPr>
          <w:rFonts w:ascii="宋体" w:hAnsi="宋体"/>
          <w:sz w:val="32"/>
        </w:rPr>
      </w:pPr>
    </w:p>
    <w:p w14:paraId="5F87C3F0">
      <w:pPr>
        <w:tabs>
          <w:tab w:val="left" w:pos="315"/>
          <w:tab w:val="left" w:pos="8820"/>
        </w:tabs>
        <w:spacing w:line="500" w:lineRule="exact"/>
        <w:ind w:right="267" w:rightChars="127"/>
        <w:jc w:val="center"/>
        <w:rPr>
          <w:rFonts w:ascii="微软简标宋" w:eastAsia="黑体"/>
          <w:b/>
          <w:bCs/>
          <w:sz w:val="52"/>
        </w:rPr>
      </w:pPr>
    </w:p>
    <w:p w14:paraId="13E5DDBC">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r>
        <w:rPr>
          <w:rFonts w:hint="eastAsia" w:ascii="微软简标宋" w:eastAsia="黑体"/>
          <w:b/>
          <w:bCs/>
          <w:sz w:val="30"/>
          <w:szCs w:val="30"/>
        </w:rPr>
        <w:t xml:space="preserve">项目名称: </w:t>
      </w:r>
      <w:r>
        <w:rPr>
          <w:rFonts w:hint="eastAsia" w:ascii="微软简标宋" w:eastAsia="黑体"/>
          <w:b/>
          <w:bCs/>
          <w:sz w:val="30"/>
          <w:szCs w:val="30"/>
          <w:lang w:val="en-US" w:eastAsia="zh-CN"/>
        </w:rPr>
        <w:t>周口市</w:t>
      </w:r>
      <w:r>
        <w:rPr>
          <w:rFonts w:hint="eastAsia" w:ascii="微软简标宋" w:eastAsia="黑体"/>
          <w:b/>
          <w:bCs/>
          <w:sz w:val="30"/>
          <w:szCs w:val="30"/>
          <w:lang w:eastAsia="zh-CN"/>
        </w:rPr>
        <w:t>2025年工伤预防宣传和机械制造行业工伤预防培训</w:t>
      </w:r>
      <w:r>
        <w:rPr>
          <w:rFonts w:hint="eastAsia" w:ascii="微软简标宋" w:eastAsia="黑体"/>
          <w:b/>
          <w:bCs/>
          <w:sz w:val="30"/>
          <w:szCs w:val="30"/>
          <w:lang w:val="en-US" w:eastAsia="zh-CN"/>
        </w:rPr>
        <w:t>项目</w:t>
      </w:r>
    </w:p>
    <w:p w14:paraId="1E38329C">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项目编号:周财磋商采购-2025-102</w:t>
      </w:r>
    </w:p>
    <w:p w14:paraId="3ABB10CE">
      <w:pPr>
        <w:pStyle w:val="8"/>
        <w:rPr>
          <w:rFonts w:ascii="微软简标宋" w:eastAsia="黑体"/>
          <w:b/>
          <w:bCs/>
          <w:sz w:val="52"/>
          <w:szCs w:val="24"/>
        </w:rPr>
      </w:pPr>
    </w:p>
    <w:p w14:paraId="48076460">
      <w:pPr>
        <w:pStyle w:val="8"/>
        <w:rPr>
          <w:rFonts w:ascii="宋体" w:hAnsi="宋体"/>
          <w:b/>
          <w:sz w:val="32"/>
        </w:rPr>
      </w:pPr>
    </w:p>
    <w:p w14:paraId="03D4FC2A">
      <w:pPr>
        <w:pStyle w:val="8"/>
        <w:rPr>
          <w:rFonts w:ascii="宋体" w:hAnsi="宋体"/>
          <w:b/>
          <w:sz w:val="32"/>
        </w:rPr>
      </w:pPr>
    </w:p>
    <w:p w14:paraId="3C59236D">
      <w:pPr>
        <w:pStyle w:val="8"/>
        <w:jc w:val="center"/>
        <w:rPr>
          <w:rFonts w:hint="eastAsia" w:ascii="微软简标宋" w:hAnsi="Times New Roman" w:eastAsia="黑体" w:cs="Times New Roman"/>
          <w:b/>
          <w:bCs/>
          <w:kern w:val="2"/>
          <w:sz w:val="30"/>
          <w:szCs w:val="30"/>
          <w:lang w:val="en-US" w:eastAsia="zh-CN" w:bidi="ar-SA"/>
        </w:rPr>
      </w:pPr>
      <w:r>
        <w:rPr>
          <w:rFonts w:hint="eastAsia" w:ascii="微软简标宋" w:hAnsi="Times New Roman" w:eastAsia="黑体" w:cs="Times New Roman"/>
          <w:b/>
          <w:bCs/>
          <w:kern w:val="2"/>
          <w:sz w:val="30"/>
          <w:szCs w:val="30"/>
          <w:lang w:val="en-US" w:eastAsia="zh-CN" w:bidi="ar-SA"/>
        </w:rPr>
        <w:t>2025年9月</w:t>
      </w:r>
      <w:r>
        <w:rPr>
          <w:rFonts w:hint="eastAsia" w:ascii="微软简标宋" w:eastAsia="黑体" w:cs="Times New Roman"/>
          <w:b/>
          <w:bCs/>
          <w:kern w:val="2"/>
          <w:sz w:val="30"/>
          <w:szCs w:val="30"/>
          <w:lang w:val="en-US" w:eastAsia="zh-CN" w:bidi="ar-SA"/>
        </w:rPr>
        <w:t>28</w:t>
      </w:r>
      <w:r>
        <w:rPr>
          <w:rFonts w:hint="eastAsia" w:ascii="微软简标宋" w:hAnsi="Times New Roman" w:eastAsia="黑体" w:cs="Times New Roman"/>
          <w:b/>
          <w:bCs/>
          <w:kern w:val="2"/>
          <w:sz w:val="30"/>
          <w:szCs w:val="30"/>
          <w:lang w:val="en-US" w:eastAsia="zh-CN" w:bidi="ar-SA"/>
        </w:rPr>
        <w:t>日</w:t>
      </w:r>
    </w:p>
    <w:p w14:paraId="73E587BE">
      <w:pPr>
        <w:pStyle w:val="8"/>
        <w:jc w:val="center"/>
        <w:rPr>
          <w:rFonts w:ascii="宋体" w:hAnsi="宋体"/>
          <w:b/>
          <w:sz w:val="32"/>
        </w:rPr>
      </w:pPr>
    </w:p>
    <w:p w14:paraId="63E0AEF0">
      <w:pPr>
        <w:rPr>
          <w:rFonts w:ascii="仿宋_GB2312" w:eastAsia="仿宋_GB2312"/>
          <w:b/>
          <w:sz w:val="30"/>
          <w:szCs w:val="30"/>
        </w:rPr>
      </w:pPr>
    </w:p>
    <w:p w14:paraId="3B55662E">
      <w:pPr>
        <w:pStyle w:val="24"/>
        <w:ind w:firstLine="210"/>
      </w:pPr>
    </w:p>
    <w:p w14:paraId="6161C901">
      <w:pPr>
        <w:pStyle w:val="24"/>
        <w:ind w:firstLine="210"/>
      </w:pPr>
    </w:p>
    <w:p w14:paraId="4E3C874D">
      <w:pPr>
        <w:spacing w:line="560" w:lineRule="exact"/>
        <w:jc w:val="center"/>
        <w:rPr>
          <w:rFonts w:ascii="宋体" w:hAnsi="宋体" w:cs="宋体"/>
          <w:b/>
          <w:sz w:val="32"/>
          <w:szCs w:val="32"/>
        </w:rPr>
      </w:pPr>
      <w:r>
        <w:rPr>
          <w:rFonts w:hint="eastAsia" w:ascii="宋体" w:hAnsi="宋体" w:cs="宋体"/>
          <w:b/>
          <w:sz w:val="32"/>
          <w:szCs w:val="32"/>
        </w:rPr>
        <w:t>目     录</w:t>
      </w:r>
    </w:p>
    <w:p w14:paraId="7DBE1A29">
      <w:pPr>
        <w:rPr>
          <w:rFonts w:ascii="宋体" w:hAnsi="宋体" w:cs="宋体"/>
          <w:b/>
          <w:sz w:val="32"/>
          <w:szCs w:val="32"/>
        </w:rPr>
      </w:pPr>
    </w:p>
    <w:p w14:paraId="77D78DFC">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6976E22E">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...............................7</w:t>
      </w:r>
    </w:p>
    <w:p w14:paraId="6F7A1A81">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.......................32</w:t>
      </w:r>
    </w:p>
    <w:p w14:paraId="0D819305">
      <w:pPr>
        <w:spacing w:line="800" w:lineRule="exact"/>
        <w:rPr>
          <w:rFonts w:hint="default" w:ascii="宋体" w:hAnsi="宋体" w:cs="宋体"/>
          <w:b/>
          <w:sz w:val="32"/>
          <w:szCs w:val="32"/>
          <w:lang w:val="en-US"/>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.....................36</w:t>
      </w:r>
    </w:p>
    <w:p w14:paraId="1957B7C7">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49</w:t>
      </w:r>
    </w:p>
    <w:p w14:paraId="2510FDCF">
      <w:pPr>
        <w:spacing w:line="800" w:lineRule="exact"/>
        <w:ind w:firstLine="2249" w:firstLineChars="700"/>
        <w:rPr>
          <w:rFonts w:hint="eastAsia" w:ascii="宋体" w:hAnsi="宋体" w:cs="宋体"/>
          <w:b/>
          <w:sz w:val="32"/>
          <w:szCs w:val="32"/>
          <w:lang w:eastAsia="zh-CN"/>
        </w:rPr>
      </w:pPr>
    </w:p>
    <w:p w14:paraId="42056B4F">
      <w:pPr>
        <w:spacing w:line="800" w:lineRule="exact"/>
        <w:ind w:firstLine="2249" w:firstLineChars="700"/>
        <w:rPr>
          <w:rFonts w:hint="eastAsia" w:ascii="宋体" w:hAnsi="宋体" w:cs="宋体"/>
          <w:b/>
          <w:sz w:val="32"/>
          <w:szCs w:val="32"/>
          <w:lang w:val="en-US" w:eastAsia="zh-CN"/>
        </w:rPr>
      </w:pPr>
    </w:p>
    <w:p w14:paraId="07EF60FA">
      <w:pPr>
        <w:spacing w:line="800" w:lineRule="exact"/>
        <w:ind w:firstLine="2249" w:firstLineChars="700"/>
        <w:rPr>
          <w:rFonts w:hint="eastAsia" w:ascii="宋体" w:hAnsi="宋体" w:cs="宋体"/>
          <w:b/>
          <w:sz w:val="32"/>
          <w:szCs w:val="32"/>
        </w:rPr>
      </w:pPr>
    </w:p>
    <w:p w14:paraId="17E4A757">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47D75BFA">
      <w:pPr>
        <w:pStyle w:val="37"/>
      </w:pPr>
    </w:p>
    <w:p w14:paraId="085DCB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1AA9D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周口市2025年工伤预防宣传和机械制造行业工伤预防培训项目 (项目名称) 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13</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76A0D53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12"/>
      <w:bookmarkStart w:id="1" w:name="_Toc35393629"/>
      <w:bookmarkStart w:id="2" w:name="_Toc28359089"/>
      <w:bookmarkStart w:id="3" w:name="_Toc35393798"/>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5D1245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项目编号：周财磋商采购-2025-102</w:t>
      </w:r>
    </w:p>
    <w:p w14:paraId="068B03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lang w:val="en-US" w:eastAsia="zh-CN"/>
        </w:rPr>
        <w:t>周口市2025年工伤预防宣传和机械制造行业工伤预防培训项目</w:t>
      </w:r>
    </w:p>
    <w:p w14:paraId="21085A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7CCE8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宋体" w:hAnsi="宋体" w:eastAsia="宋体" w:cs="宋体"/>
          <w:i w:val="0"/>
          <w:iCs w:val="0"/>
          <w:sz w:val="24"/>
          <w:szCs w:val="24"/>
          <w:lang w:val="en-US" w:eastAsia="zh-CN"/>
        </w:rPr>
        <w:t>：69.5668万元</w:t>
      </w:r>
    </w:p>
    <w:p w14:paraId="449DE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最高限价：69.5668万元</w:t>
      </w:r>
    </w:p>
    <w:p w14:paraId="069B4B63">
      <w:pPr>
        <w:pStyle w:val="23"/>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2</w:t>
      </w:r>
      <w:r>
        <w:rPr>
          <w:rFonts w:hint="eastAsia" w:cs="宋体"/>
          <w:color w:val="000000"/>
        </w:rPr>
        <w:t>个</w:t>
      </w:r>
      <w:r>
        <w:rPr>
          <w:rFonts w:hint="eastAsia" w:cs="宋体"/>
          <w:color w:val="000000"/>
          <w:lang w:val="en-US" w:eastAsia="zh-CN"/>
        </w:rPr>
        <w:t>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4914"/>
        <w:gridCol w:w="2303"/>
      </w:tblGrid>
      <w:tr w14:paraId="6136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642" w:type="dxa"/>
            <w:vAlign w:val="center"/>
          </w:tcPr>
          <w:p w14:paraId="547F02A5">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914" w:type="dxa"/>
            <w:vAlign w:val="center"/>
          </w:tcPr>
          <w:p w14:paraId="12AB3C06">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03" w:type="dxa"/>
            <w:vAlign w:val="center"/>
          </w:tcPr>
          <w:p w14:paraId="1EE36F0B">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5E70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642" w:type="dxa"/>
            <w:vAlign w:val="center"/>
          </w:tcPr>
          <w:p w14:paraId="7AA1CAD3">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914" w:type="dxa"/>
            <w:shd w:val="clear" w:color="auto" w:fill="auto"/>
            <w:vAlign w:val="center"/>
          </w:tcPr>
          <w:p w14:paraId="7F1C89D9">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 xml:space="preserve">周口市2025年工伤预防宣传 </w:t>
            </w:r>
          </w:p>
        </w:tc>
        <w:tc>
          <w:tcPr>
            <w:tcW w:w="2303" w:type="dxa"/>
            <w:vAlign w:val="center"/>
          </w:tcPr>
          <w:p w14:paraId="6BB36B70">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lang w:val="en-US" w:eastAsia="zh-CN"/>
              </w:rPr>
              <w:t>45.24万元</w:t>
            </w:r>
          </w:p>
        </w:tc>
      </w:tr>
      <w:tr w14:paraId="3CE8F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1642" w:type="dxa"/>
            <w:vAlign w:val="center"/>
          </w:tcPr>
          <w:p w14:paraId="0E247487">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2</w:t>
            </w:r>
          </w:p>
        </w:tc>
        <w:tc>
          <w:tcPr>
            <w:tcW w:w="4914" w:type="dxa"/>
            <w:shd w:val="clear" w:color="auto" w:fill="auto"/>
            <w:vAlign w:val="center"/>
          </w:tcPr>
          <w:p w14:paraId="2C27A6D1">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周口市2025年机械制造行业工伤预防培训</w:t>
            </w:r>
          </w:p>
        </w:tc>
        <w:tc>
          <w:tcPr>
            <w:tcW w:w="2303" w:type="dxa"/>
            <w:vAlign w:val="center"/>
          </w:tcPr>
          <w:p w14:paraId="27003FF1">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lang w:val="en-US" w:eastAsia="zh-CN"/>
              </w:rPr>
              <w:t>24.3268万元</w:t>
            </w:r>
          </w:p>
        </w:tc>
      </w:tr>
    </w:tbl>
    <w:p w14:paraId="7FD84C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7FFE0F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包</w:t>
      </w:r>
      <w:r>
        <w:rPr>
          <w:rFonts w:hint="eastAsia" w:asciiTheme="minorEastAsia" w:hAnsiTheme="minorEastAsia" w:eastAsiaTheme="minorEastAsia" w:cstheme="minorEastAsia"/>
          <w:i w:val="0"/>
          <w:iCs w:val="0"/>
          <w:color w:val="auto"/>
          <w:sz w:val="24"/>
          <w:szCs w:val="24"/>
          <w:lang w:val="en-US" w:eastAsia="zh-CN"/>
        </w:rPr>
        <w:t>1</w:t>
      </w:r>
      <w:r>
        <w:rPr>
          <w:rFonts w:hint="eastAsia" w:asciiTheme="minorEastAsia" w:hAnsiTheme="minorEastAsia" w:eastAsiaTheme="minorEastAsia" w:cstheme="minorEastAsia"/>
          <w:i w:val="0"/>
          <w:iCs w:val="0"/>
          <w:color w:val="auto"/>
          <w:sz w:val="24"/>
          <w:szCs w:val="24"/>
        </w:rPr>
        <w:t>：为周口市社会保险中心提供工伤事故和职业病预防宣传事宜，包括：启动仪式、短片制作、进园区宣传、企业宣传、社区宣传、学校宣传、机关宣传、媒体宣传、短信宣传、标准化项目档案、后续服务和全市联动行动及与本宣传项目相关的所需物品和其他服务。</w:t>
      </w:r>
    </w:p>
    <w:p w14:paraId="5EC4D0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包</w:t>
      </w:r>
      <w:r>
        <w:rPr>
          <w:rFonts w:hint="eastAsia" w:asciiTheme="minorEastAsia" w:hAnsiTheme="minorEastAsia" w:eastAsiaTheme="minorEastAsia" w:cstheme="minorEastAsia"/>
          <w:i w:val="0"/>
          <w:iCs w:val="0"/>
          <w:color w:val="auto"/>
          <w:sz w:val="24"/>
          <w:szCs w:val="24"/>
          <w:lang w:val="en-US" w:eastAsia="zh-CN"/>
        </w:rPr>
        <w:t>2</w:t>
      </w:r>
      <w:r>
        <w:rPr>
          <w:rFonts w:hint="eastAsia" w:asciiTheme="minorEastAsia" w:hAnsiTheme="minorEastAsia" w:eastAsiaTheme="minorEastAsia" w:cstheme="minorEastAsia"/>
          <w:i w:val="0"/>
          <w:iCs w:val="0"/>
          <w:color w:val="auto"/>
          <w:sz w:val="24"/>
          <w:szCs w:val="24"/>
        </w:rPr>
        <w:t>：为周口市社会保险中心提供工伤事故和职业病预防培训事宜，主要对机械制造行业重点企业的安全生产与职业健康相关主要人员进行培训及</w:t>
      </w:r>
      <w:r>
        <w:rPr>
          <w:rFonts w:hint="eastAsia" w:asciiTheme="minorEastAsia" w:hAnsiTheme="minorEastAsia" w:eastAsiaTheme="minorEastAsia" w:cstheme="minorEastAsia"/>
          <w:i w:val="0"/>
          <w:iCs w:val="0"/>
          <w:color w:val="auto"/>
          <w:sz w:val="24"/>
          <w:szCs w:val="24"/>
          <w:lang w:eastAsia="zh-CN"/>
        </w:rPr>
        <w:t>后</w:t>
      </w:r>
      <w:r>
        <w:rPr>
          <w:rFonts w:hint="eastAsia" w:asciiTheme="minorEastAsia" w:hAnsiTheme="minorEastAsia" w:eastAsiaTheme="minorEastAsia" w:cstheme="minorEastAsia"/>
          <w:i w:val="0"/>
          <w:iCs w:val="0"/>
          <w:color w:val="auto"/>
          <w:sz w:val="24"/>
          <w:szCs w:val="24"/>
        </w:rPr>
        <w:t>续的其他相关服务。</w:t>
      </w:r>
    </w:p>
    <w:p w14:paraId="09CBB7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eastAsia="宋体" w:asciiTheme="minorEastAsia" w:hAnsi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ascii="宋体" w:hAnsi="宋体" w:eastAsia="宋体" w:cs="宋体"/>
          <w:color w:val="auto"/>
          <w:spacing w:val="-1"/>
          <w:sz w:val="24"/>
          <w:szCs w:val="24"/>
        </w:rPr>
        <w:t>合同签订之日起</w:t>
      </w:r>
      <w:r>
        <w:rPr>
          <w:rFonts w:hint="eastAsia" w:ascii="宋体" w:hAnsi="宋体" w:cs="宋体"/>
          <w:color w:val="auto"/>
          <w:spacing w:val="-1"/>
          <w:sz w:val="24"/>
          <w:szCs w:val="24"/>
          <w:lang w:val="en-US" w:eastAsia="zh-CN"/>
        </w:rPr>
        <w:t>60日历天</w:t>
      </w:r>
    </w:p>
    <w:p w14:paraId="1A1EAC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28359013"/>
      <w:bookmarkStart w:id="6" w:name="_Toc28359090"/>
      <w:bookmarkStart w:id="7" w:name="_Toc35393799"/>
      <w:r>
        <w:rPr>
          <w:rFonts w:hint="eastAsia" w:ascii="宋体" w:hAnsi="宋体" w:eastAsia="宋体" w:cs="宋体"/>
          <w:i w:val="0"/>
          <w:iCs w:val="0"/>
          <w:color w:val="auto"/>
          <w:sz w:val="24"/>
          <w:szCs w:val="24"/>
        </w:rPr>
        <w:t>是否接受进口产品：否</w:t>
      </w:r>
    </w:p>
    <w:p w14:paraId="7971CE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274A52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7C810DE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4"/>
      <w:bookmarkEnd w:id="5"/>
      <w:bookmarkEnd w:id="6"/>
      <w:bookmarkEnd w:id="7"/>
    </w:p>
    <w:p w14:paraId="7F1BC67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5F803AFD">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BCE4453">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4163FFD1">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477B50F8">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741A5AC7">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241439E9">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1607AA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8" w:name="_Toc28359014"/>
      <w:bookmarkStart w:id="9"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06FA4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573A9F95">
      <w:pPr>
        <w:keepNext w:val="0"/>
        <w:keepLines w:val="0"/>
        <w:pageBreakBefore w:val="0"/>
        <w:widowControl/>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z w:val="24"/>
          <w:szCs w:val="24"/>
        </w:rPr>
      </w:pPr>
      <w:r>
        <w:rPr>
          <w:rFonts w:hint="eastAsia" w:ascii="宋体" w:hAnsi="宋体" w:eastAsia="宋体" w:cs="宋体"/>
          <w:i w:val="0"/>
          <w:iCs w:val="0"/>
          <w:color w:val="auto"/>
          <w:sz w:val="24"/>
          <w:szCs w:val="24"/>
        </w:rPr>
        <w:t>（2）</w:t>
      </w:r>
      <w:r>
        <w:rPr>
          <w:rFonts w:ascii="宋体" w:hAnsi="宋体" w:eastAsia="宋体" w:cs="宋体"/>
          <w:color w:val="auto"/>
          <w:spacing w:val="-2"/>
          <w:sz w:val="24"/>
          <w:szCs w:val="24"/>
        </w:rPr>
        <w:t>包一特定资格要求：</w:t>
      </w:r>
    </w:p>
    <w:p w14:paraId="1AA7ABBC">
      <w:pPr>
        <w:keepNext w:val="0"/>
        <w:keepLines w:val="0"/>
        <w:pageBreakBefore w:val="0"/>
        <w:widowControl/>
        <w:kinsoku w:val="0"/>
        <w:wordWrap/>
        <w:overflowPunct/>
        <w:topLinePunct w:val="0"/>
        <w:autoSpaceDE w:val="0"/>
        <w:autoSpaceDN w:val="0"/>
        <w:bidi w:val="0"/>
        <w:adjustRightInd w:val="0"/>
        <w:snapToGrid w:val="0"/>
        <w:spacing w:line="360" w:lineRule="auto"/>
        <w:ind w:left="1" w:right="63" w:firstLine="480"/>
        <w:textAlignment w:val="baseline"/>
        <w:rPr>
          <w:rFonts w:ascii="宋体" w:hAnsi="宋体" w:eastAsia="宋体" w:cs="宋体"/>
          <w:color w:val="auto"/>
          <w:sz w:val="24"/>
          <w:szCs w:val="24"/>
        </w:rPr>
      </w:pPr>
      <w:r>
        <w:rPr>
          <w:rFonts w:ascii="宋体" w:hAnsi="宋体" w:eastAsia="宋体" w:cs="宋体"/>
          <w:color w:val="auto"/>
          <w:spacing w:val="-3"/>
          <w:sz w:val="24"/>
          <w:szCs w:val="24"/>
        </w:rPr>
        <w:t>单位负责人为同一人或者存在直接控股、管理关系的不同供应商，不得同时参加本</w:t>
      </w:r>
      <w:r>
        <w:rPr>
          <w:rFonts w:ascii="宋体" w:hAnsi="宋体" w:eastAsia="宋体" w:cs="宋体"/>
          <w:color w:val="auto"/>
          <w:spacing w:val="-2"/>
          <w:sz w:val="24"/>
          <w:szCs w:val="24"/>
        </w:rPr>
        <w:t>项目采购活动。</w:t>
      </w:r>
    </w:p>
    <w:p w14:paraId="3B4FD6FD">
      <w:pPr>
        <w:keepNext w:val="0"/>
        <w:keepLines w:val="0"/>
        <w:pageBreakBefore w:val="0"/>
        <w:widowControl/>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z w:val="24"/>
          <w:szCs w:val="24"/>
        </w:rPr>
      </w:pPr>
      <w:r>
        <w:rPr>
          <w:rFonts w:ascii="宋体" w:hAnsi="宋体" w:eastAsia="宋体" w:cs="宋体"/>
          <w:color w:val="auto"/>
          <w:spacing w:val="-2"/>
          <w:sz w:val="24"/>
          <w:szCs w:val="24"/>
        </w:rPr>
        <w:t>包二特定资格要求：</w:t>
      </w:r>
    </w:p>
    <w:p w14:paraId="65442784">
      <w:pPr>
        <w:keepNext w:val="0"/>
        <w:keepLines w:val="0"/>
        <w:pageBreakBefore w:val="0"/>
        <w:widowControl/>
        <w:kinsoku w:val="0"/>
        <w:wordWrap/>
        <w:overflowPunct/>
        <w:topLinePunct w:val="0"/>
        <w:autoSpaceDE w:val="0"/>
        <w:autoSpaceDN w:val="0"/>
        <w:bidi w:val="0"/>
        <w:adjustRightInd w:val="0"/>
        <w:snapToGrid w:val="0"/>
        <w:spacing w:line="360" w:lineRule="auto"/>
        <w:ind w:left="3" w:right="61" w:firstLine="488"/>
        <w:textAlignment w:val="baseline"/>
        <w:rPr>
          <w:rFonts w:ascii="宋体" w:hAnsi="宋体" w:eastAsia="宋体" w:cs="宋体"/>
          <w:color w:val="auto"/>
          <w:sz w:val="24"/>
          <w:szCs w:val="24"/>
        </w:rPr>
      </w:pPr>
      <w:r>
        <w:rPr>
          <w:rFonts w:ascii="宋体" w:hAnsi="宋体" w:eastAsia="宋体" w:cs="宋体"/>
          <w:color w:val="auto"/>
          <w:sz w:val="24"/>
          <w:szCs w:val="24"/>
        </w:rPr>
        <w:t>（1）公办培训机构须具备有效的事业单位法人证书，其他培训机构须同时具备有</w:t>
      </w:r>
      <w:r>
        <w:rPr>
          <w:rFonts w:ascii="宋体" w:hAnsi="宋体" w:eastAsia="宋体" w:cs="宋体"/>
          <w:color w:val="auto"/>
          <w:spacing w:val="-1"/>
          <w:sz w:val="24"/>
          <w:szCs w:val="24"/>
        </w:rPr>
        <w:t>效的营业执照（或民办非企业单位登记证书）和办学许可证；</w:t>
      </w:r>
    </w:p>
    <w:p w14:paraId="0A4738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rPr>
      </w:pPr>
      <w:r>
        <w:rPr>
          <w:rFonts w:ascii="宋体" w:hAnsi="宋体" w:eastAsia="宋体" w:cs="宋体"/>
          <w:color w:val="auto"/>
          <w:sz w:val="24"/>
          <w:szCs w:val="24"/>
        </w:rPr>
        <w:t>（2）单位负责人为同一人或者存在直接控股、管理关系的不同供应商，不得同时</w:t>
      </w:r>
      <w:r>
        <w:rPr>
          <w:rFonts w:ascii="宋体" w:hAnsi="宋体" w:eastAsia="宋体" w:cs="宋体"/>
          <w:color w:val="auto"/>
          <w:spacing w:val="-1"/>
          <w:sz w:val="24"/>
          <w:szCs w:val="24"/>
        </w:rPr>
        <w:t>参加本项目采购活动（联合体响应除外）。</w:t>
      </w:r>
    </w:p>
    <w:p w14:paraId="162644C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5009A9B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9</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6D66F5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DB931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68D629E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5396740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1"/>
      <w:bookmarkStart w:id="13" w:name="_Toc28359015"/>
      <w:bookmarkStart w:id="14" w:name="_Toc28359092"/>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775A82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1822E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0DA54CF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46509B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0EE1A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45E07A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5B9A51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0EA402B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4F43980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805"/>
      <w:bookmarkStart w:id="27" w:name="_Toc28359018"/>
      <w:bookmarkStart w:id="28" w:name="_Toc28359095"/>
      <w:bookmarkStart w:id="29" w:name="_Toc35393636"/>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16DADA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52C7B2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val="en-US" w:eastAsia="zh-CN"/>
        </w:rPr>
        <w:t>周口市社会保险事业服务中心　</w:t>
      </w:r>
      <w:r>
        <w:rPr>
          <w:rFonts w:hint="eastAsia" w:ascii="宋体" w:hAnsi="宋体" w:eastAsia="宋体" w:cs="宋体"/>
          <w:i w:val="0"/>
          <w:iCs w:val="0"/>
          <w:sz w:val="24"/>
          <w:szCs w:val="24"/>
        </w:rPr>
        <w:t>　　　　　　　　　　　</w:t>
      </w:r>
    </w:p>
    <w:p w14:paraId="6F2FCB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地址：周口市人和路与光明路交叉口向北100米</w:t>
      </w:r>
      <w:r>
        <w:rPr>
          <w:rFonts w:hint="eastAsia" w:ascii="宋体" w:hAnsi="宋体" w:cs="宋体"/>
          <w:i w:val="0"/>
          <w:iCs w:val="0"/>
          <w:sz w:val="24"/>
          <w:szCs w:val="24"/>
          <w:lang w:val="en-US" w:eastAsia="zh-CN"/>
        </w:rPr>
        <w:t>路西</w:t>
      </w:r>
      <w:r>
        <w:rPr>
          <w:rFonts w:hint="eastAsia" w:ascii="宋体" w:hAnsi="宋体" w:eastAsia="宋体" w:cs="宋体"/>
          <w:i w:val="0"/>
          <w:iCs w:val="0"/>
          <w:color w:val="0000FF"/>
          <w:sz w:val="24"/>
          <w:szCs w:val="24"/>
        </w:rPr>
        <w:t>　</w:t>
      </w:r>
      <w:r>
        <w:rPr>
          <w:rFonts w:hint="eastAsia" w:ascii="宋体" w:hAnsi="宋体" w:eastAsia="宋体" w:cs="宋体"/>
          <w:i w:val="0"/>
          <w:iCs w:val="0"/>
          <w:sz w:val="24"/>
          <w:szCs w:val="24"/>
        </w:rPr>
        <w:t>　　　　　　　　　　　</w:t>
      </w:r>
    </w:p>
    <w:p w14:paraId="5F8939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i w:val="0"/>
          <w:iCs w:val="0"/>
          <w:sz w:val="24"/>
          <w:szCs w:val="24"/>
          <w:lang w:val="en-US" w:eastAsia="zh-CN"/>
        </w:rPr>
        <w:t>袁</w:t>
      </w:r>
      <w:r>
        <w:rPr>
          <w:rFonts w:hint="eastAsia" w:ascii="宋体" w:hAnsi="宋体" w:cs="宋体"/>
          <w:i w:val="0"/>
          <w:iCs w:val="0"/>
          <w:sz w:val="24"/>
          <w:szCs w:val="24"/>
          <w:lang w:val="en-US" w:eastAsia="zh-CN"/>
        </w:rPr>
        <w:t xml:space="preserve">先锋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联系方式：0394</w:t>
      </w:r>
      <w:r>
        <w:rPr>
          <w:rFonts w:hint="eastAsia" w:ascii="宋体" w:hAnsi="宋体" w:cs="宋体"/>
          <w:i w:val="0"/>
          <w:iCs w:val="0"/>
          <w:sz w:val="24"/>
          <w:szCs w:val="24"/>
          <w:lang w:val="en-US" w:eastAsia="zh-CN"/>
        </w:rPr>
        <w:t>-</w:t>
      </w:r>
      <w:r>
        <w:rPr>
          <w:rFonts w:hint="eastAsia" w:ascii="宋体" w:hAnsi="宋体" w:eastAsia="宋体" w:cs="宋体"/>
          <w:i w:val="0"/>
          <w:iCs w:val="0"/>
          <w:sz w:val="24"/>
          <w:szCs w:val="24"/>
        </w:rPr>
        <w:t xml:space="preserve">8539893　　　　　　　　　　　 </w:t>
      </w:r>
      <w:bookmarkStart w:id="30" w:name="_Toc28359086"/>
      <w:bookmarkStart w:id="31" w:name="_Toc28359009"/>
    </w:p>
    <w:p w14:paraId="3BC065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5DE370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28750E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2342BB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王园园</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2" w:name="_Toc28359010"/>
      <w:bookmarkStart w:id="33" w:name="_Toc28359087"/>
      <w:r>
        <w:rPr>
          <w:rFonts w:hint="eastAsia" w:ascii="宋体" w:hAnsi="宋体" w:cs="宋体"/>
          <w:i w:val="0"/>
          <w:iCs w:val="0"/>
          <w:color w:val="auto"/>
          <w:sz w:val="24"/>
          <w:szCs w:val="24"/>
          <w:lang w:val="en-US" w:eastAsia="zh-CN"/>
        </w:rPr>
        <w:t>0394-8106517、19913281180</w:t>
      </w:r>
    </w:p>
    <w:bookmarkEnd w:id="32"/>
    <w:bookmarkEnd w:id="33"/>
    <w:p w14:paraId="1B9439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sz w:val="24"/>
          <w:szCs w:val="24"/>
          <w:lang w:val="en-US" w:eastAsia="zh-CN"/>
        </w:rPr>
      </w:pPr>
      <w:r>
        <w:rPr>
          <w:rFonts w:hint="eastAsia" w:ascii="宋体" w:hAnsi="宋体" w:eastAsia="宋体" w:cs="宋体"/>
          <w:i w:val="0"/>
          <w:iCs w:val="0"/>
          <w:color w:val="auto"/>
          <w:sz w:val="24"/>
          <w:szCs w:val="24"/>
          <w:lang w:val="en-US" w:eastAsia="zh-CN"/>
        </w:rPr>
        <w:t>3.</w:t>
      </w:r>
      <w:r>
        <w:rPr>
          <w:rFonts w:ascii="宋体" w:hAnsi="宋体" w:eastAsia="宋体" w:cs="宋体"/>
          <w:color w:val="000000" w:themeColor="text1"/>
          <w:sz w:val="24"/>
        </w:rPr>
        <w:t>监督单位：</w:t>
      </w:r>
      <w:r>
        <w:rPr>
          <w:rFonts w:hint="eastAsia" w:ascii="宋体" w:hAnsi="宋体" w:cs="宋体"/>
          <w:color w:val="000000" w:themeColor="text1"/>
          <w:sz w:val="24"/>
        </w:rPr>
        <w:t>周口市财政局政府采购监督管理科</w:t>
      </w:r>
      <w:r>
        <w:rPr>
          <w:rFonts w:hint="eastAsia" w:ascii="宋体" w:hAnsi="宋体" w:cs="宋体"/>
          <w:i w:val="0"/>
          <w:iCs w:val="0"/>
          <w:sz w:val="24"/>
          <w:szCs w:val="24"/>
          <w:lang w:val="en-US" w:eastAsia="zh-CN"/>
        </w:rPr>
        <w:t xml:space="preserve">     </w:t>
      </w:r>
    </w:p>
    <w:p w14:paraId="4EBE7D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sz w:val="24"/>
          <w:szCs w:val="24"/>
        </w:rPr>
        <w:t>联系方式：</w:t>
      </w:r>
      <w:r>
        <w:rPr>
          <w:rFonts w:hint="eastAsia" w:ascii="宋体" w:hAnsi="宋体" w:cs="宋体"/>
          <w:color w:val="000000" w:themeColor="text1"/>
          <w:sz w:val="24"/>
        </w:rPr>
        <w:t>0394-8106976</w:t>
      </w:r>
      <w:r>
        <w:rPr>
          <w:rFonts w:hint="eastAsia" w:ascii="宋体" w:hAnsi="宋体" w:eastAsia="宋体" w:cs="宋体"/>
          <w:i w:val="0"/>
          <w:iCs w:val="0"/>
          <w:sz w:val="24"/>
          <w:szCs w:val="24"/>
        </w:rPr>
        <w:t>　</w:t>
      </w:r>
    </w:p>
    <w:p w14:paraId="3E77E272">
      <w:pPr>
        <w:pStyle w:val="35"/>
        <w:numPr>
          <w:ilvl w:val="0"/>
          <w:numId w:val="0"/>
        </w:numPr>
        <w:rPr>
          <w:rFonts w:hint="default"/>
          <w:lang w:val="en-US" w:eastAsia="zh-CN"/>
        </w:rPr>
      </w:pPr>
    </w:p>
    <w:p w14:paraId="2AEA2ED7">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296C354D">
      <w:pPr>
        <w:pStyle w:val="20"/>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9</w:t>
      </w:r>
      <w:r>
        <w:rPr>
          <w:rFonts w:hint="eastAsia" w:ascii="宋体" w:hAnsi="宋体" w:eastAsia="宋体" w:cs="宋体"/>
          <w:sz w:val="24"/>
          <w:szCs w:val="24"/>
        </w:rPr>
        <w:t>月</w:t>
      </w:r>
      <w:r>
        <w:rPr>
          <w:rFonts w:hint="eastAsia" w:ascii="宋体" w:hAnsi="宋体" w:cs="宋体"/>
          <w:color w:val="000000"/>
          <w:sz w:val="24"/>
          <w:szCs w:val="24"/>
          <w:lang w:val="en-US" w:eastAsia="zh-CN"/>
        </w:rPr>
        <w:t>28</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677A2CDC">
      <w:pPr>
        <w:pStyle w:val="25"/>
        <w:adjustRightInd w:val="0"/>
        <w:snapToGrid w:val="0"/>
        <w:spacing w:line="360" w:lineRule="auto"/>
        <w:ind w:firstLine="0" w:firstLineChars="0"/>
      </w:pPr>
    </w:p>
    <w:p w14:paraId="007BAF93">
      <w:pPr>
        <w:pStyle w:val="25"/>
        <w:ind w:firstLine="0" w:firstLineChars="0"/>
      </w:pPr>
    </w:p>
    <w:p w14:paraId="1F2E147A">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90716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181943E">
            <w:pPr>
              <w:jc w:val="center"/>
              <w:rPr>
                <w:rFonts w:ascii="宋体" w:hAnsi="宋体"/>
                <w:szCs w:val="21"/>
              </w:rPr>
            </w:pPr>
            <w:r>
              <w:rPr>
                <w:rFonts w:hint="eastAsia" w:ascii="宋体" w:hAnsi="宋体" w:cs="楷体_GB2312"/>
                <w:sz w:val="32"/>
                <w:szCs w:val="32"/>
              </w:rPr>
              <w:t>供应商须知前附表</w:t>
            </w:r>
          </w:p>
        </w:tc>
      </w:tr>
      <w:tr w14:paraId="5A0DA0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6E633E0">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160CF799">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217F5262">
            <w:pPr>
              <w:rPr>
                <w:rFonts w:ascii="宋体" w:hAnsi="宋体" w:cs="宋体"/>
                <w:sz w:val="24"/>
              </w:rPr>
            </w:pPr>
            <w:r>
              <w:rPr>
                <w:rFonts w:hint="eastAsia" w:ascii="宋体" w:hAnsi="宋体" w:cs="宋体"/>
                <w:sz w:val="24"/>
              </w:rPr>
              <w:t>内  容</w:t>
            </w:r>
          </w:p>
        </w:tc>
      </w:tr>
      <w:tr w14:paraId="4BA5F3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B3EE67E">
            <w:pPr>
              <w:numPr>
                <w:ilvl w:val="0"/>
                <w:numId w:val="1"/>
              </w:numPr>
              <w:spacing w:beforeLines="50"/>
              <w:jc w:val="center"/>
              <w:rPr>
                <w:rFonts w:ascii="宋体" w:hAnsi="宋体" w:cs="宋体"/>
                <w:sz w:val="24"/>
              </w:rPr>
            </w:pPr>
          </w:p>
        </w:tc>
        <w:tc>
          <w:tcPr>
            <w:tcW w:w="1995" w:type="dxa"/>
            <w:vAlign w:val="center"/>
          </w:tcPr>
          <w:p w14:paraId="546A536F">
            <w:pPr>
              <w:jc w:val="center"/>
              <w:rPr>
                <w:rFonts w:ascii="宋体" w:hAnsi="宋体" w:cs="宋体"/>
                <w:sz w:val="24"/>
              </w:rPr>
            </w:pPr>
            <w:r>
              <w:rPr>
                <w:rFonts w:hint="eastAsia" w:ascii="宋体" w:hAnsi="宋体" w:cs="宋体"/>
                <w:sz w:val="24"/>
              </w:rPr>
              <w:t>项目概况</w:t>
            </w:r>
          </w:p>
        </w:tc>
        <w:tc>
          <w:tcPr>
            <w:tcW w:w="6615" w:type="dxa"/>
            <w:vAlign w:val="center"/>
          </w:tcPr>
          <w:p w14:paraId="4BF2C633">
            <w:pPr>
              <w:rPr>
                <w:rFonts w:hint="eastAsia" w:ascii="宋体" w:hAnsi="宋体" w:eastAsia="宋体" w:cs="宋体"/>
                <w:color w:val="000000"/>
                <w:sz w:val="24"/>
              </w:rPr>
            </w:pPr>
            <w:r>
              <w:rPr>
                <w:rFonts w:hint="eastAsia" w:ascii="宋体" w:hAnsi="宋体" w:cs="宋体"/>
                <w:color w:val="000000"/>
                <w:sz w:val="24"/>
              </w:rPr>
              <w:t>项目名称</w:t>
            </w:r>
            <w:r>
              <w:rPr>
                <w:rFonts w:hint="eastAsia" w:ascii="宋体" w:hAnsi="宋体" w:eastAsia="宋体" w:cs="宋体"/>
                <w:color w:val="000000"/>
                <w:sz w:val="24"/>
              </w:rPr>
              <w:t>：</w:t>
            </w:r>
            <w:r>
              <w:rPr>
                <w:rFonts w:hint="eastAsia" w:ascii="宋体" w:hAnsi="宋体" w:eastAsia="宋体" w:cs="宋体"/>
                <w:color w:val="000000"/>
                <w:sz w:val="24"/>
                <w:lang w:val="en-US" w:eastAsia="zh-CN"/>
              </w:rPr>
              <w:t>周口市</w:t>
            </w:r>
            <w:r>
              <w:rPr>
                <w:rFonts w:hint="eastAsia" w:ascii="宋体" w:hAnsi="宋体" w:eastAsia="宋体" w:cs="宋体"/>
                <w:color w:val="000000"/>
                <w:sz w:val="24"/>
                <w:lang w:eastAsia="zh-CN"/>
              </w:rPr>
              <w:t>2025年工伤预防宣传和机械制造行业工伤预防培训</w:t>
            </w:r>
            <w:r>
              <w:rPr>
                <w:rFonts w:hint="eastAsia" w:ascii="宋体" w:hAnsi="宋体" w:eastAsia="宋体" w:cs="宋体"/>
                <w:color w:val="000000"/>
                <w:sz w:val="24"/>
                <w:lang w:val="en-US" w:eastAsia="zh-CN"/>
              </w:rPr>
              <w:t>项目</w:t>
            </w:r>
          </w:p>
          <w:p w14:paraId="571A73C2">
            <w:pPr>
              <w:rPr>
                <w:rFonts w:ascii="宋体" w:hAnsi="宋体" w:cs="宋体"/>
                <w:color w:val="000000"/>
                <w:sz w:val="24"/>
              </w:rPr>
            </w:pPr>
            <w:r>
              <w:rPr>
                <w:rFonts w:hint="eastAsia" w:ascii="宋体" w:hAnsi="宋体" w:cs="宋体"/>
                <w:color w:val="000000"/>
                <w:sz w:val="24"/>
              </w:rPr>
              <w:t>采购内容：</w:t>
            </w:r>
            <w:r>
              <w:rPr>
                <w:rFonts w:hint="eastAsia" w:ascii="宋体" w:hAnsi="宋体" w:eastAsia="宋体" w:cs="宋体"/>
                <w:color w:val="000000"/>
                <w:sz w:val="24"/>
                <w:lang w:val="en-US" w:eastAsia="zh-CN"/>
              </w:rPr>
              <w:t>周口市</w:t>
            </w:r>
            <w:r>
              <w:rPr>
                <w:rFonts w:hint="eastAsia" w:ascii="宋体" w:hAnsi="宋体" w:eastAsia="宋体" w:cs="宋体"/>
                <w:color w:val="000000"/>
                <w:sz w:val="24"/>
                <w:lang w:eastAsia="zh-CN"/>
              </w:rPr>
              <w:t>2025年工伤预防宣传和机械制造行业工伤预防培训</w:t>
            </w:r>
            <w:r>
              <w:rPr>
                <w:rFonts w:hint="eastAsia" w:ascii="宋体" w:hAnsi="宋体" w:eastAsia="宋体" w:cs="宋体"/>
                <w:color w:val="000000"/>
                <w:sz w:val="24"/>
                <w:lang w:val="en-US" w:eastAsia="zh-CN"/>
              </w:rPr>
              <w:t>项目包含的全部内容</w:t>
            </w:r>
          </w:p>
          <w:p w14:paraId="64B36128">
            <w:pPr>
              <w:rPr>
                <w:rFonts w:hint="eastAsia" w:ascii="宋体" w:hAnsi="宋体" w:eastAsia="宋体" w:cs="宋体"/>
                <w:i w:val="0"/>
                <w:iCs w:val="0"/>
                <w:sz w:val="24"/>
                <w:szCs w:val="24"/>
                <w:lang w:val="en-US" w:eastAsia="zh-CN"/>
              </w:rPr>
            </w:pPr>
            <w:r>
              <w:rPr>
                <w:rFonts w:hint="eastAsia" w:ascii="宋体" w:hAnsi="宋体" w:cs="宋体"/>
                <w:color w:val="000000"/>
                <w:sz w:val="24"/>
              </w:rPr>
              <w:t>采购人：</w:t>
            </w:r>
            <w:r>
              <w:rPr>
                <w:rFonts w:hint="eastAsia" w:ascii="宋体" w:hAnsi="宋体" w:eastAsia="宋体" w:cs="宋体"/>
                <w:i w:val="0"/>
                <w:iCs w:val="0"/>
                <w:sz w:val="24"/>
                <w:szCs w:val="24"/>
                <w:lang w:val="en-US" w:eastAsia="zh-CN"/>
              </w:rPr>
              <w:t>周口市社会保险事业服务中心</w:t>
            </w:r>
          </w:p>
          <w:p w14:paraId="38E47807">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14469F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E282B8A">
            <w:pPr>
              <w:numPr>
                <w:ilvl w:val="0"/>
                <w:numId w:val="1"/>
              </w:numPr>
              <w:spacing w:beforeLines="50"/>
              <w:jc w:val="center"/>
              <w:rPr>
                <w:rFonts w:ascii="宋体" w:hAnsi="宋体" w:cs="宋体"/>
                <w:sz w:val="24"/>
              </w:rPr>
            </w:pPr>
          </w:p>
        </w:tc>
        <w:tc>
          <w:tcPr>
            <w:tcW w:w="1995" w:type="dxa"/>
            <w:vAlign w:val="center"/>
          </w:tcPr>
          <w:p w14:paraId="179C226B">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DB639CC">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36A263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9970E6">
            <w:pPr>
              <w:numPr>
                <w:ilvl w:val="0"/>
                <w:numId w:val="1"/>
              </w:numPr>
              <w:spacing w:beforeLines="50"/>
              <w:jc w:val="center"/>
              <w:rPr>
                <w:rFonts w:ascii="宋体" w:hAnsi="宋体" w:cs="宋体"/>
                <w:sz w:val="24"/>
              </w:rPr>
            </w:pPr>
          </w:p>
        </w:tc>
        <w:tc>
          <w:tcPr>
            <w:tcW w:w="1995" w:type="dxa"/>
            <w:vAlign w:val="center"/>
          </w:tcPr>
          <w:p w14:paraId="26467665">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35DEE1AD">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C9D39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AD678A1">
            <w:pPr>
              <w:numPr>
                <w:ilvl w:val="0"/>
                <w:numId w:val="1"/>
              </w:numPr>
              <w:spacing w:beforeLines="50"/>
              <w:rPr>
                <w:rFonts w:ascii="宋体" w:hAnsi="宋体" w:cs="宋体"/>
                <w:sz w:val="24"/>
              </w:rPr>
            </w:pPr>
          </w:p>
        </w:tc>
        <w:tc>
          <w:tcPr>
            <w:tcW w:w="1995" w:type="dxa"/>
            <w:vAlign w:val="center"/>
          </w:tcPr>
          <w:p w14:paraId="73F7F3EC">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815BA8E">
            <w:pPr>
              <w:snapToGrid w:val="0"/>
              <w:rPr>
                <w:rFonts w:ascii="宋体" w:hAnsi="宋体" w:cs="宋体"/>
                <w:sz w:val="24"/>
              </w:rPr>
            </w:pPr>
            <w:r>
              <w:rPr>
                <w:rFonts w:hint="eastAsia" w:ascii="宋体" w:hAnsi="宋体" w:cs="宋体"/>
                <w:sz w:val="24"/>
              </w:rPr>
              <w:t>中文</w:t>
            </w:r>
          </w:p>
        </w:tc>
      </w:tr>
      <w:tr w14:paraId="0AD4A0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F6FC9C4">
            <w:pPr>
              <w:numPr>
                <w:ilvl w:val="0"/>
                <w:numId w:val="1"/>
              </w:numPr>
              <w:spacing w:beforeLines="50"/>
              <w:rPr>
                <w:rFonts w:ascii="宋体" w:hAnsi="宋体" w:cs="宋体"/>
                <w:sz w:val="24"/>
              </w:rPr>
            </w:pPr>
          </w:p>
        </w:tc>
        <w:tc>
          <w:tcPr>
            <w:tcW w:w="1995" w:type="dxa"/>
            <w:vAlign w:val="center"/>
          </w:tcPr>
          <w:p w14:paraId="7338128C">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1690FD8D">
            <w:pPr>
              <w:rPr>
                <w:rFonts w:ascii="宋体" w:hAnsi="宋体" w:cs="宋体"/>
                <w:sz w:val="24"/>
              </w:rPr>
            </w:pPr>
            <w:r>
              <w:rPr>
                <w:rFonts w:hint="eastAsia" w:ascii="宋体" w:hAnsi="宋体" w:cs="宋体"/>
                <w:sz w:val="24"/>
              </w:rPr>
              <w:t>人民币</w:t>
            </w:r>
          </w:p>
        </w:tc>
      </w:tr>
      <w:tr w14:paraId="45937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1DCED28">
            <w:pPr>
              <w:numPr>
                <w:ilvl w:val="0"/>
                <w:numId w:val="1"/>
              </w:numPr>
              <w:spacing w:beforeLines="50"/>
              <w:jc w:val="center"/>
              <w:rPr>
                <w:rFonts w:ascii="宋体" w:hAnsi="宋体" w:cs="宋体"/>
                <w:sz w:val="24"/>
              </w:rPr>
            </w:pPr>
          </w:p>
        </w:tc>
        <w:tc>
          <w:tcPr>
            <w:tcW w:w="1995" w:type="dxa"/>
            <w:vAlign w:val="center"/>
          </w:tcPr>
          <w:p w14:paraId="1189003B">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1FDD0AF">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04A0B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FA4B942">
            <w:pPr>
              <w:numPr>
                <w:ilvl w:val="0"/>
                <w:numId w:val="1"/>
              </w:numPr>
              <w:spacing w:beforeLines="50"/>
              <w:jc w:val="center"/>
              <w:rPr>
                <w:rFonts w:ascii="宋体" w:hAnsi="宋体" w:cs="宋体"/>
                <w:sz w:val="24"/>
              </w:rPr>
            </w:pPr>
          </w:p>
        </w:tc>
        <w:tc>
          <w:tcPr>
            <w:tcW w:w="1995" w:type="dxa"/>
            <w:vAlign w:val="center"/>
          </w:tcPr>
          <w:p w14:paraId="779EE259">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56A6299">
            <w:pPr>
              <w:rPr>
                <w:rFonts w:ascii="宋体" w:hAnsi="宋体" w:cs="宋体"/>
                <w:sz w:val="24"/>
              </w:rPr>
            </w:pPr>
            <w:r>
              <w:rPr>
                <w:rFonts w:hint="eastAsia" w:ascii="宋体" w:hAnsi="宋体" w:cs="宋体"/>
                <w:sz w:val="24"/>
              </w:rPr>
              <w:t>响应文件递交截止期后60日内有效</w:t>
            </w:r>
          </w:p>
        </w:tc>
      </w:tr>
      <w:tr w14:paraId="77D9A1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158FE44">
            <w:pPr>
              <w:numPr>
                <w:ilvl w:val="0"/>
                <w:numId w:val="1"/>
              </w:numPr>
              <w:spacing w:beforeLines="50"/>
              <w:jc w:val="center"/>
              <w:rPr>
                <w:rFonts w:ascii="宋体" w:hAnsi="宋体" w:cs="宋体"/>
                <w:sz w:val="24"/>
              </w:rPr>
            </w:pPr>
          </w:p>
        </w:tc>
        <w:tc>
          <w:tcPr>
            <w:tcW w:w="1995" w:type="dxa"/>
            <w:vAlign w:val="center"/>
          </w:tcPr>
          <w:p w14:paraId="1B3B2E30">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65F4B4F1">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A0291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88987FD">
            <w:pPr>
              <w:numPr>
                <w:ilvl w:val="0"/>
                <w:numId w:val="1"/>
              </w:numPr>
              <w:spacing w:beforeLines="50"/>
              <w:jc w:val="center"/>
              <w:rPr>
                <w:rFonts w:ascii="宋体" w:hAnsi="宋体" w:cs="宋体"/>
                <w:sz w:val="24"/>
              </w:rPr>
            </w:pPr>
          </w:p>
        </w:tc>
        <w:tc>
          <w:tcPr>
            <w:tcW w:w="1995" w:type="dxa"/>
            <w:vAlign w:val="center"/>
          </w:tcPr>
          <w:p w14:paraId="35C6A382">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2133A5A">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7771FE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EC65852">
            <w:pPr>
              <w:numPr>
                <w:ilvl w:val="0"/>
                <w:numId w:val="1"/>
              </w:numPr>
              <w:spacing w:beforeLines="50"/>
              <w:jc w:val="center"/>
              <w:rPr>
                <w:rFonts w:ascii="宋体" w:hAnsi="宋体" w:cs="宋体"/>
                <w:sz w:val="24"/>
              </w:rPr>
            </w:pPr>
          </w:p>
        </w:tc>
        <w:tc>
          <w:tcPr>
            <w:tcW w:w="1995" w:type="dxa"/>
            <w:vAlign w:val="center"/>
          </w:tcPr>
          <w:p w14:paraId="319DE384">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4C18026">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F9D26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9C4B452">
            <w:pPr>
              <w:numPr>
                <w:ilvl w:val="0"/>
                <w:numId w:val="1"/>
              </w:numPr>
              <w:spacing w:beforeLines="50"/>
              <w:jc w:val="center"/>
              <w:rPr>
                <w:rFonts w:ascii="宋体" w:hAnsi="宋体" w:cs="宋体"/>
                <w:sz w:val="24"/>
              </w:rPr>
            </w:pPr>
          </w:p>
        </w:tc>
        <w:tc>
          <w:tcPr>
            <w:tcW w:w="1995" w:type="dxa"/>
            <w:vAlign w:val="center"/>
          </w:tcPr>
          <w:p w14:paraId="347FC673">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76E4DF2C">
            <w:pPr>
              <w:rPr>
                <w:rFonts w:ascii="宋体" w:hAnsi="宋体" w:cs="宋体"/>
                <w:sz w:val="24"/>
              </w:rPr>
            </w:pPr>
            <w:r>
              <w:rPr>
                <w:rFonts w:hint="eastAsia" w:ascii="宋体" w:hAnsi="宋体" w:cs="宋体"/>
                <w:sz w:val="24"/>
              </w:rPr>
              <w:t>无</w:t>
            </w:r>
          </w:p>
        </w:tc>
      </w:tr>
      <w:tr w14:paraId="7A0116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C1B31D6">
            <w:pPr>
              <w:numPr>
                <w:ilvl w:val="0"/>
                <w:numId w:val="1"/>
              </w:numPr>
              <w:spacing w:beforeLines="50"/>
              <w:jc w:val="center"/>
              <w:rPr>
                <w:rFonts w:ascii="宋体" w:hAnsi="宋体" w:cs="宋体"/>
                <w:sz w:val="24"/>
              </w:rPr>
            </w:pPr>
          </w:p>
        </w:tc>
        <w:tc>
          <w:tcPr>
            <w:tcW w:w="1995" w:type="dxa"/>
            <w:vAlign w:val="center"/>
          </w:tcPr>
          <w:p w14:paraId="4E968391">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8BD7318">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40B283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7F04786">
            <w:pPr>
              <w:numPr>
                <w:ilvl w:val="0"/>
                <w:numId w:val="1"/>
              </w:numPr>
              <w:spacing w:beforeLines="50"/>
              <w:jc w:val="center"/>
              <w:rPr>
                <w:rFonts w:ascii="宋体" w:hAnsi="宋体" w:cs="宋体"/>
                <w:sz w:val="24"/>
              </w:rPr>
            </w:pPr>
          </w:p>
        </w:tc>
        <w:tc>
          <w:tcPr>
            <w:tcW w:w="1995" w:type="dxa"/>
            <w:vAlign w:val="center"/>
          </w:tcPr>
          <w:p w14:paraId="2904D883">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194C1CE1">
            <w:pPr>
              <w:ind w:firstLine="240" w:firstLineChars="100"/>
              <w:rPr>
                <w:rFonts w:ascii="宋体" w:hAnsi="宋体" w:cs="宋体"/>
                <w:sz w:val="24"/>
              </w:rPr>
            </w:pPr>
            <w:r>
              <w:rPr>
                <w:rFonts w:hint="eastAsia" w:ascii="宋体" w:hAnsi="宋体" w:cs="宋体"/>
                <w:sz w:val="24"/>
                <w:lang w:val="en-US" w:eastAsia="zh-CN"/>
              </w:rPr>
              <w:t>2025</w:t>
            </w:r>
            <w:r>
              <w:rPr>
                <w:rFonts w:hint="eastAsia" w:ascii="宋体" w:hAnsi="宋体" w:cs="宋体"/>
                <w:sz w:val="24"/>
              </w:rPr>
              <w:t xml:space="preserve">年   月   日上午   （见磋商公告） </w:t>
            </w:r>
          </w:p>
        </w:tc>
      </w:tr>
      <w:tr w14:paraId="5DA378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142A3BD">
            <w:pPr>
              <w:numPr>
                <w:ilvl w:val="0"/>
                <w:numId w:val="1"/>
              </w:numPr>
              <w:spacing w:beforeLines="50"/>
              <w:jc w:val="center"/>
              <w:rPr>
                <w:rFonts w:ascii="宋体" w:hAnsi="宋体" w:cs="宋体"/>
                <w:sz w:val="24"/>
              </w:rPr>
            </w:pPr>
          </w:p>
        </w:tc>
        <w:tc>
          <w:tcPr>
            <w:tcW w:w="1995" w:type="dxa"/>
            <w:vAlign w:val="center"/>
          </w:tcPr>
          <w:p w14:paraId="3C3440A2">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6A857FB">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294A7E85">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0E622144">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69C0A8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C01D221">
            <w:pPr>
              <w:numPr>
                <w:ilvl w:val="0"/>
                <w:numId w:val="1"/>
              </w:numPr>
              <w:spacing w:beforeLines="50"/>
              <w:jc w:val="center"/>
              <w:rPr>
                <w:rFonts w:ascii="宋体" w:hAnsi="宋体" w:cs="宋体"/>
                <w:sz w:val="24"/>
              </w:rPr>
            </w:pPr>
          </w:p>
        </w:tc>
        <w:tc>
          <w:tcPr>
            <w:tcW w:w="1995" w:type="dxa"/>
            <w:vAlign w:val="center"/>
          </w:tcPr>
          <w:p w14:paraId="0826F362">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C8A07F1">
            <w:pPr>
              <w:tabs>
                <w:tab w:val="left" w:pos="8640"/>
              </w:tabs>
              <w:ind w:left="-2" w:leftChars="-1" w:firstLine="240" w:firstLineChars="100"/>
              <w:rPr>
                <w:rFonts w:ascii="宋体" w:hAnsi="宋体" w:cs="宋体"/>
                <w:sz w:val="24"/>
              </w:rPr>
            </w:pPr>
            <w:r>
              <w:rPr>
                <w:rFonts w:hint="eastAsia" w:ascii="宋体" w:hAnsi="宋体" w:cs="宋体"/>
                <w:sz w:val="24"/>
                <w:lang w:val="en-US" w:eastAsia="zh-CN"/>
              </w:rPr>
              <w:t>年   月  日上午    见磋商公告</w:t>
            </w:r>
          </w:p>
        </w:tc>
      </w:tr>
      <w:tr w14:paraId="2B607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74383A3">
            <w:pPr>
              <w:numPr>
                <w:ilvl w:val="0"/>
                <w:numId w:val="1"/>
              </w:numPr>
              <w:spacing w:beforeLines="50"/>
              <w:jc w:val="center"/>
              <w:rPr>
                <w:rFonts w:ascii="宋体" w:hAnsi="宋体" w:cs="宋体"/>
                <w:sz w:val="24"/>
              </w:rPr>
            </w:pPr>
          </w:p>
        </w:tc>
        <w:tc>
          <w:tcPr>
            <w:tcW w:w="1995" w:type="dxa"/>
            <w:vAlign w:val="center"/>
          </w:tcPr>
          <w:p w14:paraId="06DF5061">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7EA6AAB7">
            <w:pPr>
              <w:tabs>
                <w:tab w:val="left" w:pos="8640"/>
              </w:tabs>
              <w:rPr>
                <w:rFonts w:ascii="宋体" w:hAnsi="宋体" w:cs="宋体"/>
                <w:sz w:val="24"/>
              </w:rPr>
            </w:pPr>
            <w:r>
              <w:rPr>
                <w:rFonts w:hint="eastAsia" w:ascii="宋体" w:hAnsi="宋体" w:cs="宋体"/>
                <w:sz w:val="24"/>
              </w:rPr>
              <w:t>详见磋商文件第二章</w:t>
            </w:r>
          </w:p>
        </w:tc>
      </w:tr>
      <w:tr w14:paraId="79336B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0B0B0D">
            <w:pPr>
              <w:numPr>
                <w:ilvl w:val="0"/>
                <w:numId w:val="1"/>
              </w:numPr>
              <w:spacing w:beforeLines="50"/>
              <w:jc w:val="center"/>
              <w:rPr>
                <w:rFonts w:ascii="宋体" w:hAnsi="宋体" w:cs="宋体"/>
                <w:sz w:val="24"/>
              </w:rPr>
            </w:pPr>
          </w:p>
        </w:tc>
        <w:tc>
          <w:tcPr>
            <w:tcW w:w="1995" w:type="dxa"/>
            <w:vAlign w:val="center"/>
          </w:tcPr>
          <w:p w14:paraId="4BDA86E7">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73F6FCEE">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760B1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1BAA7CB">
            <w:pPr>
              <w:numPr>
                <w:ilvl w:val="0"/>
                <w:numId w:val="1"/>
              </w:numPr>
              <w:spacing w:beforeLines="50"/>
              <w:jc w:val="center"/>
              <w:rPr>
                <w:rFonts w:ascii="宋体" w:hAnsi="宋体" w:cs="宋体"/>
                <w:sz w:val="24"/>
              </w:rPr>
            </w:pPr>
          </w:p>
        </w:tc>
        <w:tc>
          <w:tcPr>
            <w:tcW w:w="1995" w:type="dxa"/>
            <w:vAlign w:val="center"/>
          </w:tcPr>
          <w:p w14:paraId="03FA7E72">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7883421">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42D71A63">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BF483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A8FF13">
            <w:pPr>
              <w:numPr>
                <w:ilvl w:val="0"/>
                <w:numId w:val="1"/>
              </w:numPr>
              <w:spacing w:beforeLines="50"/>
              <w:jc w:val="center"/>
              <w:rPr>
                <w:rFonts w:ascii="宋体" w:hAnsi="宋体" w:cs="宋体"/>
                <w:sz w:val="24"/>
              </w:rPr>
            </w:pPr>
          </w:p>
        </w:tc>
        <w:tc>
          <w:tcPr>
            <w:tcW w:w="1995" w:type="dxa"/>
            <w:vAlign w:val="center"/>
          </w:tcPr>
          <w:p w14:paraId="5D895EAE">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77148794">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525E94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D92D11">
            <w:pPr>
              <w:numPr>
                <w:ilvl w:val="0"/>
                <w:numId w:val="1"/>
              </w:numPr>
              <w:spacing w:beforeLines="50"/>
              <w:jc w:val="center"/>
              <w:rPr>
                <w:rFonts w:ascii="宋体" w:hAnsi="宋体" w:cs="宋体"/>
                <w:sz w:val="24"/>
              </w:rPr>
            </w:pPr>
          </w:p>
        </w:tc>
        <w:tc>
          <w:tcPr>
            <w:tcW w:w="1995" w:type="dxa"/>
            <w:vAlign w:val="center"/>
          </w:tcPr>
          <w:p w14:paraId="7793EC09">
            <w:pPr>
              <w:tabs>
                <w:tab w:val="left" w:pos="8640"/>
              </w:tabs>
              <w:ind w:left="-2" w:leftChars="-1" w:firstLine="240" w:firstLineChars="100"/>
              <w:jc w:val="center"/>
              <w:rPr>
                <w:rFonts w:hint="eastAsia" w:ascii="宋体" w:hAnsi="宋体" w:cs="宋体"/>
                <w:sz w:val="24"/>
                <w:lang w:val="en-US" w:eastAsia="zh-CN"/>
              </w:rPr>
            </w:pPr>
            <w:r>
              <w:rPr>
                <w:rFonts w:hint="eastAsia" w:ascii="宋体" w:hAnsi="宋体" w:cs="宋体"/>
                <w:sz w:val="24"/>
                <w:lang w:val="en-US" w:eastAsia="zh-CN"/>
              </w:rPr>
              <w:t>服务期限</w:t>
            </w:r>
          </w:p>
        </w:tc>
        <w:tc>
          <w:tcPr>
            <w:tcW w:w="6615" w:type="dxa"/>
            <w:vAlign w:val="center"/>
          </w:tcPr>
          <w:p w14:paraId="5285452D">
            <w:pPr>
              <w:tabs>
                <w:tab w:val="left" w:pos="8640"/>
              </w:tabs>
              <w:jc w:val="both"/>
              <w:rPr>
                <w:rFonts w:hint="eastAsia" w:ascii="宋体" w:hAnsi="宋体" w:cs="宋体"/>
                <w:sz w:val="24"/>
                <w:lang w:val="en-US" w:eastAsia="zh-CN"/>
              </w:rPr>
            </w:pPr>
            <w:r>
              <w:rPr>
                <w:rFonts w:hint="eastAsia" w:ascii="宋体" w:hAnsi="宋体" w:cs="宋体"/>
                <w:sz w:val="24"/>
                <w:lang w:val="en-US" w:eastAsia="zh-CN"/>
              </w:rPr>
              <w:t>合同签订之日起60日历天</w:t>
            </w:r>
          </w:p>
        </w:tc>
      </w:tr>
      <w:tr w14:paraId="4DB12D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735" w:type="dxa"/>
            <w:vAlign w:val="center"/>
          </w:tcPr>
          <w:p w14:paraId="7A9185CF">
            <w:pPr>
              <w:numPr>
                <w:ilvl w:val="0"/>
                <w:numId w:val="1"/>
              </w:numPr>
              <w:spacing w:beforeLines="50"/>
              <w:jc w:val="center"/>
              <w:rPr>
                <w:rFonts w:ascii="宋体" w:hAnsi="宋体" w:cs="宋体"/>
                <w:sz w:val="24"/>
              </w:rPr>
            </w:pPr>
          </w:p>
        </w:tc>
        <w:tc>
          <w:tcPr>
            <w:tcW w:w="1995" w:type="dxa"/>
            <w:vAlign w:val="center"/>
          </w:tcPr>
          <w:p w14:paraId="6F03B759">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4B8A8328">
            <w:pPr>
              <w:tabs>
                <w:tab w:val="left" w:pos="8640"/>
              </w:tabs>
              <w:ind w:left="-2" w:leftChars="-1"/>
              <w:rPr>
                <w:rFonts w:hint="default"/>
                <w:lang w:val="en-US"/>
              </w:rPr>
            </w:pPr>
            <w:r>
              <w:rPr>
                <w:rFonts w:hint="eastAsia" w:ascii="宋体" w:hAnsi="宋体" w:cs="宋体"/>
                <w:sz w:val="24"/>
                <w:lang w:val="en-US" w:eastAsia="zh-CN"/>
              </w:rPr>
              <w:t>合</w:t>
            </w:r>
            <w:r>
              <w:rPr>
                <w:rFonts w:hint="eastAsia" w:ascii="宋体" w:hAnsi="宋体" w:cs="宋体"/>
                <w:color w:val="0000FF"/>
                <w:sz w:val="24"/>
                <w:lang w:val="en-US" w:eastAsia="zh-CN"/>
              </w:rPr>
              <w:t>同签订3日后</w:t>
            </w:r>
            <w:r>
              <w:rPr>
                <w:rFonts w:hint="eastAsia" w:ascii="宋体" w:hAnsi="宋体" w:cs="宋体"/>
                <w:sz w:val="24"/>
                <w:lang w:val="en-US" w:eastAsia="zh-CN"/>
              </w:rPr>
              <w:t>，采购人通过</w:t>
            </w:r>
            <w:r>
              <w:rPr>
                <w:rFonts w:hint="eastAsia" w:ascii="宋体" w:hAnsi="宋体" w:cs="宋体"/>
                <w:color w:val="0000FF"/>
                <w:sz w:val="24"/>
                <w:lang w:val="en-US" w:eastAsia="zh-CN"/>
              </w:rPr>
              <w:t>社保业务系统</w:t>
            </w:r>
            <w:r>
              <w:rPr>
                <w:rFonts w:hint="eastAsia" w:ascii="宋体" w:hAnsi="宋体" w:cs="宋体"/>
                <w:sz w:val="24"/>
                <w:lang w:val="en-US" w:eastAsia="zh-CN"/>
              </w:rPr>
              <w:t>向供应商支付预付款，预付款为合同金额的60%，同时中标供应商须向采购人提供与预付款同等额的保函，项目验收合格后3日支付剩余的40%。</w:t>
            </w:r>
          </w:p>
        </w:tc>
      </w:tr>
      <w:tr w14:paraId="57020E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425DE29">
            <w:pPr>
              <w:numPr>
                <w:ilvl w:val="0"/>
                <w:numId w:val="1"/>
              </w:numPr>
              <w:spacing w:beforeLines="50"/>
              <w:jc w:val="center"/>
              <w:rPr>
                <w:rFonts w:ascii="宋体" w:hAnsi="宋体" w:cs="宋体"/>
                <w:sz w:val="24"/>
              </w:rPr>
            </w:pPr>
          </w:p>
        </w:tc>
        <w:tc>
          <w:tcPr>
            <w:tcW w:w="1995" w:type="dxa"/>
            <w:vAlign w:val="center"/>
          </w:tcPr>
          <w:p w14:paraId="13D2B586">
            <w:pPr>
              <w:spacing w:beforeLines="50"/>
              <w:ind w:firstLine="14" w:firstLineChars="6"/>
              <w:jc w:val="center"/>
              <w:rPr>
                <w:rFonts w:ascii="宋体" w:hAnsi="宋体" w:cs="宋体"/>
                <w:sz w:val="24"/>
              </w:rPr>
            </w:pPr>
            <w:r>
              <w:rPr>
                <w:rFonts w:hint="eastAsia" w:ascii="宋体" w:hAnsi="宋体" w:cs="宋体"/>
                <w:color w:val="auto"/>
                <w:sz w:val="24"/>
              </w:rPr>
              <w:t>勘察现场</w:t>
            </w:r>
          </w:p>
        </w:tc>
        <w:tc>
          <w:tcPr>
            <w:tcW w:w="6615" w:type="dxa"/>
            <w:vAlign w:val="center"/>
          </w:tcPr>
          <w:p w14:paraId="0E1BE12E">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不组织</w:t>
            </w:r>
          </w:p>
        </w:tc>
      </w:tr>
      <w:tr w14:paraId="0E51C2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4BE282C">
            <w:pPr>
              <w:numPr>
                <w:ilvl w:val="0"/>
                <w:numId w:val="1"/>
              </w:numPr>
              <w:spacing w:beforeLines="50"/>
              <w:jc w:val="center"/>
              <w:rPr>
                <w:rFonts w:ascii="宋体" w:hAnsi="宋体" w:cs="宋体"/>
                <w:sz w:val="24"/>
              </w:rPr>
            </w:pPr>
          </w:p>
        </w:tc>
        <w:tc>
          <w:tcPr>
            <w:tcW w:w="1995" w:type="dxa"/>
            <w:vAlign w:val="center"/>
          </w:tcPr>
          <w:p w14:paraId="29C850C8">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5176E8F0">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bl>
    <w:p w14:paraId="40005229">
      <w:pPr>
        <w:pStyle w:val="25"/>
        <w:ind w:firstLine="0" w:firstLineChars="0"/>
        <w:rPr>
          <w:rFonts w:ascii="宋体" w:hAnsi="宋体" w:cs="宋体"/>
          <w:b/>
          <w:sz w:val="30"/>
          <w:szCs w:val="30"/>
        </w:rPr>
      </w:pPr>
    </w:p>
    <w:p w14:paraId="61476046">
      <w:pPr>
        <w:spacing w:line="720" w:lineRule="auto"/>
        <w:jc w:val="center"/>
        <w:rPr>
          <w:rFonts w:ascii="宋体" w:hAnsi="宋体" w:cs="宋体"/>
          <w:b/>
          <w:sz w:val="30"/>
          <w:szCs w:val="30"/>
        </w:rPr>
      </w:pPr>
    </w:p>
    <w:p w14:paraId="6610F96E">
      <w:pPr>
        <w:spacing w:line="720" w:lineRule="auto"/>
        <w:jc w:val="center"/>
        <w:rPr>
          <w:rFonts w:ascii="宋体" w:hAnsi="宋体" w:cs="宋体"/>
          <w:b/>
          <w:sz w:val="30"/>
          <w:szCs w:val="30"/>
        </w:rPr>
      </w:pPr>
    </w:p>
    <w:p w14:paraId="34A8C992">
      <w:pPr>
        <w:pStyle w:val="35"/>
        <w:rPr>
          <w:rFonts w:ascii="宋体" w:hAnsi="宋体" w:cs="宋体"/>
          <w:b/>
          <w:sz w:val="30"/>
          <w:szCs w:val="30"/>
        </w:rPr>
      </w:pPr>
    </w:p>
    <w:p w14:paraId="461B2012">
      <w:pPr>
        <w:spacing w:line="720" w:lineRule="auto"/>
        <w:jc w:val="both"/>
        <w:rPr>
          <w:rFonts w:ascii="宋体" w:hAnsi="宋体" w:cs="宋体"/>
          <w:b/>
          <w:sz w:val="30"/>
          <w:szCs w:val="30"/>
        </w:rPr>
      </w:pPr>
    </w:p>
    <w:p w14:paraId="097B3275">
      <w:pPr>
        <w:spacing w:line="720" w:lineRule="auto"/>
        <w:jc w:val="center"/>
        <w:rPr>
          <w:rFonts w:ascii="宋体" w:hAnsi="宋体" w:cs="宋体"/>
          <w:b/>
          <w:sz w:val="30"/>
          <w:szCs w:val="30"/>
        </w:rPr>
      </w:pPr>
      <w:r>
        <w:rPr>
          <w:rFonts w:hint="eastAsia" w:ascii="宋体" w:hAnsi="宋体" w:cs="宋体"/>
          <w:b/>
          <w:sz w:val="30"/>
          <w:szCs w:val="30"/>
        </w:rPr>
        <w:t>一、总则</w:t>
      </w:r>
    </w:p>
    <w:p w14:paraId="290D4625">
      <w:pPr>
        <w:spacing w:line="560" w:lineRule="exact"/>
        <w:ind w:firstLine="482" w:firstLineChars="200"/>
        <w:rPr>
          <w:rFonts w:ascii="宋体" w:hAnsi="宋体" w:cs="宋体"/>
          <w:sz w:val="24"/>
        </w:rPr>
      </w:pPr>
      <w:r>
        <w:rPr>
          <w:rFonts w:hint="eastAsia" w:ascii="宋体" w:hAnsi="宋体" w:cs="宋体"/>
          <w:b/>
          <w:sz w:val="24"/>
        </w:rPr>
        <w:t>1．适用范围</w:t>
      </w:r>
    </w:p>
    <w:p w14:paraId="61E724FE">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A8BDA57">
      <w:pPr>
        <w:spacing w:line="560" w:lineRule="exact"/>
        <w:ind w:firstLine="482" w:firstLineChars="200"/>
        <w:rPr>
          <w:rFonts w:ascii="宋体" w:hAnsi="宋体" w:cs="宋体"/>
          <w:b/>
          <w:sz w:val="24"/>
        </w:rPr>
      </w:pPr>
      <w:r>
        <w:rPr>
          <w:rFonts w:hint="eastAsia" w:ascii="宋体" w:hAnsi="宋体" w:cs="宋体"/>
          <w:b/>
          <w:sz w:val="24"/>
        </w:rPr>
        <w:t>2．定义</w:t>
      </w:r>
    </w:p>
    <w:p w14:paraId="58DB9352">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008B1124">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eastAsia="宋体" w:cs="宋体"/>
          <w:i w:val="0"/>
          <w:iCs w:val="0"/>
          <w:sz w:val="24"/>
          <w:szCs w:val="24"/>
          <w:lang w:val="en-US" w:eastAsia="zh-CN"/>
        </w:rPr>
        <w:t>周口市社会保险事业服务中心</w:t>
      </w:r>
    </w:p>
    <w:p w14:paraId="514C556C">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6ED40F5">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BE54CF1">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F3150C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95700D0">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38B9790">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6A5FB67">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1333AD6B">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1D813A5">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9CDC79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157EE73">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D9F5CA1">
      <w:pPr>
        <w:spacing w:line="560" w:lineRule="exact"/>
        <w:ind w:firstLine="482" w:firstLineChars="200"/>
        <w:rPr>
          <w:rFonts w:ascii="宋体" w:hAnsi="宋体" w:cs="宋体"/>
          <w:b/>
          <w:sz w:val="24"/>
        </w:rPr>
      </w:pPr>
      <w:r>
        <w:rPr>
          <w:rFonts w:hint="eastAsia" w:ascii="宋体" w:hAnsi="宋体" w:cs="宋体"/>
          <w:b/>
          <w:sz w:val="24"/>
        </w:rPr>
        <w:t>3.采购预算</w:t>
      </w:r>
    </w:p>
    <w:p w14:paraId="1B8329BC">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4A8FF47">
      <w:pPr>
        <w:spacing w:line="560" w:lineRule="exact"/>
        <w:ind w:firstLine="482" w:firstLineChars="200"/>
        <w:rPr>
          <w:rFonts w:ascii="宋体" w:hAnsi="宋体" w:cs="宋体"/>
          <w:b/>
          <w:sz w:val="24"/>
        </w:rPr>
      </w:pPr>
      <w:r>
        <w:rPr>
          <w:rFonts w:hint="eastAsia" w:ascii="宋体" w:hAnsi="宋体" w:cs="宋体"/>
          <w:b/>
          <w:sz w:val="24"/>
        </w:rPr>
        <w:t>4.合格的供应商</w:t>
      </w:r>
    </w:p>
    <w:p w14:paraId="35E79DAC">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2D379A6">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FF6DDB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4.1.3政府采购供应商诚信承诺书；</w:t>
      </w:r>
    </w:p>
    <w:p w14:paraId="50F42E99">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1.4供应商</w:t>
      </w:r>
      <w:r>
        <w:rPr>
          <w:rFonts w:hint="eastAsia" w:hAnsi="宋体" w:eastAsia="宋体"/>
          <w:color w:val="000000"/>
          <w:sz w:val="24"/>
        </w:rPr>
        <w:t>自觉抵制政府采购领域商业贿赂行为承诺书；</w:t>
      </w:r>
    </w:p>
    <w:p w14:paraId="575C10FA">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4.2</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525C9BD0">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00CE68C1">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19FA822A">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4.5凡通过磋商小组符合性审查的供应商均为合格供应商。未通过符合性审查的供</w:t>
      </w:r>
    </w:p>
    <w:p w14:paraId="4630C2E9">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6C8C023A">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23138017">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7112A6E6">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1AB610E">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2628F48E">
      <w:pPr>
        <w:pStyle w:val="25"/>
        <w:ind w:firstLine="480"/>
        <w:rPr>
          <w:rFonts w:ascii="宋体" w:hAnsi="宋体" w:eastAsia="宋体" w:cs="宋体"/>
          <w:sz w:val="24"/>
        </w:rPr>
      </w:pPr>
    </w:p>
    <w:p w14:paraId="3B6DB42B">
      <w:pPr>
        <w:spacing w:line="720" w:lineRule="auto"/>
        <w:jc w:val="center"/>
        <w:rPr>
          <w:rFonts w:ascii="宋体" w:hAnsi="宋体" w:cs="宋体"/>
          <w:b/>
          <w:sz w:val="24"/>
        </w:rPr>
      </w:pPr>
      <w:r>
        <w:rPr>
          <w:rFonts w:hint="eastAsia" w:ascii="宋体" w:hAnsi="宋体" w:cs="宋体"/>
          <w:b/>
          <w:sz w:val="24"/>
        </w:rPr>
        <w:t>二、竞争性磋商文件</w:t>
      </w:r>
    </w:p>
    <w:p w14:paraId="7B85F028">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33D82E1">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8C4A321">
      <w:pPr>
        <w:spacing w:line="560" w:lineRule="exact"/>
        <w:ind w:firstLine="480" w:firstLineChars="200"/>
        <w:rPr>
          <w:rFonts w:ascii="宋体" w:hAnsi="宋体" w:cs="宋体"/>
          <w:sz w:val="24"/>
        </w:rPr>
      </w:pPr>
      <w:r>
        <w:rPr>
          <w:rFonts w:hint="eastAsia" w:ascii="宋体" w:hAnsi="宋体" w:cs="宋体"/>
          <w:sz w:val="24"/>
        </w:rPr>
        <w:t>（1）竞争性磋商邀请函；</w:t>
      </w:r>
    </w:p>
    <w:p w14:paraId="5779268C">
      <w:pPr>
        <w:spacing w:line="560" w:lineRule="exact"/>
        <w:ind w:firstLine="480" w:firstLineChars="200"/>
        <w:rPr>
          <w:rFonts w:ascii="宋体" w:hAnsi="宋体" w:cs="宋体"/>
          <w:sz w:val="24"/>
        </w:rPr>
      </w:pPr>
      <w:r>
        <w:rPr>
          <w:rFonts w:hint="eastAsia" w:ascii="宋体" w:hAnsi="宋体" w:cs="宋体"/>
          <w:sz w:val="24"/>
        </w:rPr>
        <w:t>（2）供应商须知；</w:t>
      </w:r>
    </w:p>
    <w:p w14:paraId="7D2B1462">
      <w:pPr>
        <w:spacing w:line="560" w:lineRule="exact"/>
        <w:ind w:firstLine="480" w:firstLineChars="200"/>
        <w:rPr>
          <w:rFonts w:ascii="宋体" w:hAnsi="宋体" w:cs="宋体"/>
          <w:sz w:val="24"/>
        </w:rPr>
      </w:pPr>
      <w:r>
        <w:rPr>
          <w:rFonts w:hint="eastAsia" w:ascii="宋体" w:hAnsi="宋体" w:cs="宋体"/>
          <w:sz w:val="24"/>
        </w:rPr>
        <w:t>（3）采购需求；</w:t>
      </w:r>
    </w:p>
    <w:p w14:paraId="37DE01D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1C3C3F8">
      <w:pPr>
        <w:spacing w:line="560" w:lineRule="exact"/>
        <w:ind w:firstLine="480" w:firstLineChars="200"/>
        <w:rPr>
          <w:rFonts w:ascii="宋体" w:hAnsi="宋体" w:cs="宋体"/>
          <w:sz w:val="24"/>
        </w:rPr>
      </w:pPr>
      <w:r>
        <w:rPr>
          <w:rFonts w:hint="eastAsia" w:ascii="宋体" w:hAnsi="宋体" w:cs="宋体"/>
          <w:sz w:val="24"/>
        </w:rPr>
        <w:t>（5）合同主要条款。</w:t>
      </w:r>
    </w:p>
    <w:p w14:paraId="2851ADB8">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2A3FB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F89D83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1BA813C">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0AE611D">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6B846BC">
      <w:pPr>
        <w:spacing w:line="720" w:lineRule="auto"/>
        <w:jc w:val="center"/>
        <w:rPr>
          <w:rFonts w:ascii="宋体" w:hAnsi="宋体" w:cs="宋体"/>
          <w:b/>
          <w:sz w:val="24"/>
        </w:rPr>
      </w:pPr>
      <w:r>
        <w:rPr>
          <w:rFonts w:hint="eastAsia" w:ascii="宋体" w:hAnsi="宋体" w:cs="宋体"/>
          <w:b/>
          <w:sz w:val="24"/>
        </w:rPr>
        <w:t>三、响应性文件的编制</w:t>
      </w:r>
    </w:p>
    <w:p w14:paraId="33B8E5F0">
      <w:pPr>
        <w:spacing w:line="560" w:lineRule="exact"/>
        <w:ind w:firstLine="482" w:firstLineChars="200"/>
        <w:rPr>
          <w:rFonts w:ascii="宋体" w:hAnsi="宋体" w:cs="宋体"/>
          <w:b/>
          <w:bCs/>
          <w:sz w:val="24"/>
        </w:rPr>
      </w:pPr>
      <w:r>
        <w:rPr>
          <w:rFonts w:hint="eastAsia" w:ascii="宋体" w:hAnsi="宋体" w:cs="宋体"/>
          <w:b/>
          <w:bCs/>
          <w:sz w:val="24"/>
        </w:rPr>
        <w:t>8.要求</w:t>
      </w:r>
    </w:p>
    <w:p w14:paraId="6EB94864">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F813885">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E4A1EBA">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154A4CFF">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149D2BE">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7E99E6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6F2C7EE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2B7A68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3AA7925A">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B56EA7C">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507A3BB">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A90F7D8">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607E70E">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517CF6F">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500FD33">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FE178AE">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0DBF2555">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4761DF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B50E29E">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C4EBBBE">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56ED77B">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80CAD4">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7CF4081">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F212493">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06AD3D5">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05206D7E">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53CC816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78C3466C">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2D827BEF">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12A923A3">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66752DCF">
      <w:pPr>
        <w:spacing w:line="560" w:lineRule="exact"/>
        <w:rPr>
          <w:rFonts w:ascii="宋体" w:hAnsi="宋体" w:cs="宋体"/>
          <w:b/>
          <w:sz w:val="24"/>
        </w:rPr>
      </w:pPr>
      <w:r>
        <w:rPr>
          <w:rFonts w:hint="eastAsia" w:ascii="宋体" w:hAnsi="宋体" w:cs="宋体"/>
          <w:b/>
          <w:sz w:val="24"/>
        </w:rPr>
        <w:t>16.响应性文件的递交</w:t>
      </w:r>
    </w:p>
    <w:p w14:paraId="0E7531A4">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D613F4D">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3186185">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A0C2787">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AA23F10">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2F84034">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74FBC8">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1DBD5AE">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C623BA2">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576BDC83">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611037DF">
      <w:pPr>
        <w:spacing w:line="720" w:lineRule="auto"/>
        <w:jc w:val="center"/>
        <w:rPr>
          <w:rFonts w:ascii="宋体" w:hAnsi="宋体" w:cs="宋体"/>
          <w:b/>
          <w:sz w:val="24"/>
        </w:rPr>
      </w:pPr>
      <w:r>
        <w:rPr>
          <w:rFonts w:hint="eastAsia" w:ascii="宋体" w:hAnsi="宋体" w:cs="宋体"/>
          <w:b/>
          <w:sz w:val="24"/>
        </w:rPr>
        <w:t>五、竞争性磋商</w:t>
      </w:r>
    </w:p>
    <w:p w14:paraId="55E09DF2">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96141EE">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BF7FD72">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0C7321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013018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3EE2FA1">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153738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366C38A">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6AE2B46">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0F1695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9D6D68A">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3E71067E">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0197386">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C6CFA10">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492562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9D1DD9E">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39CE1D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6A7DAC6">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4AFCAA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58D6F563">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3746A920">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2D0BCB1">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7681C65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76FC9A51">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CA1314B">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696E8E1C">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2A9136D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B38612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61C5C74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ADA6A2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3810EBC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6D595C9B">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0DA217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7C8B8F3">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40933B59">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9DD8501">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3706A0D">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DBC8CFF">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7F4DEF3">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5D7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ADD8F4B">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4887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129C372">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C8CF2BC">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D997AC6">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065194F">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2631A52E">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9611C76">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1EEF90B">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AD9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EBC15B">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04FE0D2">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11B5ABA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C89EF09">
            <w:pPr>
              <w:adjustRightInd w:val="0"/>
              <w:snapToGrid w:val="0"/>
              <w:spacing w:line="360" w:lineRule="auto"/>
              <w:ind w:right="-10"/>
              <w:rPr>
                <w:rFonts w:ascii="宋体" w:hAnsi="宋体" w:cs="宋体"/>
                <w:sz w:val="24"/>
              </w:rPr>
            </w:pPr>
          </w:p>
        </w:tc>
        <w:tc>
          <w:tcPr>
            <w:tcW w:w="2371" w:type="dxa"/>
            <w:vAlign w:val="center"/>
          </w:tcPr>
          <w:p w14:paraId="15A5915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79C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086723F">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78B24830">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2095836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D61D1F5">
            <w:pPr>
              <w:adjustRightInd w:val="0"/>
              <w:snapToGrid w:val="0"/>
              <w:spacing w:line="360" w:lineRule="auto"/>
              <w:ind w:right="-10"/>
              <w:rPr>
                <w:rFonts w:ascii="宋体" w:hAnsi="宋体" w:cs="宋体"/>
                <w:sz w:val="24"/>
              </w:rPr>
            </w:pPr>
          </w:p>
        </w:tc>
        <w:tc>
          <w:tcPr>
            <w:tcW w:w="2371" w:type="dxa"/>
            <w:vAlign w:val="center"/>
          </w:tcPr>
          <w:p w14:paraId="6B284C7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59E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05AB0A">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6E253FDA">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4A675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422C3E">
            <w:pPr>
              <w:adjustRightInd w:val="0"/>
              <w:snapToGrid w:val="0"/>
              <w:spacing w:line="360" w:lineRule="auto"/>
              <w:ind w:right="-10"/>
              <w:rPr>
                <w:rFonts w:ascii="宋体" w:hAnsi="宋体" w:cs="宋体"/>
                <w:sz w:val="24"/>
              </w:rPr>
            </w:pPr>
          </w:p>
        </w:tc>
        <w:tc>
          <w:tcPr>
            <w:tcW w:w="2371" w:type="dxa"/>
            <w:vAlign w:val="center"/>
          </w:tcPr>
          <w:p w14:paraId="0451EED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F0D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2936E7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11FF330">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E4BF15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8D6418C">
            <w:pPr>
              <w:adjustRightInd w:val="0"/>
              <w:snapToGrid w:val="0"/>
              <w:spacing w:line="360" w:lineRule="auto"/>
              <w:ind w:right="-10"/>
              <w:rPr>
                <w:rFonts w:ascii="宋体" w:hAnsi="宋体" w:cs="宋体"/>
                <w:sz w:val="24"/>
              </w:rPr>
            </w:pPr>
          </w:p>
        </w:tc>
        <w:tc>
          <w:tcPr>
            <w:tcW w:w="2371" w:type="dxa"/>
            <w:vAlign w:val="center"/>
          </w:tcPr>
          <w:p w14:paraId="26F7D99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D1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B0B400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7B3E5F5">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4EB689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809FE18">
            <w:pPr>
              <w:adjustRightInd w:val="0"/>
              <w:snapToGrid w:val="0"/>
              <w:spacing w:line="360" w:lineRule="auto"/>
              <w:ind w:right="-10"/>
              <w:rPr>
                <w:rFonts w:ascii="宋体" w:hAnsi="宋体" w:cs="宋体"/>
                <w:sz w:val="24"/>
              </w:rPr>
            </w:pPr>
          </w:p>
        </w:tc>
        <w:tc>
          <w:tcPr>
            <w:tcW w:w="2371" w:type="dxa"/>
            <w:vAlign w:val="center"/>
          </w:tcPr>
          <w:p w14:paraId="03E17BA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9BA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8BC37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1B7EA71">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8D8980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FDF8FC2">
            <w:pPr>
              <w:adjustRightInd w:val="0"/>
              <w:snapToGrid w:val="0"/>
              <w:spacing w:line="360" w:lineRule="auto"/>
              <w:ind w:right="-10"/>
              <w:rPr>
                <w:rFonts w:ascii="宋体" w:hAnsi="宋体" w:cs="宋体"/>
                <w:sz w:val="24"/>
              </w:rPr>
            </w:pPr>
          </w:p>
        </w:tc>
        <w:tc>
          <w:tcPr>
            <w:tcW w:w="2371" w:type="dxa"/>
            <w:vAlign w:val="center"/>
          </w:tcPr>
          <w:p w14:paraId="63BF83B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A23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7F775DC">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414582E1">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CD4497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83B6AB9">
            <w:pPr>
              <w:adjustRightInd w:val="0"/>
              <w:snapToGrid w:val="0"/>
              <w:spacing w:line="360" w:lineRule="auto"/>
              <w:ind w:right="-10"/>
              <w:rPr>
                <w:rFonts w:ascii="宋体" w:hAnsi="宋体" w:cs="宋体"/>
                <w:sz w:val="24"/>
              </w:rPr>
            </w:pPr>
          </w:p>
        </w:tc>
        <w:tc>
          <w:tcPr>
            <w:tcW w:w="2371" w:type="dxa"/>
            <w:vAlign w:val="center"/>
          </w:tcPr>
          <w:p w14:paraId="4EC3B9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F3C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2183E42">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45EBBCA1">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33EF7F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B2510B5">
            <w:pPr>
              <w:adjustRightInd w:val="0"/>
              <w:snapToGrid w:val="0"/>
              <w:spacing w:line="360" w:lineRule="auto"/>
              <w:ind w:right="-10"/>
              <w:rPr>
                <w:rFonts w:ascii="宋体" w:hAnsi="宋体" w:cs="宋体"/>
                <w:sz w:val="24"/>
              </w:rPr>
            </w:pPr>
          </w:p>
        </w:tc>
        <w:tc>
          <w:tcPr>
            <w:tcW w:w="2371" w:type="dxa"/>
            <w:vAlign w:val="center"/>
          </w:tcPr>
          <w:p w14:paraId="6A1592B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BF0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707" w:type="dxa"/>
            <w:vAlign w:val="center"/>
          </w:tcPr>
          <w:p w14:paraId="1A929CDF">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A6E08C4">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56FD593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9088E0C">
            <w:pPr>
              <w:adjustRightInd w:val="0"/>
              <w:snapToGrid w:val="0"/>
              <w:spacing w:line="360" w:lineRule="auto"/>
              <w:ind w:right="-10"/>
              <w:rPr>
                <w:rFonts w:ascii="宋体" w:hAnsi="宋体" w:cs="宋体"/>
                <w:sz w:val="24"/>
              </w:rPr>
            </w:pPr>
          </w:p>
        </w:tc>
        <w:tc>
          <w:tcPr>
            <w:tcW w:w="2371" w:type="dxa"/>
            <w:vAlign w:val="center"/>
          </w:tcPr>
          <w:p w14:paraId="5C5F12E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62E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C97ECA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0F294416">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32E381D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1F2AC63">
            <w:pPr>
              <w:adjustRightInd w:val="0"/>
              <w:snapToGrid w:val="0"/>
              <w:spacing w:line="360" w:lineRule="auto"/>
              <w:ind w:right="-10"/>
              <w:rPr>
                <w:rFonts w:ascii="宋体" w:hAnsi="宋体" w:cs="宋体"/>
                <w:sz w:val="24"/>
              </w:rPr>
            </w:pPr>
          </w:p>
        </w:tc>
        <w:tc>
          <w:tcPr>
            <w:tcW w:w="2371" w:type="dxa"/>
            <w:vAlign w:val="center"/>
          </w:tcPr>
          <w:p w14:paraId="65D8483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C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2BC1A2C">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1AA99960">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3BCA695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8FA3EC5">
            <w:pPr>
              <w:adjustRightInd w:val="0"/>
              <w:snapToGrid w:val="0"/>
              <w:spacing w:line="360" w:lineRule="auto"/>
              <w:ind w:right="-10"/>
              <w:rPr>
                <w:rFonts w:ascii="宋体" w:hAnsi="宋体" w:cs="宋体"/>
                <w:sz w:val="24"/>
              </w:rPr>
            </w:pPr>
          </w:p>
        </w:tc>
        <w:tc>
          <w:tcPr>
            <w:tcW w:w="2371" w:type="dxa"/>
            <w:vAlign w:val="center"/>
          </w:tcPr>
          <w:p w14:paraId="75923FA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2DA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F2D3329">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7F75442">
            <w:pPr>
              <w:spacing w:after="50" w:line="360" w:lineRule="auto"/>
              <w:ind w:right="-10"/>
              <w:jc w:val="center"/>
              <w:rPr>
                <w:rFonts w:ascii="宋体" w:hAnsi="宋体" w:cs="宋体"/>
                <w:bCs/>
                <w:sz w:val="24"/>
              </w:rPr>
            </w:pPr>
          </w:p>
        </w:tc>
        <w:tc>
          <w:tcPr>
            <w:tcW w:w="1937" w:type="dxa"/>
            <w:vAlign w:val="center"/>
          </w:tcPr>
          <w:p w14:paraId="2062909F">
            <w:pPr>
              <w:spacing w:after="50" w:line="360" w:lineRule="auto"/>
              <w:ind w:right="-10"/>
              <w:jc w:val="center"/>
              <w:rPr>
                <w:rFonts w:ascii="宋体" w:hAnsi="宋体" w:cs="宋体"/>
                <w:sz w:val="24"/>
              </w:rPr>
            </w:pPr>
          </w:p>
        </w:tc>
        <w:tc>
          <w:tcPr>
            <w:tcW w:w="825" w:type="dxa"/>
            <w:vAlign w:val="center"/>
          </w:tcPr>
          <w:p w14:paraId="663B1D8F">
            <w:pPr>
              <w:adjustRightInd w:val="0"/>
              <w:snapToGrid w:val="0"/>
              <w:spacing w:line="360" w:lineRule="auto"/>
              <w:ind w:right="-10"/>
              <w:rPr>
                <w:rFonts w:ascii="宋体" w:hAnsi="宋体" w:cs="宋体"/>
                <w:sz w:val="24"/>
              </w:rPr>
            </w:pPr>
          </w:p>
        </w:tc>
        <w:tc>
          <w:tcPr>
            <w:tcW w:w="2371" w:type="dxa"/>
            <w:vAlign w:val="center"/>
          </w:tcPr>
          <w:p w14:paraId="73F14AF9">
            <w:pPr>
              <w:adjustRightInd w:val="0"/>
              <w:snapToGrid w:val="0"/>
              <w:spacing w:line="360" w:lineRule="auto"/>
              <w:ind w:right="-10"/>
              <w:jc w:val="center"/>
              <w:rPr>
                <w:rFonts w:ascii="宋体" w:hAnsi="宋体" w:cs="宋体"/>
                <w:sz w:val="24"/>
              </w:rPr>
            </w:pPr>
          </w:p>
        </w:tc>
      </w:tr>
      <w:tr w14:paraId="1B9B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537896">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75A9702">
            <w:pPr>
              <w:spacing w:after="50" w:line="360" w:lineRule="auto"/>
              <w:ind w:right="-10"/>
              <w:jc w:val="center"/>
              <w:rPr>
                <w:rFonts w:ascii="宋体" w:hAnsi="宋体" w:cs="宋体"/>
                <w:sz w:val="24"/>
              </w:rPr>
            </w:pPr>
          </w:p>
        </w:tc>
        <w:tc>
          <w:tcPr>
            <w:tcW w:w="1937" w:type="dxa"/>
            <w:vAlign w:val="center"/>
          </w:tcPr>
          <w:p w14:paraId="72FEB8A2">
            <w:pPr>
              <w:spacing w:after="50" w:line="360" w:lineRule="auto"/>
              <w:ind w:right="-10"/>
              <w:jc w:val="center"/>
              <w:rPr>
                <w:rFonts w:ascii="宋体" w:hAnsi="宋体" w:cs="宋体"/>
                <w:sz w:val="24"/>
              </w:rPr>
            </w:pPr>
          </w:p>
        </w:tc>
        <w:tc>
          <w:tcPr>
            <w:tcW w:w="825" w:type="dxa"/>
            <w:vAlign w:val="center"/>
          </w:tcPr>
          <w:p w14:paraId="6022B06E">
            <w:pPr>
              <w:adjustRightInd w:val="0"/>
              <w:snapToGrid w:val="0"/>
              <w:spacing w:line="360" w:lineRule="auto"/>
              <w:ind w:right="-10"/>
              <w:rPr>
                <w:rFonts w:ascii="宋体" w:hAnsi="宋体" w:cs="宋体"/>
                <w:sz w:val="24"/>
              </w:rPr>
            </w:pPr>
          </w:p>
        </w:tc>
        <w:tc>
          <w:tcPr>
            <w:tcW w:w="2371" w:type="dxa"/>
            <w:vAlign w:val="center"/>
          </w:tcPr>
          <w:p w14:paraId="0816ECB4">
            <w:pPr>
              <w:adjustRightInd w:val="0"/>
              <w:snapToGrid w:val="0"/>
              <w:spacing w:line="360" w:lineRule="auto"/>
              <w:ind w:right="-10"/>
              <w:jc w:val="center"/>
              <w:rPr>
                <w:rFonts w:ascii="宋体" w:hAnsi="宋体" w:cs="宋体"/>
                <w:sz w:val="24"/>
              </w:rPr>
            </w:pPr>
          </w:p>
        </w:tc>
      </w:tr>
      <w:tr w14:paraId="4678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3A81206">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82AF086">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A2DAC39">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6E984A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B1543AA">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6387E01">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6EE467D">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7AC2C5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764923DB">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7C31DAC1">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5AC2F62A">
      <w:pPr>
        <w:spacing w:line="560" w:lineRule="exact"/>
        <w:ind w:firstLine="482" w:firstLineChars="200"/>
        <w:rPr>
          <w:rFonts w:ascii="宋体" w:hAnsi="宋体" w:cs="宋体"/>
          <w:b/>
          <w:sz w:val="24"/>
        </w:rPr>
      </w:pPr>
      <w:r>
        <w:rPr>
          <w:rFonts w:hint="eastAsia" w:ascii="宋体" w:hAnsi="宋体" w:cs="宋体"/>
          <w:b/>
          <w:sz w:val="24"/>
        </w:rPr>
        <w:t>21.竞争性磋商</w:t>
      </w:r>
    </w:p>
    <w:p w14:paraId="61DCBAF6">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265B612C">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EA18F10">
      <w:pPr>
        <w:spacing w:line="560" w:lineRule="exact"/>
        <w:ind w:firstLine="480" w:firstLineChars="200"/>
        <w:rPr>
          <w:rFonts w:ascii="宋体" w:hAnsi="宋体" w:cs="宋体"/>
          <w:sz w:val="24"/>
        </w:rPr>
      </w:pPr>
      <w:r>
        <w:rPr>
          <w:rFonts w:hint="eastAsia" w:ascii="宋体" w:hAnsi="宋体" w:cs="宋体"/>
          <w:sz w:val="24"/>
        </w:rPr>
        <w:t>21.3磋商内容包括：</w:t>
      </w:r>
    </w:p>
    <w:p w14:paraId="5B24114C">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2820CF5">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C4C61B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745BD9B">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67405C6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4221C30">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BF204A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2DB9B44F">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1BA0E879">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55AB54E9">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2223D772">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4263B86B">
      <w:pPr>
        <w:spacing w:line="720" w:lineRule="auto"/>
        <w:jc w:val="center"/>
        <w:rPr>
          <w:rFonts w:ascii="宋体" w:hAnsi="宋体" w:cs="宋体"/>
          <w:b/>
          <w:sz w:val="24"/>
        </w:rPr>
      </w:pPr>
      <w:r>
        <w:rPr>
          <w:rFonts w:hint="eastAsia" w:ascii="宋体" w:hAnsi="宋体" w:cs="宋体"/>
          <w:b/>
          <w:sz w:val="24"/>
        </w:rPr>
        <w:t>六、评定标准</w:t>
      </w:r>
    </w:p>
    <w:p w14:paraId="31A962F7">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ED8DC5C">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58DB1E7">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w:t>
      </w:r>
      <w:r>
        <w:rPr>
          <w:rFonts w:hint="eastAsia" w:ascii="宋体" w:hAnsi="宋体" w:cs="宋体"/>
          <w:bCs/>
          <w:sz w:val="24"/>
          <w:lang w:val="en-US" w:eastAsia="zh-CN"/>
        </w:rPr>
        <w:t>5</w:t>
      </w:r>
      <w:r>
        <w:rPr>
          <w:rFonts w:hint="eastAsia" w:ascii="宋体" w:hAnsi="宋体" w:cs="宋体"/>
          <w:bCs/>
          <w:sz w:val="24"/>
        </w:rPr>
        <w:t>个工作日内，在评标报告确定的中标候选人名单中确定中标人。</w:t>
      </w:r>
    </w:p>
    <w:p w14:paraId="42E68F1B">
      <w:pPr>
        <w:pStyle w:val="15"/>
        <w:spacing w:after="0" w:line="560" w:lineRule="exact"/>
        <w:rPr>
          <w:rFonts w:ascii="宋体" w:hAnsi="宋体" w:cs="宋体"/>
          <w:bCs/>
          <w:sz w:val="24"/>
        </w:rPr>
      </w:pPr>
      <w:r>
        <w:rPr>
          <w:rFonts w:hint="eastAsia" w:ascii="宋体" w:hAnsi="宋体" w:cs="宋体"/>
          <w:bCs/>
          <w:sz w:val="24"/>
        </w:rPr>
        <w:t>22.2对通过初步审查的响应文件，采用百分制综合评分法进行评价。</w:t>
      </w:r>
    </w:p>
    <w:p w14:paraId="2EE769A7">
      <w:pPr>
        <w:spacing w:line="360" w:lineRule="auto"/>
        <w:ind w:right="-92" w:rightChars="-44"/>
        <w:jc w:val="both"/>
        <w:rPr>
          <w:rFonts w:hint="eastAsia" w:ascii="宋体" w:hAnsi="宋体" w:cs="宋体"/>
          <w:b/>
          <w:bCs/>
          <w:sz w:val="32"/>
          <w:szCs w:val="32"/>
          <w:lang w:eastAsia="zh-CN"/>
        </w:rPr>
      </w:pPr>
      <w:r>
        <w:rPr>
          <w:rFonts w:hint="eastAsia" w:ascii="宋体" w:hAnsi="宋体" w:cs="宋体"/>
          <w:sz w:val="24"/>
        </w:rPr>
        <w:t>评标方法：</w:t>
      </w:r>
    </w:p>
    <w:p w14:paraId="1BC02F87">
      <w:pPr>
        <w:spacing w:line="360" w:lineRule="auto"/>
        <w:ind w:right="-92" w:rightChars="-44"/>
        <w:jc w:val="center"/>
        <w:rPr>
          <w:rFonts w:hint="default" w:ascii="宋体" w:hAnsi="宋体" w:cs="宋体"/>
          <w:b/>
          <w:bCs/>
          <w:sz w:val="32"/>
          <w:szCs w:val="32"/>
          <w:lang w:val="en-US" w:eastAsia="zh-CN"/>
        </w:rPr>
      </w:pPr>
      <w:r>
        <w:rPr>
          <w:rFonts w:hint="eastAsia" w:ascii="宋体" w:hAnsi="宋体" w:cs="宋体"/>
          <w:b/>
          <w:bCs/>
          <w:sz w:val="32"/>
          <w:szCs w:val="32"/>
          <w:lang w:eastAsia="zh-CN"/>
        </w:rPr>
        <w:t>包</w:t>
      </w:r>
      <w:r>
        <w:rPr>
          <w:rFonts w:hint="eastAsia" w:ascii="宋体" w:hAnsi="宋体" w:cs="宋体"/>
          <w:b/>
          <w:bCs/>
          <w:sz w:val="32"/>
          <w:szCs w:val="32"/>
          <w:lang w:val="en-US" w:eastAsia="zh-CN"/>
        </w:rPr>
        <w:t>1</w:t>
      </w:r>
      <w:r>
        <w:rPr>
          <w:rFonts w:hint="eastAsia" w:ascii="宋体" w:hAnsi="宋体" w:cs="宋体"/>
          <w:b/>
          <w:bCs/>
          <w:sz w:val="32"/>
          <w:szCs w:val="32"/>
          <w:lang w:eastAsia="zh-CN"/>
        </w:rPr>
        <w:t>评标方法：</w:t>
      </w:r>
    </w:p>
    <w:tbl>
      <w:tblPr>
        <w:tblStyle w:val="26"/>
        <w:tblW w:w="10022" w:type="dxa"/>
        <w:jc w:val="center"/>
        <w:tblLayout w:type="fixed"/>
        <w:tblCellMar>
          <w:top w:w="0" w:type="dxa"/>
          <w:left w:w="108" w:type="dxa"/>
          <w:bottom w:w="0" w:type="dxa"/>
          <w:right w:w="108" w:type="dxa"/>
        </w:tblCellMar>
      </w:tblPr>
      <w:tblGrid>
        <w:gridCol w:w="1312"/>
        <w:gridCol w:w="1770"/>
        <w:gridCol w:w="4374"/>
        <w:gridCol w:w="2566"/>
      </w:tblGrid>
      <w:tr w14:paraId="263D0CA6">
        <w:tblPrEx>
          <w:tblCellMar>
            <w:top w:w="0" w:type="dxa"/>
            <w:left w:w="108" w:type="dxa"/>
            <w:bottom w:w="0" w:type="dxa"/>
            <w:right w:w="108" w:type="dxa"/>
          </w:tblCellMar>
        </w:tblPrEx>
        <w:trPr>
          <w:trHeight w:val="252" w:hRule="atLeast"/>
          <w:jc w:val="center"/>
        </w:trPr>
        <w:tc>
          <w:tcPr>
            <w:tcW w:w="1312" w:type="dxa"/>
            <w:tcBorders>
              <w:top w:val="single" w:color="auto" w:sz="4" w:space="0"/>
              <w:left w:val="single" w:color="auto" w:sz="4" w:space="0"/>
              <w:bottom w:val="single" w:color="auto" w:sz="4" w:space="0"/>
              <w:right w:val="single" w:color="auto" w:sz="4" w:space="0"/>
            </w:tcBorders>
            <w:vAlign w:val="center"/>
          </w:tcPr>
          <w:p w14:paraId="5F203B70">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770" w:type="dxa"/>
            <w:tcBorders>
              <w:top w:val="single" w:color="auto" w:sz="4" w:space="0"/>
              <w:left w:val="single" w:color="auto" w:sz="4" w:space="0"/>
              <w:bottom w:val="single" w:color="auto" w:sz="4" w:space="0"/>
              <w:right w:val="single" w:color="auto" w:sz="4" w:space="0"/>
            </w:tcBorders>
            <w:vAlign w:val="center"/>
          </w:tcPr>
          <w:p w14:paraId="645760CF">
            <w:pPr>
              <w:widowControl/>
              <w:jc w:val="center"/>
              <w:rPr>
                <w:rFonts w:ascii="宋体" w:hAnsi="宋体" w:cs="宋体"/>
                <w:b/>
                <w:bCs/>
                <w:color w:val="000000"/>
                <w:sz w:val="24"/>
              </w:rPr>
            </w:pPr>
            <w:r>
              <w:rPr>
                <w:rFonts w:hint="eastAsia" w:ascii="宋体" w:hAnsi="宋体" w:cs="宋体"/>
                <w:b/>
                <w:bCs/>
                <w:color w:val="000000"/>
                <w:sz w:val="24"/>
              </w:rPr>
              <w:t>分值</w:t>
            </w:r>
          </w:p>
        </w:tc>
        <w:tc>
          <w:tcPr>
            <w:tcW w:w="4374" w:type="dxa"/>
            <w:tcBorders>
              <w:top w:val="single" w:color="auto" w:sz="4" w:space="0"/>
              <w:left w:val="single" w:color="auto" w:sz="4" w:space="0"/>
              <w:bottom w:val="single" w:color="auto" w:sz="4" w:space="0"/>
              <w:right w:val="single" w:color="auto" w:sz="4" w:space="0"/>
            </w:tcBorders>
            <w:vAlign w:val="center"/>
          </w:tcPr>
          <w:p w14:paraId="1AE90B4B">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674BE35">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4CCEC10B">
        <w:tblPrEx>
          <w:tblCellMar>
            <w:top w:w="0" w:type="dxa"/>
            <w:left w:w="108" w:type="dxa"/>
            <w:bottom w:w="0" w:type="dxa"/>
            <w:right w:w="108" w:type="dxa"/>
          </w:tblCellMar>
        </w:tblPrEx>
        <w:trPr>
          <w:trHeight w:val="700" w:hRule="atLeast"/>
          <w:jc w:val="center"/>
        </w:trPr>
        <w:tc>
          <w:tcPr>
            <w:tcW w:w="1312" w:type="dxa"/>
            <w:tcBorders>
              <w:top w:val="single" w:color="auto" w:sz="4" w:space="0"/>
              <w:left w:val="single" w:color="auto" w:sz="4" w:space="0"/>
              <w:bottom w:val="single" w:color="auto" w:sz="4" w:space="0"/>
              <w:right w:val="single" w:color="auto" w:sz="4" w:space="0"/>
            </w:tcBorders>
            <w:vAlign w:val="center"/>
          </w:tcPr>
          <w:p w14:paraId="6D87686F">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报价得分（10分）</w:t>
            </w:r>
          </w:p>
        </w:tc>
        <w:tc>
          <w:tcPr>
            <w:tcW w:w="1770" w:type="dxa"/>
            <w:tcBorders>
              <w:top w:val="single" w:color="auto" w:sz="4" w:space="0"/>
              <w:left w:val="single" w:color="auto" w:sz="4" w:space="0"/>
              <w:bottom w:val="single" w:color="auto" w:sz="4" w:space="0"/>
              <w:right w:val="single" w:color="auto" w:sz="4" w:space="0"/>
            </w:tcBorders>
            <w:vAlign w:val="center"/>
          </w:tcPr>
          <w:p w14:paraId="44E9B5F3">
            <w:pPr>
              <w:widowControl/>
              <w:jc w:val="center"/>
              <w:rPr>
                <w:rFonts w:ascii="宋体" w:hAnsi="宋体" w:cs="宋体"/>
                <w:color w:val="000000" w:themeColor="text1"/>
                <w:sz w:val="24"/>
              </w:rPr>
            </w:pPr>
            <w:r>
              <w:rPr>
                <w:rFonts w:hint="eastAsia" w:ascii="宋体" w:hAnsi="宋体" w:cs="宋体"/>
                <w:b/>
                <w:bCs/>
                <w:color w:val="000000" w:themeColor="text1"/>
                <w:sz w:val="24"/>
              </w:rPr>
              <w:t>（10分）</w:t>
            </w:r>
          </w:p>
        </w:tc>
        <w:tc>
          <w:tcPr>
            <w:tcW w:w="6940" w:type="dxa"/>
            <w:gridSpan w:val="2"/>
            <w:tcBorders>
              <w:top w:val="single" w:color="auto" w:sz="4" w:space="0"/>
              <w:left w:val="single" w:color="auto" w:sz="4" w:space="0"/>
              <w:bottom w:val="single" w:color="auto" w:sz="4" w:space="0"/>
              <w:right w:val="single" w:color="auto" w:sz="4" w:space="0"/>
            </w:tcBorders>
            <w:vAlign w:val="center"/>
          </w:tcPr>
          <w:p w14:paraId="791F9045">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034B8FF3">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2F36E949">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645D4B34">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457F2EE8">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0000FF"/>
                <w:kern w:val="2"/>
                <w:sz w:val="24"/>
                <w:szCs w:val="20"/>
                <w:lang w:val="en-US" w:eastAsia="zh-CN" w:bidi="ar-SA"/>
              </w:rPr>
              <w:t>20</w:t>
            </w:r>
            <w:r>
              <w:rPr>
                <w:rFonts w:hint="eastAsia" w:ascii="宋体" w:hAnsi="宋体" w:eastAsia="宋体" w:cs="宋体"/>
                <w:bCs/>
                <w:color w:val="0000FF"/>
                <w:kern w:val="2"/>
                <w:sz w:val="24"/>
                <w:szCs w:val="20"/>
                <w:lang w:val="en-US" w:eastAsia="zh-CN" w:bidi="ar-SA"/>
              </w:rPr>
              <w:t>%</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18ED3450">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2B8128CB">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676C465">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068A87E9">
        <w:tblPrEx>
          <w:tblCellMar>
            <w:top w:w="0" w:type="dxa"/>
            <w:left w:w="108" w:type="dxa"/>
            <w:bottom w:w="0" w:type="dxa"/>
            <w:right w:w="108" w:type="dxa"/>
          </w:tblCellMar>
        </w:tblPrEx>
        <w:trPr>
          <w:trHeight w:val="1022" w:hRule="atLeast"/>
          <w:jc w:val="center"/>
        </w:trPr>
        <w:tc>
          <w:tcPr>
            <w:tcW w:w="1312" w:type="dxa"/>
            <w:vMerge w:val="restart"/>
            <w:tcBorders>
              <w:top w:val="single" w:color="auto" w:sz="4" w:space="0"/>
              <w:left w:val="single" w:color="auto" w:sz="4" w:space="0"/>
              <w:right w:val="single" w:color="auto" w:sz="4" w:space="0"/>
            </w:tcBorders>
            <w:vAlign w:val="center"/>
          </w:tcPr>
          <w:p w14:paraId="0B538D20">
            <w:pPr>
              <w:widowControl/>
              <w:jc w:val="left"/>
              <w:rPr>
                <w:rFonts w:ascii="宋体" w:hAnsi="宋体" w:cs="宋体"/>
                <w:b/>
                <w:bCs/>
                <w:sz w:val="24"/>
              </w:rPr>
            </w:pPr>
            <w:r>
              <w:rPr>
                <w:rFonts w:hint="eastAsia" w:ascii="宋体" w:hAnsi="宋体" w:cs="宋体"/>
                <w:b/>
                <w:bCs/>
                <w:sz w:val="24"/>
              </w:rPr>
              <w:t>技术方案(</w:t>
            </w:r>
            <w:r>
              <w:rPr>
                <w:rFonts w:hint="eastAsia" w:ascii="宋体" w:hAnsi="宋体" w:cs="宋体"/>
                <w:b/>
                <w:bCs/>
                <w:sz w:val="24"/>
                <w:lang w:val="en-US" w:eastAsia="zh-CN"/>
              </w:rPr>
              <w:t>45</w:t>
            </w:r>
            <w:r>
              <w:rPr>
                <w:rFonts w:hint="eastAsia" w:ascii="宋体" w:hAnsi="宋体" w:cs="宋体"/>
                <w:b/>
                <w:bCs/>
                <w:sz w:val="24"/>
              </w:rPr>
              <w:t>分)</w:t>
            </w:r>
          </w:p>
          <w:p w14:paraId="6FD76F46">
            <w:pPr>
              <w:jc w:val="center"/>
              <w:rPr>
                <w:rFonts w:ascii="宋体" w:hAnsi="宋体" w:cs="宋体"/>
                <w:sz w:val="24"/>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15761245">
            <w:pPr>
              <w:pStyle w:val="81"/>
              <w:spacing w:before="78" w:line="219" w:lineRule="auto"/>
              <w:jc w:val="center"/>
              <w:rPr>
                <w:b/>
                <w:bCs/>
                <w:spacing w:val="-16"/>
              </w:rPr>
            </w:pPr>
            <w:r>
              <w:rPr>
                <w:b/>
                <w:bCs/>
                <w:spacing w:val="-16"/>
              </w:rPr>
              <w:t>宣传方案</w:t>
            </w:r>
          </w:p>
          <w:p w14:paraId="6B395399">
            <w:pPr>
              <w:pStyle w:val="81"/>
              <w:spacing w:before="78" w:line="219" w:lineRule="auto"/>
              <w:jc w:val="center"/>
              <w:rPr>
                <w:rFonts w:ascii="宋体" w:hAnsi="宋体" w:eastAsia="宋体" w:cs="宋体"/>
                <w:kern w:val="2"/>
                <w:sz w:val="24"/>
                <w:szCs w:val="24"/>
                <w:lang w:val="en-US" w:eastAsia="en-US" w:bidi="ar-SA"/>
              </w:rPr>
            </w:pPr>
            <w:r>
              <w:rPr>
                <w:b/>
                <w:bCs/>
                <w:spacing w:val="-16"/>
              </w:rPr>
              <w:t>（</w:t>
            </w:r>
            <w:r>
              <w:rPr>
                <w:rFonts w:hint="eastAsia"/>
                <w:b/>
                <w:bCs/>
                <w:spacing w:val="-16"/>
                <w:lang w:val="en-US" w:eastAsia="zh-CN"/>
              </w:rPr>
              <w:t>15</w:t>
            </w:r>
            <w:r>
              <w:rPr>
                <w:b/>
                <w:bCs/>
                <w:spacing w:val="-9"/>
              </w:rPr>
              <w:t>分）</w:t>
            </w:r>
          </w:p>
        </w:tc>
        <w:tc>
          <w:tcPr>
            <w:tcW w:w="6940" w:type="dxa"/>
            <w:gridSpan w:val="2"/>
            <w:tcBorders>
              <w:top w:val="single" w:color="auto" w:sz="4" w:space="0"/>
              <w:left w:val="single" w:color="auto" w:sz="4" w:space="0"/>
              <w:right w:val="single" w:color="auto" w:sz="4" w:space="0"/>
            </w:tcBorders>
            <w:shd w:val="clear" w:color="auto" w:fill="auto"/>
            <w:vAlign w:val="top"/>
          </w:tcPr>
          <w:p w14:paraId="742D53EF">
            <w:pPr>
              <w:keepNext w:val="0"/>
              <w:keepLines w:val="0"/>
              <w:pageBreakBefore w:val="0"/>
              <w:widowControl/>
              <w:kinsoku/>
              <w:wordWrap/>
              <w:overflowPunct/>
              <w:topLinePunct w:val="0"/>
              <w:autoSpaceDE w:val="0"/>
              <w:autoSpaceDN w:val="0"/>
              <w:bidi w:val="0"/>
              <w:adjustRightInd w:val="0"/>
              <w:snapToGrid w:val="0"/>
              <w:spacing w:line="312" w:lineRule="auto"/>
              <w:jc w:val="left"/>
              <w:textAlignment w:val="baseline"/>
              <w:rPr>
                <w:spacing w:val="-2"/>
                <w:lang w:val="en-US" w:eastAsia="en-US"/>
              </w:rPr>
            </w:pPr>
            <w:r>
              <w:rPr>
                <w:spacing w:val="-2"/>
              </w:rPr>
              <w:t>按照采购文件中有关宣传的方式、内容、场次要求等内容进行</w:t>
            </w:r>
            <w:r>
              <w:rPr>
                <w:spacing w:val="-1"/>
              </w:rPr>
              <w:t>概述，科学规范、计划详实、可行性强，方</w:t>
            </w:r>
            <w:r>
              <w:rPr>
                <w:spacing w:val="-2"/>
              </w:rPr>
              <w:t>案能涵盖针对每个</w:t>
            </w:r>
            <w:r>
              <w:rPr>
                <w:spacing w:val="-1"/>
              </w:rPr>
              <w:t>区域及企业的宣传方案</w:t>
            </w:r>
            <w:r>
              <w:rPr>
                <w:rFonts w:hint="eastAsia"/>
                <w:spacing w:val="-1"/>
                <w:lang w:val="en-US" w:eastAsia="zh-CN"/>
              </w:rPr>
              <w:t>的</w:t>
            </w:r>
            <w:r>
              <w:rPr>
                <w:rFonts w:hint="eastAsia" w:ascii="宋体" w:hAnsi="宋体" w:eastAsia="宋体" w:cs="宋体"/>
                <w:bCs/>
                <w:sz w:val="24"/>
                <w:szCs w:val="24"/>
                <w:highlight w:val="none"/>
                <w:lang w:val="en-US" w:eastAsia="zh-CN"/>
              </w:rPr>
              <w:t>得15分，缺项或不提供不得分。</w:t>
            </w:r>
          </w:p>
        </w:tc>
      </w:tr>
      <w:tr w14:paraId="7AB777E0">
        <w:tblPrEx>
          <w:tblCellMar>
            <w:top w:w="0" w:type="dxa"/>
            <w:left w:w="108" w:type="dxa"/>
            <w:bottom w:w="0" w:type="dxa"/>
            <w:right w:w="108" w:type="dxa"/>
          </w:tblCellMar>
        </w:tblPrEx>
        <w:trPr>
          <w:trHeight w:val="1081" w:hRule="atLeast"/>
          <w:jc w:val="center"/>
        </w:trPr>
        <w:tc>
          <w:tcPr>
            <w:tcW w:w="1312" w:type="dxa"/>
            <w:vMerge w:val="continue"/>
            <w:tcBorders>
              <w:left w:val="single" w:color="auto" w:sz="4" w:space="0"/>
              <w:right w:val="single" w:color="auto" w:sz="4" w:space="0"/>
            </w:tcBorders>
            <w:vAlign w:val="center"/>
          </w:tcPr>
          <w:p w14:paraId="115284B7">
            <w:pPr>
              <w:jc w:val="center"/>
              <w:rPr>
                <w:rFonts w:ascii="宋体" w:hAnsi="宋体" w:cs="宋体"/>
                <w:sz w:val="24"/>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72D12DFC">
            <w:pPr>
              <w:pStyle w:val="81"/>
              <w:spacing w:before="78" w:line="220" w:lineRule="auto"/>
              <w:jc w:val="center"/>
              <w:rPr>
                <w:b/>
                <w:bCs/>
                <w:spacing w:val="-8"/>
              </w:rPr>
            </w:pPr>
            <w:r>
              <w:rPr>
                <w:b/>
                <w:bCs/>
                <w:spacing w:val="-4"/>
              </w:rPr>
              <w:t>重大及突发事件应急方</w:t>
            </w:r>
            <w:r>
              <w:rPr>
                <w:b/>
                <w:bCs/>
                <w:spacing w:val="-8"/>
              </w:rPr>
              <w:t>案</w:t>
            </w:r>
          </w:p>
          <w:p w14:paraId="615830B4">
            <w:pPr>
              <w:pStyle w:val="81"/>
              <w:spacing w:before="78" w:line="220" w:lineRule="auto"/>
              <w:jc w:val="center"/>
              <w:rPr>
                <w:rFonts w:hint="eastAsia" w:ascii="宋体" w:hAnsi="宋体" w:eastAsia="宋体" w:cs="宋体"/>
                <w:kern w:val="2"/>
                <w:sz w:val="24"/>
                <w:szCs w:val="24"/>
                <w:lang w:val="en-US" w:eastAsia="en-US" w:bidi="ar-SA"/>
              </w:rPr>
            </w:pPr>
            <w:r>
              <w:rPr>
                <w:b/>
                <w:bCs/>
                <w:spacing w:val="-8"/>
              </w:rPr>
              <w:t>（</w:t>
            </w:r>
            <w:r>
              <w:rPr>
                <w:rFonts w:hint="eastAsia"/>
                <w:b/>
                <w:bCs/>
                <w:spacing w:val="-8"/>
                <w:lang w:val="en-US" w:eastAsia="zh-CN"/>
              </w:rPr>
              <w:t>15</w:t>
            </w:r>
            <w:r>
              <w:rPr>
                <w:spacing w:val="-43"/>
              </w:rPr>
              <w:t xml:space="preserve"> </w:t>
            </w:r>
            <w:r>
              <w:rPr>
                <w:b/>
                <w:bCs/>
                <w:spacing w:val="-8"/>
              </w:rPr>
              <w:t>分）</w:t>
            </w:r>
          </w:p>
        </w:tc>
        <w:tc>
          <w:tcPr>
            <w:tcW w:w="6940" w:type="dxa"/>
            <w:gridSpan w:val="2"/>
            <w:tcBorders>
              <w:top w:val="single" w:color="auto" w:sz="4" w:space="0"/>
              <w:left w:val="single" w:color="auto" w:sz="4" w:space="0"/>
              <w:right w:val="single" w:color="auto" w:sz="4" w:space="0"/>
            </w:tcBorders>
            <w:shd w:val="clear" w:color="auto" w:fill="auto"/>
            <w:vAlign w:val="top"/>
          </w:tcPr>
          <w:p w14:paraId="6861E047">
            <w:pPr>
              <w:keepNext w:val="0"/>
              <w:keepLines w:val="0"/>
              <w:pageBreakBefore w:val="0"/>
              <w:widowControl/>
              <w:kinsoku/>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bCs/>
                <w:kern w:val="2"/>
                <w:sz w:val="24"/>
                <w:szCs w:val="20"/>
                <w:lang w:val="en-US" w:eastAsia="en-US" w:bidi="ar-SA"/>
              </w:rPr>
            </w:pPr>
            <w:r>
              <w:rPr>
                <w:rFonts w:hint="eastAsia" w:ascii="宋体" w:hAnsi="宋体" w:eastAsia="宋体" w:cs="宋体"/>
                <w:bCs/>
                <w:kern w:val="2"/>
                <w:sz w:val="24"/>
                <w:szCs w:val="20"/>
                <w:lang w:val="en-US" w:eastAsia="zh-CN" w:bidi="ar-SA"/>
              </w:rPr>
              <w:t>根据供应商提供的针对本项目的重大及突发事件应急方案进行综合评分。针对重大及突发事件提供包含但不限于“ 自然灾 害事件应急预案"、“公共卫生事件应急预案 ”等内容的得15分，缺项或不提供不得分。</w:t>
            </w:r>
          </w:p>
        </w:tc>
      </w:tr>
      <w:tr w14:paraId="7B4FA3AF">
        <w:tblPrEx>
          <w:tblCellMar>
            <w:top w:w="0" w:type="dxa"/>
            <w:left w:w="108" w:type="dxa"/>
            <w:bottom w:w="0" w:type="dxa"/>
            <w:right w:w="108" w:type="dxa"/>
          </w:tblCellMar>
        </w:tblPrEx>
        <w:trPr>
          <w:trHeight w:val="90" w:hRule="atLeast"/>
          <w:jc w:val="center"/>
        </w:trPr>
        <w:tc>
          <w:tcPr>
            <w:tcW w:w="1312" w:type="dxa"/>
            <w:vMerge w:val="continue"/>
            <w:tcBorders>
              <w:left w:val="single" w:color="auto" w:sz="4" w:space="0"/>
              <w:right w:val="single" w:color="auto" w:sz="4" w:space="0"/>
            </w:tcBorders>
            <w:vAlign w:val="center"/>
          </w:tcPr>
          <w:p w14:paraId="68BE8BB7">
            <w:pPr>
              <w:jc w:val="center"/>
              <w:rPr>
                <w:rFonts w:ascii="宋体" w:hAnsi="宋体" w:cs="宋体"/>
                <w:sz w:val="24"/>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10093CE5">
            <w:pPr>
              <w:pStyle w:val="81"/>
              <w:spacing w:before="78" w:line="219" w:lineRule="auto"/>
              <w:ind w:left="251"/>
              <w:jc w:val="center"/>
            </w:pPr>
            <w:r>
              <w:rPr>
                <w:b/>
                <w:bCs/>
                <w:spacing w:val="-5"/>
              </w:rPr>
              <w:t>服务承诺</w:t>
            </w:r>
          </w:p>
          <w:p w14:paraId="24A2C63D">
            <w:pPr>
              <w:pStyle w:val="81"/>
              <w:spacing w:before="190" w:line="220" w:lineRule="auto"/>
              <w:ind w:left="291" w:leftChars="0"/>
              <w:jc w:val="center"/>
              <w:rPr>
                <w:rFonts w:hint="eastAsia" w:ascii="宋体" w:hAnsi="宋体" w:eastAsia="宋体" w:cs="宋体"/>
                <w:kern w:val="2"/>
                <w:sz w:val="24"/>
                <w:szCs w:val="24"/>
                <w:lang w:val="en-US" w:eastAsia="en-US" w:bidi="ar-SA"/>
              </w:rPr>
            </w:pPr>
            <w:r>
              <w:rPr>
                <w:b/>
                <w:bCs/>
                <w:spacing w:val="-11"/>
              </w:rPr>
              <w:t>（</w:t>
            </w:r>
            <w:r>
              <w:rPr>
                <w:rFonts w:hint="eastAsia"/>
                <w:b/>
                <w:bCs/>
                <w:spacing w:val="-11"/>
                <w:lang w:val="en-US" w:eastAsia="zh-CN"/>
              </w:rPr>
              <w:t>15</w:t>
            </w:r>
            <w:r>
              <w:rPr>
                <w:spacing w:val="-46"/>
              </w:rPr>
              <w:t xml:space="preserve"> </w:t>
            </w:r>
            <w:r>
              <w:rPr>
                <w:b/>
                <w:bCs/>
                <w:spacing w:val="-11"/>
              </w:rPr>
              <w:t>分）</w:t>
            </w:r>
          </w:p>
        </w:tc>
        <w:tc>
          <w:tcPr>
            <w:tcW w:w="6940" w:type="dxa"/>
            <w:gridSpan w:val="2"/>
            <w:tcBorders>
              <w:top w:val="single" w:color="auto" w:sz="4" w:space="0"/>
              <w:left w:val="single" w:color="auto" w:sz="4" w:space="0"/>
              <w:right w:val="single" w:color="auto" w:sz="4" w:space="0"/>
            </w:tcBorders>
            <w:shd w:val="clear" w:color="auto" w:fill="auto"/>
            <w:vAlign w:val="top"/>
          </w:tcPr>
          <w:p w14:paraId="6A03E8BF">
            <w:pPr>
              <w:keepNext w:val="0"/>
              <w:keepLines w:val="0"/>
              <w:pageBreakBefore w:val="0"/>
              <w:widowControl/>
              <w:kinsoku/>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服务承诺及质量保证措施（包括服务响应时间、服务期限、服务要求、服务质量及后续服务等方面）的得15分，缺项或不提供不得分。</w:t>
            </w:r>
          </w:p>
          <w:p w14:paraId="6D80ABC1">
            <w:pPr>
              <w:pStyle w:val="81"/>
              <w:spacing w:before="190" w:line="312" w:lineRule="auto"/>
              <w:ind w:right="98" w:rightChars="0"/>
              <w:rPr>
                <w:rFonts w:hint="eastAsia" w:ascii="宋体" w:hAnsi="宋体" w:eastAsia="宋体" w:cs="宋体"/>
                <w:kern w:val="2"/>
                <w:sz w:val="24"/>
                <w:szCs w:val="24"/>
                <w:lang w:val="en-US" w:eastAsia="en-US" w:bidi="ar-SA"/>
              </w:rPr>
            </w:pPr>
            <w:r>
              <w:rPr>
                <w:b/>
                <w:bCs/>
                <w:spacing w:val="-4"/>
              </w:rPr>
              <w:t>注：服务响应时间为接到采购人响应要求后可以到达指定地点</w:t>
            </w:r>
            <w:r>
              <w:rPr>
                <w:b/>
                <w:bCs/>
                <w:spacing w:val="-5"/>
              </w:rPr>
              <w:t>的时间（单位以小时计）。</w:t>
            </w:r>
          </w:p>
        </w:tc>
      </w:tr>
      <w:tr w14:paraId="6243E9D2">
        <w:tblPrEx>
          <w:tblCellMar>
            <w:top w:w="0" w:type="dxa"/>
            <w:left w:w="108" w:type="dxa"/>
            <w:bottom w:w="0" w:type="dxa"/>
            <w:right w:w="108" w:type="dxa"/>
          </w:tblCellMar>
        </w:tblPrEx>
        <w:trPr>
          <w:trHeight w:val="455" w:hRule="atLeast"/>
          <w:jc w:val="center"/>
        </w:trPr>
        <w:tc>
          <w:tcPr>
            <w:tcW w:w="1312" w:type="dxa"/>
            <w:vMerge w:val="restart"/>
            <w:tcBorders>
              <w:top w:val="single" w:color="auto" w:sz="4" w:space="0"/>
              <w:left w:val="single" w:color="auto" w:sz="4" w:space="0"/>
              <w:right w:val="single" w:color="auto" w:sz="4" w:space="0"/>
            </w:tcBorders>
            <w:vAlign w:val="center"/>
          </w:tcPr>
          <w:p w14:paraId="5D259C0C">
            <w:pPr>
              <w:jc w:val="center"/>
              <w:rPr>
                <w:rFonts w:hint="eastAsia" w:ascii="宋体" w:hAnsi="宋体" w:cs="宋体"/>
                <w:b/>
                <w:bCs/>
                <w:sz w:val="24"/>
              </w:rPr>
            </w:pPr>
            <w:r>
              <w:rPr>
                <w:rFonts w:hint="eastAsia" w:ascii="宋体" w:hAnsi="宋体" w:cs="宋体"/>
                <w:b/>
                <w:bCs/>
                <w:sz w:val="24"/>
              </w:rPr>
              <w:t>综合</w:t>
            </w:r>
          </w:p>
          <w:p w14:paraId="2D57500C">
            <w:pPr>
              <w:rPr>
                <w:rFonts w:ascii="宋体" w:hAnsi="宋体" w:cs="宋体"/>
                <w:b/>
                <w:bCs/>
                <w:sz w:val="24"/>
              </w:rPr>
            </w:pPr>
            <w:r>
              <w:rPr>
                <w:rFonts w:hint="eastAsia" w:ascii="宋体" w:hAnsi="宋体" w:cs="宋体"/>
                <w:b/>
                <w:bCs/>
                <w:sz w:val="24"/>
              </w:rPr>
              <w:t>（</w:t>
            </w:r>
            <w:r>
              <w:rPr>
                <w:rFonts w:hint="eastAsia" w:ascii="宋体" w:hAnsi="宋体" w:cs="宋体"/>
                <w:b/>
                <w:bCs/>
                <w:sz w:val="24"/>
                <w:lang w:val="en-US" w:eastAsia="zh-CN"/>
              </w:rPr>
              <w:t>45</w:t>
            </w:r>
            <w:r>
              <w:rPr>
                <w:rFonts w:hint="eastAsia" w:ascii="宋体" w:hAnsi="宋体" w:cs="宋体"/>
                <w:b/>
                <w:bCs/>
                <w:sz w:val="24"/>
              </w:rPr>
              <w:t>分）</w:t>
            </w:r>
          </w:p>
          <w:p w14:paraId="10C6844B">
            <w:pPr>
              <w:rPr>
                <w:rFonts w:ascii="宋体" w:hAnsi="宋体" w:cs="宋体"/>
                <w:sz w:val="24"/>
              </w:rPr>
            </w:pPr>
          </w:p>
        </w:tc>
        <w:tc>
          <w:tcPr>
            <w:tcW w:w="1770" w:type="dxa"/>
            <w:tcBorders>
              <w:top w:val="single" w:color="auto" w:sz="4" w:space="0"/>
              <w:left w:val="single" w:color="auto" w:sz="4" w:space="0"/>
              <w:bottom w:val="single" w:color="auto" w:sz="4" w:space="0"/>
              <w:right w:val="single" w:color="auto" w:sz="4" w:space="0"/>
            </w:tcBorders>
            <w:vAlign w:val="center"/>
          </w:tcPr>
          <w:p w14:paraId="629758F0">
            <w:pPr>
              <w:pStyle w:val="81"/>
              <w:spacing w:before="189" w:line="220" w:lineRule="auto"/>
              <w:jc w:val="center"/>
              <w:rPr>
                <w:rFonts w:hint="eastAsia" w:ascii="宋体" w:hAnsi="宋体" w:eastAsia="宋体" w:cs="宋体"/>
                <w:color w:val="000000"/>
                <w:sz w:val="24"/>
                <w:lang w:eastAsia="zh-CN"/>
              </w:rPr>
            </w:pPr>
            <w:r>
              <w:rPr>
                <w:b/>
                <w:bCs/>
                <w:spacing w:val="-4"/>
              </w:rPr>
              <w:t>人员配备情</w:t>
            </w:r>
            <w:r>
              <w:rPr>
                <w:b/>
                <w:bCs/>
                <w:spacing w:val="-9"/>
              </w:rPr>
              <w:t>况（</w:t>
            </w:r>
            <w:r>
              <w:rPr>
                <w:rFonts w:hint="eastAsia"/>
                <w:b/>
                <w:bCs/>
                <w:spacing w:val="-9"/>
                <w:lang w:val="en-US" w:eastAsia="zh-CN"/>
              </w:rPr>
              <w:t>32</w:t>
            </w:r>
            <w:r>
              <w:rPr>
                <w:b/>
                <w:bCs/>
                <w:spacing w:val="-9"/>
              </w:rPr>
              <w:t>分</w:t>
            </w:r>
            <w:r>
              <w:rPr>
                <w:rFonts w:hint="eastAsia"/>
                <w:b/>
                <w:bCs/>
                <w:spacing w:val="-9"/>
                <w:lang w:eastAsia="zh-CN"/>
              </w:rPr>
              <w:t>）</w:t>
            </w:r>
          </w:p>
        </w:tc>
        <w:tc>
          <w:tcPr>
            <w:tcW w:w="6940" w:type="dxa"/>
            <w:gridSpan w:val="2"/>
            <w:tcBorders>
              <w:top w:val="single" w:color="auto" w:sz="4" w:space="0"/>
              <w:left w:val="single" w:color="auto" w:sz="4" w:space="0"/>
              <w:bottom w:val="single" w:color="auto" w:sz="4" w:space="0"/>
              <w:right w:val="single" w:color="auto" w:sz="4" w:space="0"/>
            </w:tcBorders>
            <w:vAlign w:val="top"/>
          </w:tcPr>
          <w:p w14:paraId="10726A81">
            <w:pPr>
              <w:pStyle w:val="81"/>
              <w:spacing w:before="136" w:line="330" w:lineRule="auto"/>
              <w:ind w:right="96"/>
            </w:pPr>
            <w:r>
              <w:rPr>
                <w:spacing w:val="-2"/>
              </w:rPr>
              <w:t>1.拟投入本项目的人员中，具备国家新闻出版总署颁发的《新</w:t>
            </w:r>
            <w:r>
              <w:rPr>
                <w:spacing w:val="8"/>
              </w:rPr>
              <w:t>闻记者证》或省级广播电视行政部门颁发的《播音员</w:t>
            </w:r>
            <w:r>
              <w:rPr>
                <w:spacing w:val="7"/>
              </w:rPr>
              <w:t>主持人</w:t>
            </w:r>
            <w:r>
              <w:rPr>
                <w:spacing w:val="-1"/>
              </w:rPr>
              <w:t>证》，人数为</w:t>
            </w:r>
            <w:r>
              <w:rPr>
                <w:spacing w:val="-44"/>
              </w:rPr>
              <w:t xml:space="preserve"> </w:t>
            </w:r>
            <w:r>
              <w:rPr>
                <w:spacing w:val="-1"/>
              </w:rPr>
              <w:t>3</w:t>
            </w:r>
            <w:r>
              <w:rPr>
                <w:spacing w:val="-44"/>
              </w:rPr>
              <w:t xml:space="preserve"> </w:t>
            </w:r>
            <w:r>
              <w:rPr>
                <w:spacing w:val="-1"/>
              </w:rPr>
              <w:t>人的得基本分10</w:t>
            </w:r>
            <w:r>
              <w:rPr>
                <w:spacing w:val="-43"/>
              </w:rPr>
              <w:t xml:space="preserve"> </w:t>
            </w:r>
            <w:r>
              <w:rPr>
                <w:spacing w:val="-1"/>
              </w:rPr>
              <w:t>分，每增加一人加</w:t>
            </w:r>
            <w:r>
              <w:rPr>
                <w:spacing w:val="-41"/>
              </w:rPr>
              <w:t xml:space="preserve"> </w:t>
            </w:r>
            <w:r>
              <w:rPr>
                <w:spacing w:val="-1"/>
              </w:rPr>
              <w:t>3</w:t>
            </w:r>
            <w:r>
              <w:rPr>
                <w:spacing w:val="-45"/>
              </w:rPr>
              <w:t xml:space="preserve"> </w:t>
            </w:r>
            <w:r>
              <w:rPr>
                <w:spacing w:val="-2"/>
              </w:rPr>
              <w:t>分，本</w:t>
            </w:r>
            <w:r>
              <w:rPr>
                <w:spacing w:val="-7"/>
              </w:rPr>
              <w:t>项最多得16</w:t>
            </w:r>
            <w:r>
              <w:rPr>
                <w:spacing w:val="-48"/>
              </w:rPr>
              <w:t xml:space="preserve"> </w:t>
            </w:r>
            <w:r>
              <w:rPr>
                <w:spacing w:val="-7"/>
              </w:rPr>
              <w:t>分；</w:t>
            </w:r>
          </w:p>
          <w:p w14:paraId="6074BCBD">
            <w:pPr>
              <w:pStyle w:val="81"/>
              <w:spacing w:before="109" w:line="219" w:lineRule="auto"/>
            </w:pPr>
            <w:r>
              <w:rPr>
                <w:spacing w:val="-2"/>
              </w:rPr>
              <w:t>2.拟投入本项目的人员中，在本单位从事相关工作年限不少于</w:t>
            </w:r>
            <w:r>
              <w:rPr>
                <w:spacing w:val="-5"/>
              </w:rPr>
              <w:t>2</w:t>
            </w:r>
            <w:r>
              <w:rPr>
                <w:spacing w:val="-50"/>
              </w:rPr>
              <w:t xml:space="preserve"> </w:t>
            </w:r>
            <w:r>
              <w:rPr>
                <w:spacing w:val="-5"/>
              </w:rPr>
              <w:t>年，且具有本科及以上学历，人数为</w:t>
            </w:r>
            <w:r>
              <w:rPr>
                <w:spacing w:val="-46"/>
              </w:rPr>
              <w:t xml:space="preserve"> </w:t>
            </w:r>
            <w:r>
              <w:rPr>
                <w:spacing w:val="-5"/>
              </w:rPr>
              <w:t>3</w:t>
            </w:r>
            <w:r>
              <w:rPr>
                <w:spacing w:val="-48"/>
              </w:rPr>
              <w:t xml:space="preserve"> </w:t>
            </w:r>
            <w:r>
              <w:rPr>
                <w:spacing w:val="-5"/>
              </w:rPr>
              <w:t>人的得基本</w:t>
            </w:r>
            <w:r>
              <w:rPr>
                <w:spacing w:val="-6"/>
              </w:rPr>
              <w:t>分</w:t>
            </w:r>
            <w:r>
              <w:rPr>
                <w:rFonts w:hint="eastAsia"/>
                <w:spacing w:val="-6"/>
                <w:lang w:val="en-US" w:eastAsia="zh-CN"/>
              </w:rPr>
              <w:t>4</w:t>
            </w:r>
            <w:r>
              <w:rPr>
                <w:spacing w:val="-6"/>
              </w:rPr>
              <w:t>分，</w:t>
            </w:r>
            <w:r>
              <w:rPr>
                <w:spacing w:val="-5"/>
              </w:rPr>
              <w:t>每增加一人加</w:t>
            </w:r>
            <w:r>
              <w:rPr>
                <w:spacing w:val="-32"/>
              </w:rPr>
              <w:t xml:space="preserve"> </w:t>
            </w:r>
            <w:r>
              <w:rPr>
                <w:rFonts w:hint="eastAsia"/>
                <w:spacing w:val="-5"/>
                <w:lang w:val="en-US" w:eastAsia="zh-CN"/>
              </w:rPr>
              <w:t>2</w:t>
            </w:r>
            <w:r>
              <w:rPr>
                <w:spacing w:val="-5"/>
              </w:rPr>
              <w:t>分，本项最多得</w:t>
            </w:r>
            <w:r>
              <w:rPr>
                <w:rFonts w:hint="eastAsia"/>
                <w:spacing w:val="-5"/>
                <w:lang w:val="en-US" w:eastAsia="zh-CN"/>
              </w:rPr>
              <w:t>8</w:t>
            </w:r>
            <w:r>
              <w:rPr>
                <w:spacing w:val="-5"/>
              </w:rPr>
              <w:t>分；</w:t>
            </w:r>
          </w:p>
          <w:p w14:paraId="624A6119">
            <w:pPr>
              <w:pStyle w:val="81"/>
              <w:spacing w:before="191" w:line="367" w:lineRule="auto"/>
              <w:ind w:right="98"/>
            </w:pPr>
            <w:r>
              <w:rPr>
                <w:spacing w:val="-3"/>
              </w:rPr>
              <w:t>3.拟投入本项目的人员中，具有中级及以上职称，人数为3</w:t>
            </w:r>
            <w:r>
              <w:rPr>
                <w:spacing w:val="-49"/>
              </w:rPr>
              <w:t xml:space="preserve"> </w:t>
            </w:r>
            <w:r>
              <w:rPr>
                <w:spacing w:val="-3"/>
              </w:rPr>
              <w:t>人</w:t>
            </w:r>
            <w:r>
              <w:rPr>
                <w:spacing w:val="-5"/>
              </w:rPr>
              <w:t>的得基本分</w:t>
            </w:r>
            <w:r>
              <w:rPr>
                <w:spacing w:val="-33"/>
              </w:rPr>
              <w:t xml:space="preserve"> </w:t>
            </w:r>
            <w:r>
              <w:rPr>
                <w:rFonts w:hint="eastAsia"/>
                <w:spacing w:val="-5"/>
                <w:lang w:val="en-US" w:eastAsia="zh-CN"/>
              </w:rPr>
              <w:t>4</w:t>
            </w:r>
            <w:r>
              <w:rPr>
                <w:spacing w:val="-5"/>
              </w:rPr>
              <w:t>分，每增加一人加</w:t>
            </w:r>
            <w:r>
              <w:rPr>
                <w:spacing w:val="-44"/>
              </w:rPr>
              <w:t xml:space="preserve"> </w:t>
            </w:r>
            <w:r>
              <w:rPr>
                <w:rFonts w:hint="eastAsia"/>
                <w:spacing w:val="-5"/>
                <w:lang w:val="en-US" w:eastAsia="zh-CN"/>
              </w:rPr>
              <w:t>2</w:t>
            </w:r>
            <w:r>
              <w:rPr>
                <w:spacing w:val="-5"/>
              </w:rPr>
              <w:t>分，本项最多得</w:t>
            </w:r>
            <w:r>
              <w:rPr>
                <w:rFonts w:hint="eastAsia"/>
                <w:spacing w:val="-5"/>
                <w:lang w:val="en-US" w:eastAsia="zh-CN"/>
              </w:rPr>
              <w:t>8</w:t>
            </w:r>
            <w:r>
              <w:rPr>
                <w:spacing w:val="-48"/>
              </w:rPr>
              <w:t xml:space="preserve"> </w:t>
            </w:r>
            <w:r>
              <w:rPr>
                <w:spacing w:val="-5"/>
              </w:rPr>
              <w:t>分。</w:t>
            </w:r>
          </w:p>
          <w:p w14:paraId="13283C66">
            <w:pPr>
              <w:pStyle w:val="81"/>
              <w:spacing w:before="1" w:line="317" w:lineRule="auto"/>
              <w:ind w:right="99" w:rightChars="0"/>
              <w:rPr>
                <w:rFonts w:hint="eastAsia"/>
                <w:b/>
                <w:bCs/>
                <w:spacing w:val="-1"/>
                <w:lang w:eastAsia="zh-CN"/>
              </w:rPr>
            </w:pPr>
            <w:r>
              <w:rPr>
                <w:b/>
                <w:bCs/>
                <w:spacing w:val="-4"/>
              </w:rPr>
              <w:t>注：供应商需在首次响应文件中提供人员姓名、身份证号码、上岗时间、学历等信息清单，且须提供以上人员的相关证书及</w:t>
            </w:r>
            <w:r>
              <w:rPr>
                <w:b/>
                <w:bCs/>
                <w:spacing w:val="-3"/>
              </w:rPr>
              <w:t>本单位为其缴纳的近</w:t>
            </w:r>
            <w:r>
              <w:rPr>
                <w:spacing w:val="-42"/>
              </w:rPr>
              <w:t xml:space="preserve"> </w:t>
            </w:r>
            <w:r>
              <w:rPr>
                <w:b/>
                <w:bCs/>
                <w:spacing w:val="-3"/>
              </w:rPr>
              <w:t>3</w:t>
            </w:r>
            <w:r>
              <w:rPr>
                <w:spacing w:val="-48"/>
              </w:rPr>
              <w:t xml:space="preserve"> </w:t>
            </w:r>
            <w:r>
              <w:rPr>
                <w:b/>
                <w:bCs/>
                <w:spacing w:val="-3"/>
              </w:rPr>
              <w:t>个月（2025</w:t>
            </w:r>
            <w:r>
              <w:rPr>
                <w:spacing w:val="-47"/>
              </w:rPr>
              <w:t xml:space="preserve"> </w:t>
            </w:r>
            <w:r>
              <w:rPr>
                <w:b/>
                <w:bCs/>
                <w:spacing w:val="-3"/>
              </w:rPr>
              <w:t>年</w:t>
            </w:r>
            <w:r>
              <w:rPr>
                <w:rFonts w:hint="eastAsia"/>
                <w:b/>
                <w:bCs/>
                <w:spacing w:val="-3"/>
                <w:lang w:val="en-US" w:eastAsia="zh-CN"/>
              </w:rPr>
              <w:t>6</w:t>
            </w:r>
            <w:r>
              <w:rPr>
                <w:b/>
                <w:bCs/>
                <w:spacing w:val="-3"/>
              </w:rPr>
              <w:t>月-</w:t>
            </w:r>
            <w:r>
              <w:rPr>
                <w:rFonts w:hint="eastAsia"/>
                <w:b/>
                <w:bCs/>
                <w:spacing w:val="-3"/>
                <w:lang w:val="en-US" w:eastAsia="zh-CN"/>
              </w:rPr>
              <w:t>9</w:t>
            </w:r>
            <w:r>
              <w:rPr>
                <w:b/>
                <w:bCs/>
                <w:spacing w:val="-3"/>
              </w:rPr>
              <w:t>月）任意一个月</w:t>
            </w:r>
            <w:r>
              <w:rPr>
                <w:b/>
                <w:bCs/>
                <w:spacing w:val="-4"/>
              </w:rPr>
              <w:t>的社会保障资金证明材料</w:t>
            </w:r>
            <w:r>
              <w:rPr>
                <w:rFonts w:hint="eastAsia"/>
                <w:b/>
                <w:bCs/>
                <w:spacing w:val="-4"/>
                <w:lang w:eastAsia="zh-CN"/>
              </w:rPr>
              <w:t>，</w:t>
            </w:r>
            <w:r>
              <w:rPr>
                <w:rFonts w:hint="eastAsia"/>
                <w:b/>
                <w:bCs/>
                <w:color w:val="0000FF"/>
                <w:spacing w:val="-1"/>
                <w:lang w:eastAsia="zh-CN"/>
              </w:rPr>
              <w:t>新成立企业</w:t>
            </w:r>
            <w:r>
              <w:rPr>
                <w:rFonts w:hint="eastAsia"/>
                <w:b/>
                <w:bCs/>
                <w:color w:val="0000FF"/>
                <w:spacing w:val="-1"/>
                <w:lang w:val="en-US" w:eastAsia="zh-CN"/>
              </w:rPr>
              <w:t>以</w:t>
            </w:r>
            <w:r>
              <w:rPr>
                <w:rFonts w:hint="eastAsia"/>
                <w:b/>
                <w:bCs/>
                <w:color w:val="0000FF"/>
                <w:spacing w:val="-1"/>
                <w:lang w:eastAsia="zh-CN"/>
              </w:rPr>
              <w:t>成立</w:t>
            </w:r>
            <w:r>
              <w:rPr>
                <w:rFonts w:hint="eastAsia"/>
                <w:b/>
                <w:bCs/>
                <w:color w:val="0000FF"/>
                <w:spacing w:val="-1"/>
                <w:lang w:val="en-US" w:eastAsia="zh-CN"/>
              </w:rPr>
              <w:t>之</w:t>
            </w:r>
            <w:r>
              <w:rPr>
                <w:rFonts w:hint="eastAsia"/>
                <w:b/>
                <w:bCs/>
                <w:color w:val="0000FF"/>
                <w:spacing w:val="-1"/>
                <w:lang w:eastAsia="zh-CN"/>
              </w:rPr>
              <w:t>日起</w:t>
            </w:r>
            <w:r>
              <w:rPr>
                <w:rFonts w:hint="eastAsia"/>
                <w:b/>
                <w:bCs/>
                <w:color w:val="0000FF"/>
                <w:spacing w:val="-1"/>
                <w:lang w:val="en-US" w:eastAsia="zh-CN"/>
              </w:rPr>
              <w:t>计算</w:t>
            </w:r>
            <w:r>
              <w:rPr>
                <w:rFonts w:hint="eastAsia"/>
                <w:b/>
                <w:bCs/>
                <w:color w:val="0000FF"/>
                <w:spacing w:val="-1"/>
                <w:lang w:eastAsia="zh-CN"/>
              </w:rPr>
              <w:t>。</w:t>
            </w:r>
            <w:r>
              <w:rPr>
                <w:b/>
                <w:bCs/>
                <w:spacing w:val="-4"/>
              </w:rPr>
              <w:t>（相关人员为退休返聘人员的，需提供返聘协议</w:t>
            </w:r>
            <w:r>
              <w:rPr>
                <w:b/>
                <w:bCs/>
                <w:spacing w:val="-1"/>
              </w:rPr>
              <w:t>）；</w:t>
            </w:r>
          </w:p>
          <w:p w14:paraId="4207DE92">
            <w:pPr>
              <w:pStyle w:val="81"/>
              <w:spacing w:before="1" w:line="317" w:lineRule="auto"/>
              <w:ind w:right="99" w:rightChars="0"/>
              <w:rPr>
                <w:rFonts w:ascii="宋体" w:hAnsi="宋体" w:cs="宋体"/>
                <w:sz w:val="24"/>
              </w:rPr>
            </w:pPr>
            <w:r>
              <w:rPr>
                <w:b/>
                <w:bCs/>
                <w:spacing w:val="-4"/>
              </w:rPr>
              <w:t>以上人员不重复得分，未提供或提供信</w:t>
            </w:r>
            <w:r>
              <w:rPr>
                <w:b/>
                <w:bCs/>
                <w:spacing w:val="-5"/>
              </w:rPr>
              <w:t>息不全</w:t>
            </w:r>
            <w:r>
              <w:rPr>
                <w:b/>
                <w:bCs/>
                <w:spacing w:val="-4"/>
              </w:rPr>
              <w:t>的不得分。</w:t>
            </w:r>
          </w:p>
        </w:tc>
      </w:tr>
      <w:tr w14:paraId="0B0810CB">
        <w:tblPrEx>
          <w:tblCellMar>
            <w:top w:w="0" w:type="dxa"/>
            <w:left w:w="108" w:type="dxa"/>
            <w:bottom w:w="0" w:type="dxa"/>
            <w:right w:w="108" w:type="dxa"/>
          </w:tblCellMar>
        </w:tblPrEx>
        <w:trPr>
          <w:trHeight w:val="933" w:hRule="atLeast"/>
          <w:jc w:val="center"/>
        </w:trPr>
        <w:tc>
          <w:tcPr>
            <w:tcW w:w="1312" w:type="dxa"/>
            <w:vMerge w:val="continue"/>
            <w:tcBorders>
              <w:left w:val="single" w:color="auto" w:sz="4" w:space="0"/>
              <w:right w:val="single" w:color="auto" w:sz="4" w:space="0"/>
            </w:tcBorders>
            <w:vAlign w:val="center"/>
          </w:tcPr>
          <w:p w14:paraId="0A25F597">
            <w:pPr>
              <w:rPr>
                <w:rFonts w:ascii="宋体" w:hAnsi="宋体" w:cs="宋体"/>
                <w:sz w:val="24"/>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26505381">
            <w:pPr>
              <w:spacing w:line="241" w:lineRule="auto"/>
              <w:jc w:val="center"/>
              <w:rPr>
                <w:rFonts w:ascii="Arial"/>
                <w:sz w:val="21"/>
              </w:rPr>
            </w:pPr>
          </w:p>
          <w:p w14:paraId="55624C53">
            <w:pPr>
              <w:pStyle w:val="81"/>
              <w:spacing w:before="78" w:line="293" w:lineRule="auto"/>
              <w:ind w:right="118" w:rightChars="0"/>
              <w:jc w:val="center"/>
              <w:outlineLvl w:val="1"/>
              <w:rPr>
                <w:rFonts w:ascii="宋体" w:hAnsi="宋体" w:eastAsia="宋体" w:cs="宋体"/>
                <w:kern w:val="2"/>
                <w:sz w:val="24"/>
                <w:szCs w:val="24"/>
                <w:lang w:val="en-US" w:eastAsia="en-US" w:bidi="ar-SA"/>
              </w:rPr>
            </w:pPr>
            <w:r>
              <w:rPr>
                <w:b/>
                <w:bCs/>
                <w:spacing w:val="-5"/>
              </w:rPr>
              <w:t>设备配备情</w:t>
            </w:r>
            <w:r>
              <w:rPr>
                <w:spacing w:val="2"/>
              </w:rPr>
              <w:t xml:space="preserve"> </w:t>
            </w:r>
            <w:r>
              <w:rPr>
                <w:b/>
                <w:bCs/>
                <w:spacing w:val="-9"/>
              </w:rPr>
              <w:t>况（</w:t>
            </w:r>
            <w:r>
              <w:rPr>
                <w:rFonts w:hint="eastAsia"/>
                <w:b/>
                <w:bCs/>
                <w:spacing w:val="-9"/>
                <w:lang w:val="en-US" w:eastAsia="zh-CN"/>
              </w:rPr>
              <w:t>12</w:t>
            </w:r>
            <w:r>
              <w:rPr>
                <w:b/>
                <w:bCs/>
                <w:spacing w:val="-9"/>
              </w:rPr>
              <w:t>分）</w:t>
            </w:r>
          </w:p>
        </w:tc>
        <w:tc>
          <w:tcPr>
            <w:tcW w:w="69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A78FB63">
            <w:pPr>
              <w:pStyle w:val="81"/>
              <w:spacing w:before="124" w:line="367" w:lineRule="auto"/>
              <w:ind w:right="98"/>
              <w:jc w:val="both"/>
            </w:pPr>
            <w:r>
              <w:rPr>
                <w:rFonts w:ascii="Times New Roman" w:hAnsi="Times New Roman" w:eastAsia="Times New Roman" w:cs="Times New Roman"/>
                <w:spacing w:val="1"/>
              </w:rPr>
              <w:t>1</w:t>
            </w:r>
            <w:r>
              <w:rPr>
                <w:spacing w:val="1"/>
              </w:rPr>
              <w:t>、拟投入本项目设备中，</w:t>
            </w:r>
            <w:r>
              <w:rPr>
                <w:rFonts w:hint="eastAsia"/>
                <w:color w:val="auto"/>
                <w:spacing w:val="1"/>
                <w:lang w:eastAsia="zh-CN"/>
              </w:rPr>
              <w:t>满足采购内容要求的基础上</w:t>
            </w:r>
            <w:r>
              <w:rPr>
                <w:spacing w:val="1"/>
              </w:rPr>
              <w:t>有专业的视频拍摄设备（专业高清</w:t>
            </w:r>
            <w:r>
              <w:rPr>
                <w:spacing w:val="3"/>
              </w:rPr>
              <w:t>编辑制作设备、演播室用摄像机、</w:t>
            </w:r>
            <w:r>
              <w:rPr>
                <w:rFonts w:ascii="Times New Roman" w:hAnsi="Times New Roman" w:eastAsia="Times New Roman" w:cs="Times New Roman"/>
                <w:spacing w:val="3"/>
              </w:rPr>
              <w:t>4K</w:t>
            </w:r>
            <w:r>
              <w:rPr>
                <w:spacing w:val="3"/>
              </w:rPr>
              <w:t>便携式摄像机、无人机</w:t>
            </w:r>
            <w:r>
              <w:rPr>
                <w:spacing w:val="-3"/>
              </w:rPr>
              <w:t>拍摄设备</w:t>
            </w:r>
            <w:r>
              <w:rPr>
                <w:spacing w:val="10"/>
              </w:rPr>
              <w:t>），</w:t>
            </w:r>
            <w:r>
              <w:rPr>
                <w:spacing w:val="-3"/>
              </w:rPr>
              <w:t>每有一个得</w:t>
            </w:r>
            <w:r>
              <w:rPr>
                <w:spacing w:val="-52"/>
              </w:rPr>
              <w:t xml:space="preserve"> </w:t>
            </w:r>
            <w:r>
              <w:rPr>
                <w:rFonts w:hint="eastAsia" w:ascii="Times New Roman" w:hAnsi="Times New Roman" w:eastAsia="宋体" w:cs="Times New Roman"/>
                <w:spacing w:val="-3"/>
                <w:lang w:val="en-US" w:eastAsia="zh-CN"/>
              </w:rPr>
              <w:t>1.5</w:t>
            </w:r>
            <w:r>
              <w:rPr>
                <w:spacing w:val="-3"/>
              </w:rPr>
              <w:t>分，本项最高得</w:t>
            </w:r>
            <w:r>
              <w:rPr>
                <w:spacing w:val="-29"/>
              </w:rPr>
              <w:t xml:space="preserve"> </w:t>
            </w:r>
            <w:r>
              <w:rPr>
                <w:rFonts w:hint="eastAsia" w:ascii="Times New Roman" w:hAnsi="Times New Roman" w:eastAsia="宋体" w:cs="Times New Roman"/>
                <w:spacing w:val="-3"/>
                <w:lang w:val="en-US" w:eastAsia="zh-CN"/>
              </w:rPr>
              <w:t>6</w:t>
            </w:r>
            <w:r>
              <w:rPr>
                <w:spacing w:val="-3"/>
              </w:rPr>
              <w:t>分。</w:t>
            </w:r>
          </w:p>
          <w:p w14:paraId="5A20EA43">
            <w:pPr>
              <w:pStyle w:val="81"/>
              <w:spacing w:before="4" w:line="366" w:lineRule="auto"/>
              <w:ind w:right="82"/>
              <w:jc w:val="both"/>
            </w:pPr>
            <w:r>
              <w:rPr>
                <w:b/>
                <w:bCs/>
                <w:spacing w:val="-4"/>
              </w:rPr>
              <w:t>注：每台视频拍摄设备应具有自有产权证明（或调拨手续等能有效证明该设备为投标人拥有使用的资料</w:t>
            </w:r>
            <w:r>
              <w:rPr>
                <w:b/>
                <w:bCs/>
                <w:spacing w:val="4"/>
              </w:rPr>
              <w:t>），</w:t>
            </w:r>
            <w:r>
              <w:rPr>
                <w:b/>
                <w:bCs/>
                <w:spacing w:val="-4"/>
              </w:rPr>
              <w:t>上述设备名称、品牌型号、序列号、投入使用日期等信息应列出目录清单，未</w:t>
            </w:r>
            <w:r>
              <w:rPr>
                <w:b/>
                <w:bCs/>
                <w:spacing w:val="-3"/>
              </w:rPr>
              <w:t>提供或提供信息不全的，不得分。</w:t>
            </w:r>
          </w:p>
          <w:p w14:paraId="1E66B40C">
            <w:pPr>
              <w:pStyle w:val="81"/>
              <w:spacing w:before="1" w:line="366" w:lineRule="auto"/>
              <w:ind w:right="98"/>
            </w:pPr>
            <w:r>
              <w:rPr>
                <w:rFonts w:ascii="Times New Roman" w:hAnsi="Times New Roman" w:eastAsia="Times New Roman" w:cs="Times New Roman"/>
                <w:spacing w:val="-5"/>
              </w:rPr>
              <w:t>2</w:t>
            </w:r>
            <w:r>
              <w:rPr>
                <w:spacing w:val="-5"/>
              </w:rPr>
              <w:t>、拟投入本项目的服务车辆为</w:t>
            </w:r>
            <w:r>
              <w:rPr>
                <w:spacing w:val="-44"/>
              </w:rPr>
              <w:t xml:space="preserve"> </w:t>
            </w:r>
            <w:r>
              <w:rPr>
                <w:rFonts w:ascii="Times New Roman" w:hAnsi="Times New Roman" w:eastAsia="Times New Roman" w:cs="Times New Roman"/>
                <w:spacing w:val="-5"/>
              </w:rPr>
              <w:t xml:space="preserve">2 </w:t>
            </w:r>
            <w:r>
              <w:rPr>
                <w:spacing w:val="-5"/>
              </w:rPr>
              <w:t>辆的得基本分</w:t>
            </w:r>
            <w:r>
              <w:rPr>
                <w:spacing w:val="-47"/>
              </w:rPr>
              <w:t xml:space="preserve"> </w:t>
            </w:r>
            <w:r>
              <w:rPr>
                <w:rFonts w:hint="eastAsia" w:ascii="Times New Roman" w:hAnsi="Times New Roman" w:eastAsia="宋体" w:cs="Times New Roman"/>
                <w:spacing w:val="-5"/>
                <w:lang w:val="en-US" w:eastAsia="zh-CN"/>
              </w:rPr>
              <w:t>2</w:t>
            </w:r>
            <w:r>
              <w:rPr>
                <w:spacing w:val="-5"/>
              </w:rPr>
              <w:t>分，每增加</w:t>
            </w:r>
            <w:r>
              <w:rPr>
                <w:rFonts w:ascii="Times New Roman" w:hAnsi="Times New Roman" w:eastAsia="Times New Roman" w:cs="Times New Roman"/>
                <w:spacing w:val="-5"/>
              </w:rPr>
              <w:t>1</w:t>
            </w:r>
            <w:r>
              <w:rPr>
                <w:spacing w:val="-2"/>
              </w:rPr>
              <w:t>辆加</w:t>
            </w:r>
            <w:r>
              <w:rPr>
                <w:spacing w:val="-50"/>
              </w:rPr>
              <w:t xml:space="preserve"> </w:t>
            </w:r>
            <w:r>
              <w:rPr>
                <w:rFonts w:hint="eastAsia" w:ascii="Times New Roman" w:hAnsi="Times New Roman" w:eastAsia="宋体" w:cs="Times New Roman"/>
                <w:spacing w:val="-2"/>
                <w:lang w:val="en-US" w:eastAsia="zh-CN"/>
              </w:rPr>
              <w:t>2</w:t>
            </w:r>
            <w:r>
              <w:rPr>
                <w:spacing w:val="-2"/>
              </w:rPr>
              <w:t>分，本项最高得</w:t>
            </w:r>
            <w:r>
              <w:rPr>
                <w:spacing w:val="-50"/>
              </w:rPr>
              <w:t xml:space="preserve"> </w:t>
            </w:r>
            <w:r>
              <w:rPr>
                <w:rFonts w:hint="eastAsia" w:ascii="Times New Roman" w:hAnsi="Times New Roman" w:eastAsia="宋体" w:cs="Times New Roman"/>
                <w:spacing w:val="-2"/>
                <w:lang w:val="en-US" w:eastAsia="zh-CN"/>
              </w:rPr>
              <w:t>6</w:t>
            </w:r>
            <w:r>
              <w:rPr>
                <w:spacing w:val="-2"/>
              </w:rPr>
              <w:t>分。</w:t>
            </w:r>
          </w:p>
          <w:p w14:paraId="2346718E">
            <w:pPr>
              <w:pStyle w:val="81"/>
              <w:spacing w:before="1" w:line="313" w:lineRule="auto"/>
              <w:ind w:right="100" w:rightChars="0"/>
              <w:rPr>
                <w:rFonts w:ascii="宋体" w:hAnsi="宋体" w:eastAsia="宋体" w:cs="宋体"/>
                <w:kern w:val="2"/>
                <w:sz w:val="24"/>
                <w:szCs w:val="24"/>
                <w:lang w:val="en-US" w:eastAsia="en-US" w:bidi="ar-SA"/>
              </w:rPr>
            </w:pPr>
            <w:r>
              <w:rPr>
                <w:b/>
                <w:bCs/>
                <w:spacing w:val="-4"/>
              </w:rPr>
              <w:t>注：首次响应文件中须提供车辆自有证明（车辆行驶证）或车</w:t>
            </w:r>
            <w:r>
              <w:rPr>
                <w:b/>
                <w:bCs/>
                <w:spacing w:val="-2"/>
              </w:rPr>
              <w:t>辆租赁协议的扫描件，未提供或提供不符合要求的不得分。</w:t>
            </w:r>
          </w:p>
        </w:tc>
      </w:tr>
      <w:tr w14:paraId="0E8B66FC">
        <w:tblPrEx>
          <w:tblCellMar>
            <w:top w:w="0" w:type="dxa"/>
            <w:left w:w="108" w:type="dxa"/>
            <w:bottom w:w="0" w:type="dxa"/>
            <w:right w:w="108" w:type="dxa"/>
          </w:tblCellMar>
        </w:tblPrEx>
        <w:trPr>
          <w:trHeight w:val="1430" w:hRule="atLeast"/>
          <w:jc w:val="center"/>
        </w:trPr>
        <w:tc>
          <w:tcPr>
            <w:tcW w:w="1312" w:type="dxa"/>
            <w:vMerge w:val="continue"/>
            <w:tcBorders>
              <w:left w:val="single" w:color="auto" w:sz="4" w:space="0"/>
              <w:right w:val="single" w:color="auto" w:sz="4" w:space="0"/>
            </w:tcBorders>
            <w:vAlign w:val="center"/>
          </w:tcPr>
          <w:p w14:paraId="358984F7">
            <w:pPr>
              <w:rPr>
                <w:rFonts w:ascii="宋体" w:hAnsi="宋体" w:cs="宋体"/>
                <w:sz w:val="24"/>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5402BB50">
            <w:pPr>
              <w:pStyle w:val="81"/>
              <w:spacing w:before="78" w:line="294" w:lineRule="auto"/>
              <w:ind w:right="8" w:rightChars="0"/>
              <w:jc w:val="center"/>
              <w:outlineLvl w:val="1"/>
              <w:rPr>
                <w:rFonts w:ascii="宋体" w:hAnsi="宋体" w:eastAsia="宋体" w:cs="宋体"/>
                <w:kern w:val="2"/>
                <w:sz w:val="24"/>
                <w:szCs w:val="24"/>
                <w:lang w:val="en-US" w:eastAsia="en-US" w:bidi="ar-SA"/>
              </w:rPr>
            </w:pPr>
            <w:r>
              <w:rPr>
                <w:b/>
                <w:bCs/>
                <w:spacing w:val="-4"/>
              </w:rPr>
              <w:t>社会化服务</w:t>
            </w:r>
            <w:r>
              <w:t xml:space="preserve">  </w:t>
            </w:r>
            <w:r>
              <w:rPr>
                <w:b/>
                <w:bCs/>
                <w:spacing w:val="-11"/>
              </w:rPr>
              <w:t>情况（</w:t>
            </w:r>
            <w:r>
              <w:rPr>
                <w:rFonts w:hint="eastAsia"/>
                <w:b/>
                <w:bCs/>
                <w:spacing w:val="-11"/>
                <w:lang w:val="en-US" w:eastAsia="zh-CN"/>
              </w:rPr>
              <w:t>1</w:t>
            </w:r>
            <w:r>
              <w:rPr>
                <w:b/>
                <w:bCs/>
                <w:spacing w:val="-11"/>
              </w:rPr>
              <w:t>分）</w:t>
            </w:r>
          </w:p>
        </w:tc>
        <w:tc>
          <w:tcPr>
            <w:tcW w:w="69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F08866E">
            <w:pPr>
              <w:pStyle w:val="81"/>
              <w:spacing w:before="135" w:line="367" w:lineRule="auto"/>
              <w:ind w:right="126"/>
            </w:pPr>
            <w:r>
              <w:rPr>
                <w:spacing w:val="-1"/>
              </w:rPr>
              <w:t>供应商有固定的经营场所能够为采购人提供社会化服务的得</w:t>
            </w:r>
            <w:r>
              <w:rPr>
                <w:spacing w:val="-39"/>
              </w:rPr>
              <w:t xml:space="preserve"> </w:t>
            </w:r>
            <w:r>
              <w:rPr>
                <w:rFonts w:hint="eastAsia" w:ascii="Times New Roman" w:hAnsi="Times New Roman" w:eastAsia="宋体" w:cs="Times New Roman"/>
                <w:spacing w:val="-1"/>
                <w:lang w:val="en-US" w:eastAsia="zh-CN"/>
              </w:rPr>
              <w:t>1</w:t>
            </w:r>
            <w:r>
              <w:rPr>
                <w:spacing w:val="-7"/>
              </w:rPr>
              <w:t>分。</w:t>
            </w:r>
          </w:p>
          <w:p w14:paraId="2A4AE5A2">
            <w:pPr>
              <w:pStyle w:val="81"/>
              <w:spacing w:before="3" w:line="329" w:lineRule="auto"/>
              <w:ind w:right="98" w:rightChars="0"/>
              <w:jc w:val="both"/>
              <w:rPr>
                <w:rFonts w:ascii="宋体" w:hAnsi="宋体" w:eastAsia="宋体" w:cs="宋体"/>
                <w:kern w:val="2"/>
                <w:sz w:val="24"/>
                <w:szCs w:val="24"/>
                <w:lang w:val="en-US" w:eastAsia="en-US" w:bidi="ar-SA"/>
              </w:rPr>
            </w:pPr>
            <w:r>
              <w:rPr>
                <w:b/>
                <w:bCs/>
                <w:spacing w:val="-4"/>
              </w:rPr>
              <w:t>注：首次响应文件中须提供办公场所照片和场地产权证明（或租赁合同或租赁协议）扫描件，未提供或提供不符合要求的不</w:t>
            </w:r>
            <w:r>
              <w:rPr>
                <w:b/>
                <w:bCs/>
                <w:spacing w:val="-6"/>
              </w:rPr>
              <w:t>得分。</w:t>
            </w:r>
          </w:p>
        </w:tc>
      </w:tr>
    </w:tbl>
    <w:p w14:paraId="69590F7E">
      <w:pPr>
        <w:spacing w:line="360" w:lineRule="auto"/>
        <w:ind w:right="-92" w:rightChars="-44"/>
        <w:jc w:val="center"/>
        <w:rPr>
          <w:rFonts w:hint="eastAsia" w:ascii="宋体" w:hAnsi="宋体" w:cs="宋体"/>
          <w:b/>
          <w:bCs/>
          <w:sz w:val="32"/>
          <w:szCs w:val="32"/>
          <w:lang w:eastAsia="zh-CN"/>
        </w:rPr>
      </w:pPr>
    </w:p>
    <w:p w14:paraId="5CE0DF6C">
      <w:pPr>
        <w:spacing w:line="360" w:lineRule="auto"/>
        <w:ind w:right="-92" w:rightChars="-44"/>
        <w:jc w:val="center"/>
        <w:rPr>
          <w:rFonts w:hint="eastAsia" w:ascii="宋体" w:hAnsi="宋体" w:cs="宋体"/>
          <w:b/>
          <w:bCs/>
          <w:sz w:val="32"/>
          <w:szCs w:val="32"/>
          <w:lang w:eastAsia="zh-CN"/>
        </w:rPr>
      </w:pPr>
    </w:p>
    <w:p w14:paraId="2CD9BE8A">
      <w:pPr>
        <w:spacing w:line="360" w:lineRule="auto"/>
        <w:ind w:right="-92" w:rightChars="-44"/>
        <w:jc w:val="center"/>
        <w:rPr>
          <w:rFonts w:hint="eastAsia" w:ascii="宋体" w:hAnsi="宋体" w:cs="宋体"/>
          <w:b/>
          <w:bCs/>
          <w:sz w:val="32"/>
          <w:szCs w:val="32"/>
          <w:lang w:eastAsia="zh-CN"/>
        </w:rPr>
      </w:pPr>
    </w:p>
    <w:p w14:paraId="7BD64422">
      <w:pPr>
        <w:spacing w:line="360" w:lineRule="auto"/>
        <w:ind w:right="-92" w:rightChars="-44"/>
        <w:jc w:val="center"/>
        <w:rPr>
          <w:rFonts w:hint="eastAsia" w:ascii="宋体" w:hAnsi="宋体" w:cs="宋体"/>
          <w:b/>
          <w:bCs/>
          <w:sz w:val="32"/>
          <w:szCs w:val="32"/>
          <w:lang w:eastAsia="zh-CN"/>
        </w:rPr>
      </w:pPr>
    </w:p>
    <w:p w14:paraId="42EB4DE9">
      <w:pPr>
        <w:spacing w:line="360" w:lineRule="auto"/>
        <w:ind w:right="-92" w:rightChars="-44"/>
        <w:jc w:val="center"/>
        <w:rPr>
          <w:rFonts w:hint="eastAsia" w:ascii="宋体" w:hAnsi="宋体" w:cs="宋体"/>
          <w:b/>
          <w:bCs/>
          <w:sz w:val="32"/>
          <w:szCs w:val="32"/>
          <w:lang w:eastAsia="zh-CN"/>
        </w:rPr>
      </w:pPr>
    </w:p>
    <w:p w14:paraId="33E5A1A8">
      <w:pPr>
        <w:spacing w:line="360" w:lineRule="auto"/>
        <w:ind w:right="-92" w:rightChars="-44"/>
        <w:jc w:val="center"/>
        <w:rPr>
          <w:rFonts w:hint="eastAsia" w:ascii="宋体" w:hAnsi="宋体" w:cs="宋体"/>
          <w:b/>
          <w:bCs/>
          <w:sz w:val="32"/>
          <w:szCs w:val="32"/>
          <w:lang w:eastAsia="zh-CN"/>
        </w:rPr>
      </w:pPr>
    </w:p>
    <w:p w14:paraId="70AF6BE9">
      <w:pPr>
        <w:spacing w:line="360" w:lineRule="auto"/>
        <w:ind w:right="-92" w:rightChars="-44"/>
        <w:jc w:val="center"/>
        <w:rPr>
          <w:rFonts w:hint="default" w:ascii="宋体" w:hAnsi="宋体" w:cs="宋体"/>
          <w:b/>
          <w:bCs/>
          <w:sz w:val="32"/>
          <w:szCs w:val="32"/>
          <w:lang w:val="en-US" w:eastAsia="zh-CN"/>
        </w:rPr>
      </w:pPr>
      <w:r>
        <w:rPr>
          <w:rFonts w:hint="eastAsia" w:ascii="宋体" w:hAnsi="宋体" w:cs="宋体"/>
          <w:b/>
          <w:bCs/>
          <w:sz w:val="32"/>
          <w:szCs w:val="32"/>
          <w:lang w:eastAsia="zh-CN"/>
        </w:rPr>
        <w:t>包</w:t>
      </w:r>
      <w:r>
        <w:rPr>
          <w:rFonts w:hint="eastAsia" w:ascii="宋体" w:hAnsi="宋体" w:cs="宋体"/>
          <w:b/>
          <w:bCs/>
          <w:sz w:val="32"/>
          <w:szCs w:val="32"/>
          <w:lang w:val="en-US" w:eastAsia="zh-CN"/>
        </w:rPr>
        <w:t>2</w:t>
      </w:r>
      <w:r>
        <w:rPr>
          <w:rFonts w:hint="eastAsia" w:ascii="宋体" w:hAnsi="宋体" w:cs="宋体"/>
          <w:b/>
          <w:bCs/>
          <w:sz w:val="32"/>
          <w:szCs w:val="32"/>
          <w:lang w:eastAsia="zh-CN"/>
        </w:rPr>
        <w:t>评标方法：</w:t>
      </w:r>
    </w:p>
    <w:tbl>
      <w:tblPr>
        <w:tblStyle w:val="26"/>
        <w:tblW w:w="10022" w:type="dxa"/>
        <w:jc w:val="center"/>
        <w:tblLayout w:type="fixed"/>
        <w:tblCellMar>
          <w:top w:w="0" w:type="dxa"/>
          <w:left w:w="108" w:type="dxa"/>
          <w:bottom w:w="0" w:type="dxa"/>
          <w:right w:w="108" w:type="dxa"/>
        </w:tblCellMar>
      </w:tblPr>
      <w:tblGrid>
        <w:gridCol w:w="1312"/>
        <w:gridCol w:w="1767"/>
        <w:gridCol w:w="4377"/>
        <w:gridCol w:w="2566"/>
      </w:tblGrid>
      <w:tr w14:paraId="2981B50E">
        <w:tblPrEx>
          <w:tblCellMar>
            <w:top w:w="0" w:type="dxa"/>
            <w:left w:w="108" w:type="dxa"/>
            <w:bottom w:w="0" w:type="dxa"/>
            <w:right w:w="108" w:type="dxa"/>
          </w:tblCellMar>
        </w:tblPrEx>
        <w:trPr>
          <w:trHeight w:val="252" w:hRule="atLeast"/>
          <w:jc w:val="center"/>
        </w:trPr>
        <w:tc>
          <w:tcPr>
            <w:tcW w:w="1312" w:type="dxa"/>
            <w:tcBorders>
              <w:top w:val="single" w:color="auto" w:sz="4" w:space="0"/>
              <w:left w:val="single" w:color="auto" w:sz="4" w:space="0"/>
              <w:bottom w:val="single" w:color="auto" w:sz="4" w:space="0"/>
              <w:right w:val="single" w:color="auto" w:sz="4" w:space="0"/>
            </w:tcBorders>
            <w:vAlign w:val="center"/>
          </w:tcPr>
          <w:p w14:paraId="4DE07FDC">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767" w:type="dxa"/>
            <w:tcBorders>
              <w:top w:val="single" w:color="auto" w:sz="4" w:space="0"/>
              <w:left w:val="single" w:color="auto" w:sz="4" w:space="0"/>
              <w:bottom w:val="single" w:color="auto" w:sz="4" w:space="0"/>
              <w:right w:val="single" w:color="auto" w:sz="4" w:space="0"/>
            </w:tcBorders>
            <w:vAlign w:val="center"/>
          </w:tcPr>
          <w:p w14:paraId="2D70279C">
            <w:pPr>
              <w:widowControl/>
              <w:jc w:val="center"/>
              <w:rPr>
                <w:rFonts w:ascii="宋体" w:hAnsi="宋体" w:cs="宋体"/>
                <w:b/>
                <w:bCs/>
                <w:color w:val="000000"/>
                <w:sz w:val="24"/>
              </w:rPr>
            </w:pPr>
            <w:r>
              <w:rPr>
                <w:rFonts w:hint="eastAsia" w:ascii="宋体" w:hAnsi="宋体" w:cs="宋体"/>
                <w:b/>
                <w:bCs/>
                <w:color w:val="000000"/>
                <w:sz w:val="24"/>
              </w:rPr>
              <w:t>分值</w:t>
            </w:r>
          </w:p>
        </w:tc>
        <w:tc>
          <w:tcPr>
            <w:tcW w:w="4377" w:type="dxa"/>
            <w:tcBorders>
              <w:top w:val="single" w:color="auto" w:sz="4" w:space="0"/>
              <w:left w:val="single" w:color="auto" w:sz="4" w:space="0"/>
              <w:bottom w:val="single" w:color="auto" w:sz="4" w:space="0"/>
              <w:right w:val="single" w:color="auto" w:sz="4" w:space="0"/>
            </w:tcBorders>
            <w:vAlign w:val="center"/>
          </w:tcPr>
          <w:p w14:paraId="521FC6D9">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E433CB9">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6615C70B">
        <w:tblPrEx>
          <w:tblCellMar>
            <w:top w:w="0" w:type="dxa"/>
            <w:left w:w="108" w:type="dxa"/>
            <w:bottom w:w="0" w:type="dxa"/>
            <w:right w:w="108" w:type="dxa"/>
          </w:tblCellMar>
        </w:tblPrEx>
        <w:trPr>
          <w:trHeight w:val="700" w:hRule="atLeast"/>
          <w:jc w:val="center"/>
        </w:trPr>
        <w:tc>
          <w:tcPr>
            <w:tcW w:w="1312" w:type="dxa"/>
            <w:tcBorders>
              <w:top w:val="single" w:color="auto" w:sz="4" w:space="0"/>
              <w:left w:val="single" w:color="auto" w:sz="4" w:space="0"/>
              <w:bottom w:val="single" w:color="auto" w:sz="4" w:space="0"/>
              <w:right w:val="single" w:color="auto" w:sz="4" w:space="0"/>
            </w:tcBorders>
            <w:vAlign w:val="center"/>
          </w:tcPr>
          <w:p w14:paraId="3FD7B698">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报价得分（10分）</w:t>
            </w:r>
          </w:p>
        </w:tc>
        <w:tc>
          <w:tcPr>
            <w:tcW w:w="1767" w:type="dxa"/>
            <w:tcBorders>
              <w:top w:val="single" w:color="auto" w:sz="4" w:space="0"/>
              <w:left w:val="single" w:color="auto" w:sz="4" w:space="0"/>
              <w:bottom w:val="single" w:color="auto" w:sz="4" w:space="0"/>
              <w:right w:val="single" w:color="auto" w:sz="4" w:space="0"/>
            </w:tcBorders>
            <w:vAlign w:val="center"/>
          </w:tcPr>
          <w:p w14:paraId="72D429B4">
            <w:pPr>
              <w:widowControl/>
              <w:jc w:val="center"/>
              <w:rPr>
                <w:rFonts w:ascii="宋体" w:hAnsi="宋体" w:cs="宋体"/>
                <w:color w:val="000000" w:themeColor="text1"/>
                <w:sz w:val="24"/>
              </w:rPr>
            </w:pPr>
            <w:r>
              <w:rPr>
                <w:rFonts w:hint="eastAsia" w:ascii="宋体" w:hAnsi="宋体" w:cs="宋体"/>
                <w:b/>
                <w:bCs/>
                <w:color w:val="000000" w:themeColor="text1"/>
                <w:sz w:val="24"/>
              </w:rPr>
              <w:t>（10分）</w:t>
            </w:r>
          </w:p>
        </w:tc>
        <w:tc>
          <w:tcPr>
            <w:tcW w:w="6943" w:type="dxa"/>
            <w:gridSpan w:val="2"/>
            <w:tcBorders>
              <w:top w:val="single" w:color="auto" w:sz="4" w:space="0"/>
              <w:left w:val="single" w:color="auto" w:sz="4" w:space="0"/>
              <w:bottom w:val="single" w:color="auto" w:sz="4" w:space="0"/>
              <w:right w:val="single" w:color="auto" w:sz="4" w:space="0"/>
            </w:tcBorders>
            <w:vAlign w:val="center"/>
          </w:tcPr>
          <w:p w14:paraId="24608250">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611312DF">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00B29AD7">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7EFD8A79">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根据财政部、工信部关于印发《政府采购促进中小企业发展管理办法》的通知（财库〔2020〕46号）文件规定：</w:t>
            </w:r>
          </w:p>
          <w:p w14:paraId="741AEBE2">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0000FF"/>
                <w:kern w:val="2"/>
                <w:sz w:val="24"/>
                <w:szCs w:val="20"/>
                <w:lang w:val="en-US" w:eastAsia="zh-CN" w:bidi="ar-SA"/>
              </w:rPr>
              <w:t>20</w:t>
            </w:r>
            <w:r>
              <w:rPr>
                <w:rFonts w:hint="eastAsia" w:ascii="宋体" w:hAnsi="宋体" w:eastAsia="宋体" w:cs="宋体"/>
                <w:bCs/>
                <w:color w:val="0000FF"/>
                <w:kern w:val="2"/>
                <w:sz w:val="24"/>
                <w:szCs w:val="20"/>
                <w:lang w:val="en-US" w:eastAsia="zh-CN" w:bidi="ar-SA"/>
              </w:rPr>
              <w:t>%</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65500F5A">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2D77B263">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EEEF4FB">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24792EDF">
        <w:tblPrEx>
          <w:tblCellMar>
            <w:top w:w="0" w:type="dxa"/>
            <w:left w:w="108" w:type="dxa"/>
            <w:bottom w:w="0" w:type="dxa"/>
            <w:right w:w="108" w:type="dxa"/>
          </w:tblCellMar>
        </w:tblPrEx>
        <w:trPr>
          <w:trHeight w:val="90" w:hRule="atLeast"/>
          <w:jc w:val="center"/>
        </w:trPr>
        <w:tc>
          <w:tcPr>
            <w:tcW w:w="1312" w:type="dxa"/>
            <w:vMerge w:val="restart"/>
            <w:tcBorders>
              <w:top w:val="single" w:color="auto" w:sz="4" w:space="0"/>
              <w:left w:val="single" w:color="auto" w:sz="4" w:space="0"/>
              <w:right w:val="single" w:color="auto" w:sz="4" w:space="0"/>
            </w:tcBorders>
            <w:vAlign w:val="center"/>
          </w:tcPr>
          <w:p w14:paraId="6376F36E">
            <w:pPr>
              <w:widowControl/>
              <w:jc w:val="left"/>
              <w:rPr>
                <w:rFonts w:ascii="宋体" w:hAnsi="宋体" w:cs="宋体"/>
                <w:b/>
                <w:bCs/>
                <w:sz w:val="24"/>
              </w:rPr>
            </w:pPr>
            <w:r>
              <w:rPr>
                <w:rFonts w:hint="eastAsia" w:ascii="宋体" w:hAnsi="宋体" w:cs="宋体"/>
                <w:b/>
                <w:bCs/>
                <w:sz w:val="24"/>
              </w:rPr>
              <w:t>技术方案(</w:t>
            </w:r>
            <w:r>
              <w:rPr>
                <w:rFonts w:hint="eastAsia" w:ascii="宋体" w:hAnsi="宋体" w:cs="宋体"/>
                <w:b/>
                <w:bCs/>
                <w:sz w:val="24"/>
                <w:lang w:val="en-US" w:eastAsia="zh-CN"/>
              </w:rPr>
              <w:t>45</w:t>
            </w:r>
            <w:r>
              <w:rPr>
                <w:rFonts w:hint="eastAsia" w:ascii="宋体" w:hAnsi="宋体" w:cs="宋体"/>
                <w:b/>
                <w:bCs/>
                <w:sz w:val="24"/>
              </w:rPr>
              <w:t>分)</w:t>
            </w:r>
          </w:p>
          <w:p w14:paraId="4D3D40E4">
            <w:pPr>
              <w:jc w:val="cente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vAlign w:val="top"/>
          </w:tcPr>
          <w:p w14:paraId="620ACBC1">
            <w:pPr>
              <w:pStyle w:val="81"/>
              <w:spacing w:before="78" w:line="220" w:lineRule="auto"/>
              <w:jc w:val="center"/>
              <w:rPr>
                <w:rFonts w:ascii="宋体" w:hAnsi="宋体" w:eastAsia="宋体" w:cs="宋体"/>
                <w:b/>
                <w:bCs/>
                <w:spacing w:val="-5"/>
              </w:rPr>
            </w:pPr>
            <w:r>
              <w:rPr>
                <w:rFonts w:ascii="宋体" w:hAnsi="宋体" w:eastAsia="宋体" w:cs="宋体"/>
                <w:b/>
                <w:bCs/>
                <w:spacing w:val="-5"/>
              </w:rPr>
              <w:t>培训方案</w:t>
            </w:r>
          </w:p>
          <w:p w14:paraId="6C7BE082">
            <w:pPr>
              <w:pStyle w:val="81"/>
              <w:spacing w:before="78" w:line="220" w:lineRule="auto"/>
              <w:jc w:val="center"/>
              <w:rPr>
                <w:rFonts w:ascii="宋体" w:hAnsi="宋体" w:cs="宋体"/>
                <w:sz w:val="24"/>
              </w:rPr>
            </w:pPr>
            <w:r>
              <w:rPr>
                <w:rFonts w:ascii="宋体" w:hAnsi="宋体" w:eastAsia="宋体" w:cs="宋体"/>
                <w:b/>
                <w:bCs/>
                <w:spacing w:val="-5"/>
              </w:rPr>
              <w:t>（</w:t>
            </w:r>
            <w:r>
              <w:rPr>
                <w:rFonts w:hint="eastAsia" w:ascii="宋体" w:hAnsi="宋体" w:eastAsia="宋体" w:cs="宋体"/>
                <w:b/>
                <w:bCs/>
                <w:spacing w:val="-5"/>
                <w:lang w:val="en-US" w:eastAsia="zh-CN"/>
              </w:rPr>
              <w:t>8</w:t>
            </w:r>
            <w:r>
              <w:rPr>
                <w:rFonts w:ascii="宋体" w:hAnsi="宋体" w:eastAsia="宋体" w:cs="宋体"/>
                <w:b/>
                <w:bCs/>
                <w:spacing w:val="-5"/>
              </w:rPr>
              <w:t xml:space="preserve"> 分）</w:t>
            </w:r>
          </w:p>
        </w:tc>
        <w:tc>
          <w:tcPr>
            <w:tcW w:w="6943" w:type="dxa"/>
            <w:gridSpan w:val="2"/>
            <w:tcBorders>
              <w:top w:val="single" w:color="auto" w:sz="4" w:space="0"/>
              <w:left w:val="single" w:color="auto" w:sz="4" w:space="0"/>
              <w:right w:val="single" w:color="auto" w:sz="4" w:space="0"/>
            </w:tcBorders>
            <w:vAlign w:val="top"/>
          </w:tcPr>
          <w:p w14:paraId="58D5B55A">
            <w:pPr>
              <w:pStyle w:val="81"/>
              <w:spacing w:before="123" w:line="219" w:lineRule="auto"/>
              <w:rPr>
                <w:rFonts w:hint="eastAsia" w:ascii="宋体" w:hAnsi="宋体" w:eastAsia="宋体" w:cs="宋体"/>
                <w:spacing w:val="-2"/>
                <w:lang w:val="en-US" w:eastAsia="zh-CN"/>
              </w:rPr>
            </w:pPr>
            <w:r>
              <w:rPr>
                <w:rFonts w:hint="eastAsia" w:ascii="宋体" w:hAnsi="宋体" w:eastAsia="宋体" w:cs="宋体"/>
                <w:spacing w:val="-2"/>
                <w:lang w:val="en-US" w:eastAsia="zh-CN"/>
              </w:rPr>
              <w:t>供应商根据采购内容要求提供有针对本项目的培训方案，培训内容及措施并有相关项目培训案例的得8 分，缺项或不提供不得分。</w:t>
            </w:r>
          </w:p>
        </w:tc>
      </w:tr>
      <w:tr w14:paraId="1DC7A6FB">
        <w:tblPrEx>
          <w:tblCellMar>
            <w:top w:w="0" w:type="dxa"/>
            <w:left w:w="108" w:type="dxa"/>
            <w:bottom w:w="0" w:type="dxa"/>
            <w:right w:w="108" w:type="dxa"/>
          </w:tblCellMar>
        </w:tblPrEx>
        <w:trPr>
          <w:trHeight w:val="811" w:hRule="atLeast"/>
          <w:jc w:val="center"/>
        </w:trPr>
        <w:tc>
          <w:tcPr>
            <w:tcW w:w="1312" w:type="dxa"/>
            <w:vMerge w:val="continue"/>
            <w:tcBorders>
              <w:left w:val="single" w:color="auto" w:sz="4" w:space="0"/>
              <w:right w:val="single" w:color="auto" w:sz="4" w:space="0"/>
            </w:tcBorders>
            <w:vAlign w:val="center"/>
          </w:tcPr>
          <w:p w14:paraId="21EE7BFA">
            <w:pPr>
              <w:jc w:val="cente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shd w:val="clear" w:color="auto" w:fill="auto"/>
            <w:vAlign w:val="center"/>
          </w:tcPr>
          <w:p w14:paraId="20FFA828">
            <w:pPr>
              <w:pStyle w:val="81"/>
              <w:spacing w:before="78" w:line="220" w:lineRule="auto"/>
              <w:jc w:val="center"/>
              <w:rPr>
                <w:rFonts w:hint="eastAsia" w:ascii="宋体" w:hAnsi="宋体" w:eastAsia="宋体" w:cs="宋体"/>
                <w:kern w:val="2"/>
                <w:sz w:val="24"/>
                <w:szCs w:val="24"/>
                <w:lang w:val="en-US" w:eastAsia="en-US" w:bidi="ar-SA"/>
              </w:rPr>
            </w:pPr>
            <w:r>
              <w:rPr>
                <w:rFonts w:ascii="宋体" w:hAnsi="宋体" w:eastAsia="宋体" w:cs="宋体"/>
                <w:b/>
                <w:bCs/>
                <w:spacing w:val="-5"/>
              </w:rPr>
              <w:t>教学管理制度（</w:t>
            </w:r>
            <w:r>
              <w:rPr>
                <w:rFonts w:hint="eastAsia" w:ascii="宋体" w:hAnsi="宋体" w:eastAsia="宋体" w:cs="宋体"/>
                <w:b/>
                <w:bCs/>
                <w:spacing w:val="-5"/>
                <w:lang w:val="en-US" w:eastAsia="zh-CN"/>
              </w:rPr>
              <w:t>8</w:t>
            </w:r>
            <w:r>
              <w:rPr>
                <w:rFonts w:ascii="宋体" w:hAnsi="宋体" w:eastAsia="宋体" w:cs="宋体"/>
                <w:b/>
                <w:bCs/>
                <w:spacing w:val="-5"/>
              </w:rPr>
              <w:t>分）</w:t>
            </w:r>
          </w:p>
        </w:tc>
        <w:tc>
          <w:tcPr>
            <w:tcW w:w="6943" w:type="dxa"/>
            <w:gridSpan w:val="2"/>
            <w:tcBorders>
              <w:top w:val="single" w:color="auto" w:sz="4" w:space="0"/>
              <w:left w:val="single" w:color="auto" w:sz="4" w:space="0"/>
              <w:right w:val="single" w:color="auto" w:sz="4" w:space="0"/>
            </w:tcBorders>
            <w:shd w:val="clear" w:color="auto" w:fill="auto"/>
            <w:vAlign w:val="top"/>
          </w:tcPr>
          <w:p w14:paraId="514B9B7B">
            <w:pPr>
              <w:pStyle w:val="81"/>
              <w:spacing w:before="123" w:line="219" w:lineRule="auto"/>
              <w:rPr>
                <w:rFonts w:hint="eastAsia" w:ascii="宋体" w:hAnsi="宋体" w:eastAsia="宋体" w:cs="宋体"/>
                <w:spacing w:val="-2"/>
                <w:lang w:val="en-US" w:eastAsia="en-US"/>
              </w:rPr>
            </w:pPr>
            <w:r>
              <w:rPr>
                <w:rFonts w:hint="eastAsia" w:ascii="宋体" w:hAnsi="宋体" w:eastAsia="宋体" w:cs="宋体"/>
                <w:spacing w:val="-2"/>
                <w:lang w:val="en-US" w:eastAsia="zh-CN"/>
              </w:rPr>
              <w:t>供应商根据采购内容要求提供的响应文件中具体的教学管理制度的得8分，缺项或不提供不得分。</w:t>
            </w:r>
          </w:p>
        </w:tc>
      </w:tr>
      <w:tr w14:paraId="7F3DF481">
        <w:tblPrEx>
          <w:tblCellMar>
            <w:top w:w="0" w:type="dxa"/>
            <w:left w:w="108" w:type="dxa"/>
            <w:bottom w:w="0" w:type="dxa"/>
            <w:right w:w="108" w:type="dxa"/>
          </w:tblCellMar>
        </w:tblPrEx>
        <w:trPr>
          <w:trHeight w:val="944" w:hRule="atLeast"/>
          <w:jc w:val="center"/>
        </w:trPr>
        <w:tc>
          <w:tcPr>
            <w:tcW w:w="1312" w:type="dxa"/>
            <w:vMerge w:val="continue"/>
            <w:tcBorders>
              <w:left w:val="single" w:color="auto" w:sz="4" w:space="0"/>
              <w:right w:val="single" w:color="auto" w:sz="4" w:space="0"/>
            </w:tcBorders>
            <w:vAlign w:val="center"/>
          </w:tcPr>
          <w:p w14:paraId="6557783B">
            <w:pPr>
              <w:jc w:val="cente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shd w:val="clear" w:color="auto" w:fill="auto"/>
            <w:vAlign w:val="top"/>
          </w:tcPr>
          <w:p w14:paraId="35A27028">
            <w:pPr>
              <w:pStyle w:val="81"/>
              <w:spacing w:before="78" w:line="220" w:lineRule="auto"/>
              <w:jc w:val="center"/>
              <w:rPr>
                <w:rFonts w:hint="eastAsia" w:ascii="宋体" w:hAnsi="宋体" w:eastAsia="宋体" w:cs="宋体"/>
                <w:b w:val="0"/>
                <w:bCs w:val="0"/>
                <w:kern w:val="2"/>
                <w:sz w:val="24"/>
                <w:szCs w:val="24"/>
                <w:lang w:val="en-US" w:eastAsia="en-US" w:bidi="ar-SA"/>
              </w:rPr>
            </w:pPr>
            <w:r>
              <w:rPr>
                <w:b/>
                <w:bCs/>
                <w:spacing w:val="-4"/>
              </w:rPr>
              <w:t>培训人员的档案建立与</w:t>
            </w:r>
            <w:r>
              <w:rPr>
                <w:b/>
                <w:bCs/>
                <w:spacing w:val="-6"/>
              </w:rPr>
              <w:t>管理方案</w:t>
            </w:r>
            <w:r>
              <w:rPr>
                <w:b/>
                <w:bCs/>
                <w:spacing w:val="-11"/>
              </w:rPr>
              <w:t>（</w:t>
            </w:r>
            <w:r>
              <w:rPr>
                <w:rFonts w:hint="eastAsia"/>
                <w:b/>
                <w:bCs/>
                <w:spacing w:val="-11"/>
                <w:lang w:val="en-US" w:eastAsia="zh-CN"/>
              </w:rPr>
              <w:t>8</w:t>
            </w:r>
            <w:r>
              <w:rPr>
                <w:b/>
                <w:bCs/>
                <w:spacing w:val="-11"/>
              </w:rPr>
              <w:t>分）</w:t>
            </w:r>
          </w:p>
        </w:tc>
        <w:tc>
          <w:tcPr>
            <w:tcW w:w="6943" w:type="dxa"/>
            <w:gridSpan w:val="2"/>
            <w:tcBorders>
              <w:top w:val="single" w:color="auto" w:sz="4" w:space="0"/>
              <w:left w:val="single" w:color="auto" w:sz="4" w:space="0"/>
              <w:right w:val="single" w:color="auto" w:sz="4" w:space="0"/>
            </w:tcBorders>
            <w:shd w:val="clear" w:color="auto" w:fill="auto"/>
            <w:vAlign w:val="top"/>
          </w:tcPr>
          <w:p w14:paraId="13A1718C">
            <w:pPr>
              <w:pStyle w:val="81"/>
              <w:spacing w:before="123" w:line="219" w:lineRule="auto"/>
              <w:rPr>
                <w:rFonts w:hint="eastAsia" w:ascii="宋体" w:hAnsi="宋体" w:eastAsia="宋体" w:cs="宋体"/>
                <w:spacing w:val="-2"/>
                <w:lang w:val="en-US" w:eastAsia="en-US"/>
              </w:rPr>
            </w:pPr>
            <w:r>
              <w:rPr>
                <w:rFonts w:hint="eastAsia" w:ascii="宋体" w:hAnsi="宋体" w:eastAsia="宋体" w:cs="宋体"/>
                <w:spacing w:val="-2"/>
                <w:lang w:val="en-US" w:eastAsia="zh-CN"/>
              </w:rPr>
              <w:t>供应商根据采购内容要求提供的针对本项目培训人员的档案管理方案的得 8分，缺项或不提供不得分。</w:t>
            </w:r>
          </w:p>
        </w:tc>
      </w:tr>
      <w:tr w14:paraId="4C46517C">
        <w:tblPrEx>
          <w:tblCellMar>
            <w:top w:w="0" w:type="dxa"/>
            <w:left w:w="108" w:type="dxa"/>
            <w:bottom w:w="0" w:type="dxa"/>
            <w:right w:w="108" w:type="dxa"/>
          </w:tblCellMar>
        </w:tblPrEx>
        <w:trPr>
          <w:trHeight w:val="969" w:hRule="atLeast"/>
          <w:jc w:val="center"/>
        </w:trPr>
        <w:tc>
          <w:tcPr>
            <w:tcW w:w="1312" w:type="dxa"/>
            <w:vMerge w:val="continue"/>
            <w:tcBorders>
              <w:left w:val="single" w:color="auto" w:sz="4" w:space="0"/>
              <w:right w:val="single" w:color="auto" w:sz="4" w:space="0"/>
            </w:tcBorders>
            <w:vAlign w:val="center"/>
          </w:tcPr>
          <w:p w14:paraId="4F0C96A6">
            <w:pPr>
              <w:jc w:val="cente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shd w:val="clear" w:color="auto" w:fill="auto"/>
            <w:vAlign w:val="center"/>
          </w:tcPr>
          <w:p w14:paraId="47B7D8CB">
            <w:pPr>
              <w:pStyle w:val="81"/>
              <w:spacing w:before="78" w:line="368" w:lineRule="auto"/>
              <w:ind w:right="9" w:rightChars="0"/>
              <w:jc w:val="center"/>
              <w:rPr>
                <w:rFonts w:hint="eastAsia" w:ascii="宋体" w:hAnsi="宋体" w:eastAsia="宋体" w:cs="宋体"/>
                <w:kern w:val="2"/>
                <w:sz w:val="24"/>
                <w:szCs w:val="24"/>
                <w:lang w:val="en-US" w:eastAsia="en-US" w:bidi="ar-SA"/>
              </w:rPr>
            </w:pPr>
            <w:r>
              <w:rPr>
                <w:b/>
                <w:bCs/>
                <w:spacing w:val="-4"/>
              </w:rPr>
              <w:t>考勤、考评</w:t>
            </w:r>
            <w:r>
              <w:rPr>
                <w:b/>
                <w:bCs/>
                <w:spacing w:val="-19"/>
              </w:rPr>
              <w:t>制度（</w:t>
            </w:r>
            <w:r>
              <w:rPr>
                <w:rFonts w:hint="eastAsia"/>
                <w:b/>
                <w:bCs/>
                <w:spacing w:val="-19"/>
                <w:lang w:val="en-US" w:eastAsia="zh-CN"/>
              </w:rPr>
              <w:t>8</w:t>
            </w:r>
            <w:r>
              <w:rPr>
                <w:spacing w:val="-44"/>
              </w:rPr>
              <w:t xml:space="preserve"> </w:t>
            </w:r>
            <w:r>
              <w:rPr>
                <w:b/>
                <w:bCs/>
                <w:spacing w:val="-19"/>
              </w:rPr>
              <w:t>分）</w:t>
            </w:r>
          </w:p>
        </w:tc>
        <w:tc>
          <w:tcPr>
            <w:tcW w:w="6943" w:type="dxa"/>
            <w:gridSpan w:val="2"/>
            <w:tcBorders>
              <w:top w:val="single" w:color="auto" w:sz="4" w:space="0"/>
              <w:left w:val="single" w:color="auto" w:sz="4" w:space="0"/>
              <w:right w:val="single" w:color="auto" w:sz="4" w:space="0"/>
            </w:tcBorders>
            <w:shd w:val="clear" w:color="auto" w:fill="auto"/>
            <w:vAlign w:val="top"/>
          </w:tcPr>
          <w:p w14:paraId="4051191C">
            <w:pPr>
              <w:pStyle w:val="81"/>
              <w:spacing w:before="123" w:line="219" w:lineRule="auto"/>
              <w:rPr>
                <w:rFonts w:hint="eastAsia" w:ascii="宋体" w:hAnsi="宋体" w:eastAsia="宋体" w:cs="宋体"/>
                <w:spacing w:val="-2"/>
                <w:lang w:val="en-US" w:eastAsia="en-US"/>
              </w:rPr>
            </w:pPr>
            <w:r>
              <w:rPr>
                <w:rFonts w:hint="eastAsia" w:ascii="宋体" w:hAnsi="宋体" w:eastAsia="宋体" w:cs="宋体"/>
                <w:spacing w:val="-2"/>
                <w:lang w:val="en-US" w:eastAsia="zh-CN"/>
              </w:rPr>
              <w:t>供应商根据采购内容要求提供的响应文件中具体的教师考评制度、学员考勤制度的得 8分，缺项或不提供不得分。</w:t>
            </w:r>
          </w:p>
        </w:tc>
      </w:tr>
      <w:tr w14:paraId="4C22D33F">
        <w:tblPrEx>
          <w:tblCellMar>
            <w:top w:w="0" w:type="dxa"/>
            <w:left w:w="108" w:type="dxa"/>
            <w:bottom w:w="0" w:type="dxa"/>
            <w:right w:w="108" w:type="dxa"/>
          </w:tblCellMar>
        </w:tblPrEx>
        <w:trPr>
          <w:trHeight w:val="1336" w:hRule="atLeast"/>
          <w:jc w:val="center"/>
        </w:trPr>
        <w:tc>
          <w:tcPr>
            <w:tcW w:w="1312" w:type="dxa"/>
            <w:vMerge w:val="continue"/>
            <w:tcBorders>
              <w:left w:val="single" w:color="auto" w:sz="4" w:space="0"/>
              <w:right w:val="single" w:color="auto" w:sz="4" w:space="0"/>
            </w:tcBorders>
            <w:vAlign w:val="center"/>
          </w:tcPr>
          <w:p w14:paraId="75335DB7">
            <w:pPr>
              <w:jc w:val="cente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shd w:val="clear" w:color="auto" w:fill="auto"/>
            <w:vAlign w:val="center"/>
          </w:tcPr>
          <w:p w14:paraId="5A802C23">
            <w:pPr>
              <w:pStyle w:val="81"/>
              <w:spacing w:before="78" w:line="220" w:lineRule="auto"/>
              <w:jc w:val="center"/>
              <w:rPr>
                <w:b/>
                <w:bCs/>
                <w:spacing w:val="-7"/>
              </w:rPr>
            </w:pPr>
            <w:r>
              <w:rPr>
                <w:b/>
                <w:bCs/>
                <w:spacing w:val="-4"/>
              </w:rPr>
              <w:t>重大及突发事件应急方</w:t>
            </w:r>
            <w:r>
              <w:rPr>
                <w:b/>
                <w:bCs/>
                <w:spacing w:val="-7"/>
              </w:rPr>
              <w:t>案</w:t>
            </w:r>
          </w:p>
          <w:p w14:paraId="779BCFE0">
            <w:pPr>
              <w:pStyle w:val="81"/>
              <w:spacing w:before="78" w:line="220" w:lineRule="auto"/>
              <w:jc w:val="center"/>
              <w:rPr>
                <w:rFonts w:hint="eastAsia" w:ascii="宋体" w:hAnsi="宋体" w:eastAsia="宋体" w:cs="宋体"/>
                <w:kern w:val="2"/>
                <w:sz w:val="24"/>
                <w:szCs w:val="24"/>
                <w:lang w:val="en-US" w:eastAsia="en-US" w:bidi="ar-SA"/>
              </w:rPr>
            </w:pPr>
            <w:r>
              <w:rPr>
                <w:b/>
                <w:bCs/>
                <w:spacing w:val="-7"/>
              </w:rPr>
              <w:t>（</w:t>
            </w:r>
            <w:r>
              <w:rPr>
                <w:rFonts w:hint="eastAsia"/>
                <w:b/>
                <w:bCs/>
                <w:spacing w:val="-7"/>
                <w:lang w:val="en-US" w:eastAsia="zh-CN"/>
              </w:rPr>
              <w:t>8</w:t>
            </w:r>
            <w:r>
              <w:rPr>
                <w:b/>
                <w:bCs/>
                <w:spacing w:val="-7"/>
              </w:rPr>
              <w:t>分）</w:t>
            </w:r>
          </w:p>
        </w:tc>
        <w:tc>
          <w:tcPr>
            <w:tcW w:w="6943" w:type="dxa"/>
            <w:gridSpan w:val="2"/>
            <w:tcBorders>
              <w:top w:val="single" w:color="auto" w:sz="4" w:space="0"/>
              <w:left w:val="single" w:color="auto" w:sz="4" w:space="0"/>
              <w:right w:val="single" w:color="auto" w:sz="4" w:space="0"/>
            </w:tcBorders>
            <w:shd w:val="clear" w:color="auto" w:fill="auto"/>
            <w:vAlign w:val="top"/>
          </w:tcPr>
          <w:p w14:paraId="7141A00E">
            <w:pPr>
              <w:pStyle w:val="81"/>
              <w:spacing w:before="123" w:line="219" w:lineRule="auto"/>
              <w:rPr>
                <w:rFonts w:hint="eastAsia" w:ascii="宋体" w:hAnsi="宋体" w:eastAsia="宋体" w:cs="宋体"/>
                <w:spacing w:val="-2"/>
                <w:lang w:val="en-US" w:eastAsia="en-US"/>
              </w:rPr>
            </w:pPr>
            <w:r>
              <w:rPr>
                <w:rFonts w:hint="eastAsia" w:ascii="宋体" w:hAnsi="宋体" w:eastAsia="宋体" w:cs="宋体"/>
                <w:spacing w:val="-2"/>
                <w:lang w:val="en-US" w:eastAsia="zh-CN"/>
              </w:rPr>
              <w:t>供应商根据采购内容要求提供的针对本项目的重大及突发事件应急方案进行综合评分。针对重大及突发事件提供包含但不限于“ 自然灾害事件应急预案 ”“公共卫生事件应急预案 ”等内容的得8 分，缺项或不提供不得分。</w:t>
            </w:r>
          </w:p>
        </w:tc>
      </w:tr>
      <w:tr w14:paraId="310524BD">
        <w:tblPrEx>
          <w:tblCellMar>
            <w:top w:w="0" w:type="dxa"/>
            <w:left w:w="108" w:type="dxa"/>
            <w:bottom w:w="0" w:type="dxa"/>
            <w:right w:w="108" w:type="dxa"/>
          </w:tblCellMar>
        </w:tblPrEx>
        <w:trPr>
          <w:trHeight w:val="806" w:hRule="atLeast"/>
          <w:jc w:val="center"/>
        </w:trPr>
        <w:tc>
          <w:tcPr>
            <w:tcW w:w="1312" w:type="dxa"/>
            <w:vMerge w:val="continue"/>
            <w:tcBorders>
              <w:left w:val="single" w:color="auto" w:sz="4" w:space="0"/>
              <w:right w:val="single" w:color="auto" w:sz="4" w:space="0"/>
            </w:tcBorders>
            <w:vAlign w:val="center"/>
          </w:tcPr>
          <w:p w14:paraId="69FDF4E7">
            <w:pPr>
              <w:jc w:val="cente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shd w:val="clear" w:color="auto" w:fill="auto"/>
            <w:vAlign w:val="top"/>
          </w:tcPr>
          <w:p w14:paraId="06653389">
            <w:pPr>
              <w:pStyle w:val="81"/>
              <w:spacing w:before="78" w:line="219" w:lineRule="auto"/>
              <w:rPr>
                <w:rFonts w:hint="eastAsia" w:ascii="宋体" w:hAnsi="宋体" w:eastAsia="宋体" w:cs="宋体"/>
                <w:kern w:val="2"/>
                <w:sz w:val="24"/>
                <w:szCs w:val="24"/>
                <w:lang w:val="en-US" w:eastAsia="en-US" w:bidi="ar-SA"/>
              </w:rPr>
            </w:pPr>
            <w:r>
              <w:rPr>
                <w:b/>
                <w:bCs/>
                <w:spacing w:val="-5"/>
              </w:rPr>
              <w:t>服务承诺</w:t>
            </w:r>
            <w:r>
              <w:rPr>
                <w:b/>
                <w:bCs/>
                <w:spacing w:val="-11"/>
              </w:rPr>
              <w:t>（</w:t>
            </w:r>
            <w:r>
              <w:rPr>
                <w:rFonts w:hint="eastAsia"/>
                <w:b/>
                <w:bCs/>
                <w:spacing w:val="-11"/>
                <w:lang w:val="en-US" w:eastAsia="zh-CN"/>
              </w:rPr>
              <w:t>5</w:t>
            </w:r>
            <w:r>
              <w:rPr>
                <w:spacing w:val="-46"/>
              </w:rPr>
              <w:t xml:space="preserve"> </w:t>
            </w:r>
            <w:r>
              <w:rPr>
                <w:b/>
                <w:bCs/>
                <w:spacing w:val="-11"/>
              </w:rPr>
              <w:t>分）</w:t>
            </w:r>
          </w:p>
        </w:tc>
        <w:tc>
          <w:tcPr>
            <w:tcW w:w="6943" w:type="dxa"/>
            <w:gridSpan w:val="2"/>
            <w:tcBorders>
              <w:top w:val="single" w:color="auto" w:sz="4" w:space="0"/>
              <w:left w:val="single" w:color="auto" w:sz="4" w:space="0"/>
              <w:right w:val="single" w:color="auto" w:sz="4" w:space="0"/>
            </w:tcBorders>
            <w:shd w:val="clear" w:color="auto" w:fill="auto"/>
            <w:vAlign w:val="top"/>
          </w:tcPr>
          <w:p w14:paraId="57149080">
            <w:pPr>
              <w:pStyle w:val="81"/>
              <w:spacing w:before="123" w:line="219" w:lineRule="auto"/>
              <w:rPr>
                <w:rFonts w:hint="eastAsia" w:ascii="宋体" w:hAnsi="宋体" w:eastAsia="宋体" w:cs="宋体"/>
                <w:bCs/>
                <w:kern w:val="2"/>
                <w:sz w:val="24"/>
                <w:szCs w:val="20"/>
                <w:lang w:val="en-US" w:eastAsia="en-US" w:bidi="ar-SA"/>
              </w:rPr>
            </w:pPr>
            <w:r>
              <w:rPr>
                <w:rFonts w:hint="eastAsia" w:ascii="宋体" w:hAnsi="宋体" w:eastAsia="宋体" w:cs="宋体"/>
                <w:spacing w:val="-2"/>
                <w:lang w:val="en-US" w:eastAsia="zh-CN"/>
              </w:rPr>
              <w:t>服务承诺内容（包括服务期限、服务要求、服务质量及后续服务等方面）：服务承诺及质量保证措施的得 5分，缺项或不提供不得分。</w:t>
            </w:r>
          </w:p>
        </w:tc>
      </w:tr>
      <w:tr w14:paraId="273534F1">
        <w:tblPrEx>
          <w:tblCellMar>
            <w:top w:w="0" w:type="dxa"/>
            <w:left w:w="108" w:type="dxa"/>
            <w:bottom w:w="0" w:type="dxa"/>
            <w:right w:w="108" w:type="dxa"/>
          </w:tblCellMar>
        </w:tblPrEx>
        <w:trPr>
          <w:trHeight w:val="1430" w:hRule="atLeast"/>
          <w:jc w:val="center"/>
        </w:trPr>
        <w:tc>
          <w:tcPr>
            <w:tcW w:w="1312" w:type="dxa"/>
            <w:vMerge w:val="restart"/>
            <w:tcBorders>
              <w:top w:val="single" w:color="auto" w:sz="4" w:space="0"/>
              <w:left w:val="single" w:color="auto" w:sz="4" w:space="0"/>
              <w:right w:val="single" w:color="auto" w:sz="4" w:space="0"/>
            </w:tcBorders>
            <w:vAlign w:val="center"/>
          </w:tcPr>
          <w:p w14:paraId="22680EF1">
            <w:pPr>
              <w:jc w:val="center"/>
              <w:rPr>
                <w:rFonts w:hint="eastAsia" w:ascii="宋体" w:hAnsi="宋体" w:cs="宋体"/>
                <w:b/>
                <w:bCs/>
                <w:sz w:val="24"/>
              </w:rPr>
            </w:pPr>
            <w:r>
              <w:rPr>
                <w:rFonts w:hint="eastAsia" w:ascii="宋体" w:hAnsi="宋体" w:cs="宋体"/>
                <w:b/>
                <w:bCs/>
                <w:sz w:val="24"/>
              </w:rPr>
              <w:t>综合</w:t>
            </w:r>
          </w:p>
          <w:p w14:paraId="15BAC576">
            <w:pPr>
              <w:rPr>
                <w:rFonts w:ascii="宋体" w:hAnsi="宋体" w:cs="宋体"/>
                <w:b/>
                <w:bCs/>
                <w:sz w:val="24"/>
              </w:rPr>
            </w:pPr>
            <w:r>
              <w:rPr>
                <w:rFonts w:hint="eastAsia" w:ascii="宋体" w:hAnsi="宋体" w:cs="宋体"/>
                <w:b/>
                <w:bCs/>
                <w:sz w:val="24"/>
              </w:rPr>
              <w:t>（</w:t>
            </w:r>
            <w:r>
              <w:rPr>
                <w:rFonts w:hint="eastAsia" w:ascii="宋体" w:hAnsi="宋体" w:cs="宋体"/>
                <w:b/>
                <w:bCs/>
                <w:sz w:val="24"/>
                <w:lang w:val="en-US" w:eastAsia="zh-CN"/>
              </w:rPr>
              <w:t>45</w:t>
            </w:r>
            <w:r>
              <w:rPr>
                <w:rFonts w:hint="eastAsia" w:ascii="宋体" w:hAnsi="宋体" w:cs="宋体"/>
                <w:b/>
                <w:bCs/>
                <w:sz w:val="24"/>
              </w:rPr>
              <w:t>分）</w:t>
            </w:r>
          </w:p>
          <w:p w14:paraId="72CD523E">
            <w:pP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vAlign w:val="center"/>
          </w:tcPr>
          <w:p w14:paraId="0B7DB5D5">
            <w:pPr>
              <w:pStyle w:val="81"/>
              <w:spacing w:before="78" w:line="220" w:lineRule="auto"/>
              <w:jc w:val="center"/>
              <w:rPr>
                <w:rFonts w:ascii="宋体" w:hAnsi="宋体" w:cs="宋体"/>
                <w:color w:val="000000"/>
                <w:sz w:val="24"/>
              </w:rPr>
            </w:pPr>
            <w:r>
              <w:rPr>
                <w:b/>
                <w:bCs/>
                <w:spacing w:val="-7"/>
              </w:rPr>
              <w:t>业绩</w:t>
            </w:r>
            <w:r>
              <w:rPr>
                <w:b/>
                <w:bCs/>
                <w:spacing w:val="-11"/>
              </w:rPr>
              <w:t>（6</w:t>
            </w:r>
            <w:r>
              <w:rPr>
                <w:spacing w:val="-46"/>
              </w:rPr>
              <w:t xml:space="preserve"> </w:t>
            </w:r>
            <w:r>
              <w:rPr>
                <w:b/>
                <w:bCs/>
                <w:spacing w:val="-11"/>
              </w:rPr>
              <w:t>分）</w:t>
            </w:r>
          </w:p>
        </w:tc>
        <w:tc>
          <w:tcPr>
            <w:tcW w:w="6943" w:type="dxa"/>
            <w:gridSpan w:val="2"/>
            <w:tcBorders>
              <w:top w:val="single" w:color="auto" w:sz="4" w:space="0"/>
              <w:left w:val="single" w:color="auto" w:sz="4" w:space="0"/>
              <w:bottom w:val="single" w:color="auto" w:sz="4" w:space="0"/>
              <w:right w:val="single" w:color="auto" w:sz="4" w:space="0"/>
            </w:tcBorders>
            <w:vAlign w:val="top"/>
          </w:tcPr>
          <w:p w14:paraId="2326F780">
            <w:pPr>
              <w:pStyle w:val="81"/>
              <w:spacing w:before="136" w:line="367" w:lineRule="auto"/>
              <w:ind w:right="97"/>
              <w:jc w:val="both"/>
            </w:pPr>
            <w:r>
              <w:rPr>
                <w:spacing w:val="-5"/>
              </w:rPr>
              <w:t>供应商近三年（2022</w:t>
            </w:r>
            <w:r>
              <w:rPr>
                <w:spacing w:val="-36"/>
              </w:rPr>
              <w:t xml:space="preserve"> </w:t>
            </w:r>
            <w:r>
              <w:rPr>
                <w:spacing w:val="-5"/>
              </w:rPr>
              <w:t>年</w:t>
            </w:r>
            <w:r>
              <w:rPr>
                <w:spacing w:val="-33"/>
              </w:rPr>
              <w:t xml:space="preserve"> </w:t>
            </w:r>
            <w:r>
              <w:rPr>
                <w:rFonts w:hint="eastAsia"/>
                <w:spacing w:val="-33"/>
                <w:lang w:val="en-US" w:eastAsia="zh-CN"/>
              </w:rPr>
              <w:t>9</w:t>
            </w:r>
            <w:r>
              <w:rPr>
                <w:spacing w:val="-45"/>
              </w:rPr>
              <w:t xml:space="preserve"> </w:t>
            </w:r>
            <w:r>
              <w:rPr>
                <w:spacing w:val="-5"/>
              </w:rPr>
              <w:t>月1</w:t>
            </w:r>
            <w:r>
              <w:rPr>
                <w:spacing w:val="-2"/>
              </w:rPr>
              <w:t>日以来，以合同签订时间为准）具有与本项目同类业绩的（同类</w:t>
            </w:r>
            <w:r>
              <w:t>业绩指培训服务</w:t>
            </w:r>
            <w:r>
              <w:rPr>
                <w:spacing w:val="8"/>
              </w:rPr>
              <w:t>），</w:t>
            </w:r>
            <w:r>
              <w:t>每提供一份业绩得3</w:t>
            </w:r>
            <w:r>
              <w:rPr>
                <w:spacing w:val="-47"/>
              </w:rPr>
              <w:t xml:space="preserve"> </w:t>
            </w:r>
            <w:r>
              <w:t>分，最多得</w:t>
            </w:r>
            <w:r>
              <w:rPr>
                <w:spacing w:val="-49"/>
              </w:rPr>
              <w:t xml:space="preserve"> </w:t>
            </w:r>
            <w:r>
              <w:t>6</w:t>
            </w:r>
            <w:r>
              <w:rPr>
                <w:spacing w:val="-48"/>
              </w:rPr>
              <w:t xml:space="preserve"> </w:t>
            </w:r>
            <w:r>
              <w:t>分。</w:t>
            </w:r>
          </w:p>
          <w:p w14:paraId="5D3868C4">
            <w:pPr>
              <w:pStyle w:val="81"/>
              <w:spacing w:before="1" w:line="317" w:lineRule="auto"/>
              <w:ind w:right="99" w:rightChars="0"/>
              <w:rPr>
                <w:rFonts w:ascii="宋体" w:hAnsi="宋体" w:cs="宋体"/>
                <w:sz w:val="24"/>
              </w:rPr>
            </w:pPr>
            <w:r>
              <w:rPr>
                <w:b/>
                <w:bCs/>
                <w:spacing w:val="-5"/>
              </w:rPr>
              <w:t>注：首次响应文件中须附合同或协议书扫描件并加盖公章，否则</w:t>
            </w:r>
            <w:r>
              <w:rPr>
                <w:spacing w:val="11"/>
              </w:rPr>
              <w:t xml:space="preserve"> </w:t>
            </w:r>
            <w:r>
              <w:rPr>
                <w:b/>
                <w:bCs/>
                <w:spacing w:val="-6"/>
              </w:rPr>
              <w:t>不得分。</w:t>
            </w:r>
          </w:p>
        </w:tc>
      </w:tr>
      <w:tr w14:paraId="3E5D0891">
        <w:tblPrEx>
          <w:tblCellMar>
            <w:top w:w="0" w:type="dxa"/>
            <w:left w:w="108" w:type="dxa"/>
            <w:bottom w:w="0" w:type="dxa"/>
            <w:right w:w="108" w:type="dxa"/>
          </w:tblCellMar>
        </w:tblPrEx>
        <w:trPr>
          <w:trHeight w:val="1430" w:hRule="atLeast"/>
          <w:jc w:val="center"/>
        </w:trPr>
        <w:tc>
          <w:tcPr>
            <w:tcW w:w="1312" w:type="dxa"/>
            <w:vMerge w:val="continue"/>
            <w:tcBorders>
              <w:left w:val="single" w:color="auto" w:sz="4" w:space="0"/>
              <w:right w:val="single" w:color="auto" w:sz="4" w:space="0"/>
            </w:tcBorders>
            <w:vAlign w:val="center"/>
          </w:tcPr>
          <w:p w14:paraId="17553C0A">
            <w:pP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shd w:val="clear" w:color="auto" w:fill="auto"/>
            <w:vAlign w:val="center"/>
          </w:tcPr>
          <w:p w14:paraId="2EBC98B9">
            <w:pPr>
              <w:pStyle w:val="81"/>
              <w:spacing w:before="78" w:line="220" w:lineRule="auto"/>
              <w:ind w:left="228"/>
              <w:jc w:val="center"/>
            </w:pPr>
            <w:r>
              <w:rPr>
                <w:b/>
                <w:bCs/>
                <w:spacing w:val="-5"/>
              </w:rPr>
              <w:t>培训场所</w:t>
            </w:r>
          </w:p>
          <w:p w14:paraId="09818AD3">
            <w:pPr>
              <w:pStyle w:val="81"/>
              <w:spacing w:before="189" w:line="220" w:lineRule="auto"/>
              <w:ind w:left="210" w:leftChars="0"/>
              <w:jc w:val="center"/>
              <w:rPr>
                <w:rFonts w:ascii="宋体" w:hAnsi="宋体" w:eastAsia="宋体" w:cs="宋体"/>
                <w:kern w:val="2"/>
                <w:sz w:val="24"/>
                <w:szCs w:val="24"/>
                <w:lang w:val="en-US" w:eastAsia="en-US" w:bidi="ar-SA"/>
              </w:rPr>
            </w:pPr>
            <w:r>
              <w:rPr>
                <w:b/>
                <w:bCs/>
                <w:spacing w:val="-11"/>
              </w:rPr>
              <w:t>（</w:t>
            </w:r>
            <w:r>
              <w:rPr>
                <w:rFonts w:hint="eastAsia"/>
                <w:b/>
                <w:bCs/>
                <w:spacing w:val="-11"/>
                <w:lang w:val="en-US" w:eastAsia="zh-CN"/>
              </w:rPr>
              <w:t>1</w:t>
            </w:r>
            <w:r>
              <w:rPr>
                <w:b/>
                <w:bCs/>
                <w:spacing w:val="-11"/>
              </w:rPr>
              <w:t>分）</w:t>
            </w:r>
          </w:p>
        </w:tc>
        <w:tc>
          <w:tcPr>
            <w:tcW w:w="694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A9AA556">
            <w:pPr>
              <w:pStyle w:val="81"/>
              <w:spacing w:before="125" w:line="366" w:lineRule="auto"/>
              <w:ind w:right="97"/>
            </w:pPr>
            <w:r>
              <w:rPr>
                <w:spacing w:val="-2"/>
              </w:rPr>
              <w:t>供应商自有固定的具备开展安全培训的教学、培训场所的，得</w:t>
            </w:r>
            <w:r>
              <w:rPr>
                <w:rFonts w:hint="eastAsia"/>
                <w:spacing w:val="-49"/>
                <w:lang w:val="en-US" w:eastAsia="zh-CN"/>
              </w:rPr>
              <w:t>1</w:t>
            </w:r>
            <w:r>
              <w:rPr>
                <w:spacing w:val="-2"/>
              </w:rPr>
              <w:t>分。</w:t>
            </w:r>
          </w:p>
          <w:p w14:paraId="300BF977">
            <w:pPr>
              <w:pStyle w:val="81"/>
              <w:spacing w:before="2" w:line="318" w:lineRule="auto"/>
              <w:ind w:right="99" w:rightChars="0"/>
              <w:rPr>
                <w:rFonts w:ascii="宋体" w:hAnsi="宋体" w:eastAsia="宋体" w:cs="宋体"/>
                <w:kern w:val="2"/>
                <w:sz w:val="24"/>
                <w:szCs w:val="24"/>
                <w:lang w:val="en-US" w:eastAsia="en-US" w:bidi="ar-SA"/>
              </w:rPr>
            </w:pPr>
            <w:r>
              <w:rPr>
                <w:b/>
                <w:bCs/>
                <w:spacing w:val="-5"/>
              </w:rPr>
              <w:t>注：首次响应文件中须附现场照片及承诺书（格式自拟）并加盖</w:t>
            </w:r>
            <w:r>
              <w:rPr>
                <w:b/>
                <w:bCs/>
                <w:spacing w:val="-4"/>
              </w:rPr>
              <w:t>公章，否则不得分；</w:t>
            </w:r>
          </w:p>
        </w:tc>
      </w:tr>
      <w:tr w14:paraId="0E5580C7">
        <w:tblPrEx>
          <w:tblCellMar>
            <w:top w:w="0" w:type="dxa"/>
            <w:left w:w="108" w:type="dxa"/>
            <w:bottom w:w="0" w:type="dxa"/>
            <w:right w:w="108" w:type="dxa"/>
          </w:tblCellMar>
        </w:tblPrEx>
        <w:trPr>
          <w:trHeight w:val="795" w:hRule="atLeast"/>
          <w:jc w:val="center"/>
        </w:trPr>
        <w:tc>
          <w:tcPr>
            <w:tcW w:w="1312" w:type="dxa"/>
            <w:vMerge w:val="continue"/>
            <w:tcBorders>
              <w:left w:val="single" w:color="auto" w:sz="4" w:space="0"/>
              <w:right w:val="single" w:color="auto" w:sz="4" w:space="0"/>
            </w:tcBorders>
            <w:vAlign w:val="center"/>
          </w:tcPr>
          <w:p w14:paraId="2EC131AD">
            <w:pPr>
              <w:rPr>
                <w:rFonts w:ascii="宋体" w:hAnsi="宋体" w:cs="宋体"/>
                <w:sz w:val="24"/>
              </w:rPr>
            </w:pPr>
          </w:p>
        </w:tc>
        <w:tc>
          <w:tcPr>
            <w:tcW w:w="1767" w:type="dxa"/>
            <w:tcBorders>
              <w:top w:val="single" w:color="auto" w:sz="4" w:space="0"/>
              <w:left w:val="single" w:color="auto" w:sz="4" w:space="0"/>
              <w:bottom w:val="single" w:color="auto" w:sz="4" w:space="0"/>
              <w:right w:val="single" w:color="auto" w:sz="4" w:space="0"/>
            </w:tcBorders>
            <w:shd w:val="clear" w:color="auto" w:fill="auto"/>
            <w:vAlign w:val="top"/>
          </w:tcPr>
          <w:p w14:paraId="6722FFDC">
            <w:pPr>
              <w:spacing w:line="268" w:lineRule="auto"/>
              <w:rPr>
                <w:rFonts w:ascii="Arial"/>
                <w:sz w:val="21"/>
              </w:rPr>
            </w:pPr>
          </w:p>
          <w:p w14:paraId="7C3107C7">
            <w:pPr>
              <w:spacing w:line="269" w:lineRule="auto"/>
              <w:rPr>
                <w:rFonts w:ascii="Arial"/>
                <w:sz w:val="21"/>
              </w:rPr>
            </w:pPr>
          </w:p>
          <w:p w14:paraId="4D2D06B0">
            <w:pPr>
              <w:pStyle w:val="81"/>
              <w:spacing w:before="78" w:line="219" w:lineRule="auto"/>
              <w:ind w:left="231"/>
            </w:pPr>
            <w:r>
              <w:rPr>
                <w:b/>
                <w:bCs/>
                <w:spacing w:val="-6"/>
              </w:rPr>
              <w:t>设备能力</w:t>
            </w:r>
          </w:p>
          <w:p w14:paraId="043AAD09">
            <w:pPr>
              <w:pStyle w:val="81"/>
              <w:spacing w:before="108" w:line="220" w:lineRule="auto"/>
              <w:ind w:left="207" w:leftChars="0"/>
              <w:rPr>
                <w:rFonts w:ascii="宋体" w:hAnsi="宋体" w:eastAsia="宋体" w:cs="宋体"/>
                <w:kern w:val="2"/>
                <w:sz w:val="24"/>
                <w:szCs w:val="24"/>
                <w:lang w:val="en-US" w:eastAsia="en-US" w:bidi="ar-SA"/>
              </w:rPr>
            </w:pPr>
            <w:r>
              <w:rPr>
                <w:b/>
                <w:bCs/>
                <w:spacing w:val="-9"/>
              </w:rPr>
              <w:t>（1</w:t>
            </w:r>
            <w:r>
              <w:rPr>
                <w:rFonts w:hint="eastAsia"/>
                <w:b/>
                <w:bCs/>
                <w:spacing w:val="-9"/>
                <w:lang w:val="en-US" w:eastAsia="zh-CN"/>
              </w:rPr>
              <w:t>2</w:t>
            </w:r>
            <w:r>
              <w:rPr>
                <w:b/>
                <w:bCs/>
                <w:spacing w:val="-9"/>
              </w:rPr>
              <w:t>分）</w:t>
            </w:r>
          </w:p>
        </w:tc>
        <w:tc>
          <w:tcPr>
            <w:tcW w:w="694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53EACB6">
            <w:pPr>
              <w:pStyle w:val="81"/>
              <w:spacing w:before="119" w:line="367" w:lineRule="auto"/>
              <w:ind w:right="89"/>
              <w:jc w:val="both"/>
            </w:pPr>
            <w:r>
              <w:rPr>
                <w:spacing w:val="-2"/>
              </w:rPr>
              <w:t>供应商具备多媒体投影设备、</w:t>
            </w:r>
            <w:r>
              <w:rPr>
                <w:spacing w:val="-3"/>
              </w:rPr>
              <w:t>电脑、幕布、打卡机、摄像机、音响，每提供一项得</w:t>
            </w:r>
            <w:r>
              <w:rPr>
                <w:spacing w:val="-46"/>
              </w:rPr>
              <w:t xml:space="preserve"> </w:t>
            </w:r>
            <w:r>
              <w:rPr>
                <w:rFonts w:hint="eastAsia"/>
                <w:spacing w:val="-3"/>
                <w:lang w:val="en-US" w:eastAsia="zh-CN"/>
              </w:rPr>
              <w:t>2</w:t>
            </w:r>
            <w:r>
              <w:rPr>
                <w:spacing w:val="-3"/>
              </w:rPr>
              <w:t>分，最多</w:t>
            </w:r>
            <w:r>
              <w:rPr>
                <w:spacing w:val="-10"/>
              </w:rPr>
              <w:t>得</w:t>
            </w:r>
            <w:r>
              <w:rPr>
                <w:spacing w:val="-33"/>
              </w:rPr>
              <w:t xml:space="preserve"> </w:t>
            </w:r>
            <w:r>
              <w:rPr>
                <w:spacing w:val="-10"/>
              </w:rPr>
              <w:t>1</w:t>
            </w:r>
            <w:r>
              <w:rPr>
                <w:rFonts w:hint="eastAsia"/>
                <w:spacing w:val="-10"/>
                <w:lang w:val="en-US" w:eastAsia="zh-CN"/>
              </w:rPr>
              <w:t>2</w:t>
            </w:r>
            <w:r>
              <w:rPr>
                <w:spacing w:val="-10"/>
              </w:rPr>
              <w:t>分。</w:t>
            </w:r>
          </w:p>
          <w:p w14:paraId="1FB2F07A">
            <w:pPr>
              <w:pStyle w:val="81"/>
              <w:spacing w:before="1" w:line="333" w:lineRule="auto"/>
              <w:ind w:right="97" w:rightChars="0"/>
              <w:jc w:val="both"/>
              <w:rPr>
                <w:rFonts w:ascii="宋体" w:hAnsi="宋体" w:eastAsia="宋体" w:cs="宋体"/>
                <w:kern w:val="2"/>
                <w:sz w:val="24"/>
                <w:szCs w:val="24"/>
                <w:lang w:val="en-US" w:eastAsia="en-US" w:bidi="ar-SA"/>
              </w:rPr>
            </w:pPr>
            <w:r>
              <w:rPr>
                <w:b/>
                <w:bCs/>
                <w:spacing w:val="-5"/>
              </w:rPr>
              <w:t>注：首次响应文件中须附现场拍摄照片和自有设备清单（清单须包含设备名称、品牌型号、序列号、投入使用日期等信息）及设</w:t>
            </w:r>
            <w:r>
              <w:rPr>
                <w:b/>
                <w:bCs/>
                <w:spacing w:val="-2"/>
              </w:rPr>
              <w:t>备自有承诺书（格式自拟）并加盖公章，否则不得</w:t>
            </w:r>
            <w:r>
              <w:rPr>
                <w:b/>
                <w:bCs/>
                <w:spacing w:val="-3"/>
              </w:rPr>
              <w:t>分。</w:t>
            </w:r>
          </w:p>
        </w:tc>
      </w:tr>
      <w:tr w14:paraId="5996EDF9">
        <w:tblPrEx>
          <w:tblCellMar>
            <w:top w:w="0" w:type="dxa"/>
            <w:left w:w="108" w:type="dxa"/>
            <w:bottom w:w="0" w:type="dxa"/>
            <w:right w:w="108" w:type="dxa"/>
          </w:tblCellMar>
        </w:tblPrEx>
        <w:trPr>
          <w:trHeight w:val="1430" w:hRule="atLeast"/>
          <w:jc w:val="center"/>
        </w:trPr>
        <w:tc>
          <w:tcPr>
            <w:tcW w:w="1312" w:type="dxa"/>
            <w:vMerge w:val="continue"/>
            <w:tcBorders>
              <w:left w:val="single" w:color="auto" w:sz="4" w:space="0"/>
              <w:right w:val="single" w:color="auto" w:sz="4" w:space="0"/>
            </w:tcBorders>
            <w:vAlign w:val="center"/>
          </w:tcPr>
          <w:p w14:paraId="2AFB4F37">
            <w:pPr>
              <w:rPr>
                <w:rFonts w:ascii="宋体" w:hAnsi="宋体" w:cs="宋体"/>
                <w:sz w:val="24"/>
              </w:rPr>
            </w:pPr>
          </w:p>
        </w:tc>
        <w:tc>
          <w:tcPr>
            <w:tcW w:w="1767" w:type="dxa"/>
            <w:vMerge w:val="restart"/>
            <w:tcBorders>
              <w:top w:val="single" w:color="auto" w:sz="4" w:space="0"/>
              <w:left w:val="single" w:color="auto" w:sz="4" w:space="0"/>
              <w:right w:val="single" w:color="auto" w:sz="4" w:space="0"/>
            </w:tcBorders>
            <w:vAlign w:val="center"/>
          </w:tcPr>
          <w:p w14:paraId="267A769E">
            <w:pPr>
              <w:pStyle w:val="81"/>
              <w:spacing w:before="189" w:line="220" w:lineRule="auto"/>
              <w:jc w:val="center"/>
              <w:rPr>
                <w:b w:val="0"/>
                <w:bCs w:val="0"/>
                <w:spacing w:val="-11"/>
              </w:rPr>
            </w:pPr>
            <w:r>
              <w:rPr>
                <w:b/>
                <w:bCs/>
                <w:spacing w:val="-4"/>
              </w:rPr>
              <w:t>人员配备情</w:t>
            </w:r>
            <w:r>
              <w:rPr>
                <w:b/>
                <w:bCs/>
                <w:spacing w:val="-10"/>
              </w:rPr>
              <w:t>况（</w:t>
            </w:r>
            <w:r>
              <w:rPr>
                <w:rFonts w:hint="eastAsia"/>
                <w:b/>
                <w:bCs/>
                <w:spacing w:val="-10"/>
                <w:lang w:val="en-US" w:eastAsia="zh-CN"/>
              </w:rPr>
              <w:t>24</w:t>
            </w:r>
            <w:r>
              <w:rPr>
                <w:spacing w:val="-44"/>
              </w:rPr>
              <w:t xml:space="preserve"> </w:t>
            </w:r>
            <w:r>
              <w:rPr>
                <w:b/>
                <w:bCs/>
                <w:spacing w:val="-10"/>
              </w:rPr>
              <w:t>分）</w:t>
            </w:r>
          </w:p>
        </w:tc>
        <w:tc>
          <w:tcPr>
            <w:tcW w:w="694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2B1D3E1">
            <w:pPr>
              <w:pStyle w:val="81"/>
              <w:spacing w:before="126" w:line="219" w:lineRule="auto"/>
            </w:pPr>
            <w:r>
              <w:rPr>
                <w:rFonts w:hint="eastAsia"/>
                <w:spacing w:val="-4"/>
                <w:lang w:eastAsia="zh-CN"/>
              </w:rPr>
              <w:t>在满足采购项目内容的基础上，</w:t>
            </w:r>
            <w:r>
              <w:rPr>
                <w:spacing w:val="-4"/>
              </w:rPr>
              <w:t>供应商每提供1</w:t>
            </w:r>
            <w:r>
              <w:rPr>
                <w:spacing w:val="-48"/>
              </w:rPr>
              <w:t xml:space="preserve"> </w:t>
            </w:r>
            <w:r>
              <w:rPr>
                <w:spacing w:val="-4"/>
              </w:rPr>
              <w:t>名教师信息的得</w:t>
            </w:r>
            <w:r>
              <w:rPr>
                <w:rFonts w:hint="eastAsia"/>
                <w:spacing w:val="-46"/>
                <w:lang w:val="en-US" w:eastAsia="zh-CN"/>
              </w:rPr>
              <w:t>2</w:t>
            </w:r>
            <w:r>
              <w:rPr>
                <w:spacing w:val="-4"/>
              </w:rPr>
              <w:t>分，最多</w:t>
            </w:r>
            <w:r>
              <w:rPr>
                <w:spacing w:val="-5"/>
              </w:rPr>
              <w:t>得</w:t>
            </w:r>
            <w:r>
              <w:rPr>
                <w:spacing w:val="-46"/>
              </w:rPr>
              <w:t xml:space="preserve"> </w:t>
            </w:r>
            <w:r>
              <w:rPr>
                <w:rFonts w:hint="eastAsia"/>
                <w:spacing w:val="-5"/>
                <w:lang w:val="en-US" w:eastAsia="zh-CN"/>
              </w:rPr>
              <w:t>16</w:t>
            </w:r>
            <w:r>
              <w:rPr>
                <w:spacing w:val="-5"/>
              </w:rPr>
              <w:t>分。</w:t>
            </w:r>
          </w:p>
          <w:p w14:paraId="1407E6EC">
            <w:pPr>
              <w:pStyle w:val="81"/>
              <w:spacing w:before="195" w:line="340" w:lineRule="auto"/>
              <w:ind w:right="38" w:rightChars="0"/>
              <w:rPr>
                <w:rFonts w:ascii="宋体" w:hAnsi="宋体" w:eastAsia="宋体" w:cs="宋体"/>
                <w:kern w:val="2"/>
                <w:sz w:val="24"/>
                <w:szCs w:val="24"/>
                <w:lang w:val="en-US" w:eastAsia="en-US" w:bidi="ar-SA"/>
              </w:rPr>
            </w:pPr>
            <w:r>
              <w:rPr>
                <w:b/>
                <w:bCs/>
                <w:spacing w:val="-3"/>
              </w:rPr>
              <w:t>注：教师信息中须包含教师基本信息（人员姓名、身份证号码、</w:t>
            </w:r>
            <w:r>
              <w:rPr>
                <w:b/>
                <w:bCs/>
                <w:spacing w:val="-7"/>
              </w:rPr>
              <w:t>上岗时间、学历等信息</w:t>
            </w:r>
            <w:r>
              <w:rPr>
                <w:b/>
                <w:bCs/>
                <w:spacing w:val="-60"/>
              </w:rPr>
              <w:t>），</w:t>
            </w:r>
            <w:r>
              <w:rPr>
                <w:b/>
                <w:bCs/>
                <w:spacing w:val="-7"/>
              </w:rPr>
              <w:t>并提供相关证书的扫描件并加盖</w:t>
            </w:r>
            <w:r>
              <w:rPr>
                <w:b/>
                <w:bCs/>
                <w:spacing w:val="-8"/>
              </w:rPr>
              <w:t>公章；</w:t>
            </w:r>
            <w:r>
              <w:rPr>
                <w:b/>
                <w:bCs/>
                <w:spacing w:val="-5"/>
              </w:rPr>
              <w:t>未提供或提供不符</w:t>
            </w:r>
            <w:r>
              <w:rPr>
                <w:b/>
                <w:bCs/>
                <w:spacing w:val="-3"/>
              </w:rPr>
              <w:t>合要求或提供信息不全的不得分。</w:t>
            </w:r>
          </w:p>
        </w:tc>
      </w:tr>
      <w:tr w14:paraId="5BB597C3">
        <w:tblPrEx>
          <w:tblCellMar>
            <w:top w:w="0" w:type="dxa"/>
            <w:left w:w="108" w:type="dxa"/>
            <w:bottom w:w="0" w:type="dxa"/>
            <w:right w:w="108" w:type="dxa"/>
          </w:tblCellMar>
        </w:tblPrEx>
        <w:trPr>
          <w:trHeight w:val="1430" w:hRule="atLeast"/>
          <w:jc w:val="center"/>
        </w:trPr>
        <w:tc>
          <w:tcPr>
            <w:tcW w:w="1312" w:type="dxa"/>
            <w:vMerge w:val="continue"/>
            <w:tcBorders>
              <w:left w:val="single" w:color="auto" w:sz="4" w:space="0"/>
              <w:right w:val="single" w:color="auto" w:sz="4" w:space="0"/>
            </w:tcBorders>
            <w:vAlign w:val="center"/>
          </w:tcPr>
          <w:p w14:paraId="25F4E6FE">
            <w:pPr>
              <w:rPr>
                <w:rFonts w:ascii="宋体" w:hAnsi="宋体" w:cs="宋体"/>
                <w:sz w:val="24"/>
              </w:rPr>
            </w:pPr>
          </w:p>
        </w:tc>
        <w:tc>
          <w:tcPr>
            <w:tcW w:w="1767" w:type="dxa"/>
            <w:vMerge w:val="continue"/>
            <w:tcBorders>
              <w:left w:val="single" w:color="auto" w:sz="4" w:space="0"/>
              <w:right w:val="single" w:color="auto" w:sz="4" w:space="0"/>
            </w:tcBorders>
            <w:vAlign w:val="top"/>
          </w:tcPr>
          <w:p w14:paraId="6342DB24">
            <w:pPr>
              <w:pStyle w:val="81"/>
              <w:spacing w:before="189" w:line="220" w:lineRule="auto"/>
              <w:rPr>
                <w:b/>
                <w:bCs/>
                <w:spacing w:val="-11"/>
              </w:rPr>
            </w:pPr>
          </w:p>
        </w:tc>
        <w:tc>
          <w:tcPr>
            <w:tcW w:w="694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C9A152C">
            <w:pPr>
              <w:pStyle w:val="81"/>
              <w:spacing w:before="133" w:line="366" w:lineRule="auto"/>
              <w:ind w:right="97"/>
            </w:pPr>
            <w:r>
              <w:rPr>
                <w:spacing w:val="-2"/>
              </w:rPr>
              <w:t>供应商提供的教师中，每有一个具有相关专业中级及以上职称的</w:t>
            </w:r>
            <w:r>
              <w:t xml:space="preserve"> </w:t>
            </w:r>
            <w:r>
              <w:rPr>
                <w:spacing w:val="-6"/>
              </w:rPr>
              <w:t>得</w:t>
            </w:r>
            <w:r>
              <w:rPr>
                <w:spacing w:val="-36"/>
              </w:rPr>
              <w:t xml:space="preserve"> </w:t>
            </w:r>
            <w:r>
              <w:rPr>
                <w:rFonts w:hint="eastAsia"/>
                <w:spacing w:val="-6"/>
                <w:lang w:val="en-US" w:eastAsia="zh-CN"/>
              </w:rPr>
              <w:t>2</w:t>
            </w:r>
            <w:r>
              <w:rPr>
                <w:spacing w:val="-6"/>
              </w:rPr>
              <w:t>分，本项最多得</w:t>
            </w:r>
            <w:r>
              <w:rPr>
                <w:spacing w:val="-49"/>
              </w:rPr>
              <w:t xml:space="preserve"> </w:t>
            </w:r>
            <w:r>
              <w:rPr>
                <w:rFonts w:hint="eastAsia"/>
                <w:spacing w:val="-6"/>
                <w:lang w:val="en-US" w:eastAsia="zh-CN"/>
              </w:rPr>
              <w:t>4</w:t>
            </w:r>
            <w:r>
              <w:rPr>
                <w:spacing w:val="-48"/>
              </w:rPr>
              <w:t xml:space="preserve"> </w:t>
            </w:r>
            <w:r>
              <w:rPr>
                <w:spacing w:val="-6"/>
              </w:rPr>
              <w:t>分。</w:t>
            </w:r>
          </w:p>
          <w:p w14:paraId="0118C12D">
            <w:pPr>
              <w:pStyle w:val="81"/>
              <w:spacing w:line="323" w:lineRule="auto"/>
              <w:ind w:right="62" w:rightChars="0"/>
              <w:rPr>
                <w:rFonts w:ascii="宋体" w:hAnsi="宋体" w:eastAsia="宋体" w:cs="宋体"/>
                <w:kern w:val="2"/>
                <w:sz w:val="24"/>
                <w:szCs w:val="24"/>
                <w:lang w:val="en-US" w:eastAsia="en-US" w:bidi="ar-SA"/>
              </w:rPr>
            </w:pPr>
            <w:r>
              <w:rPr>
                <w:b/>
                <w:bCs/>
                <w:spacing w:val="-5"/>
              </w:rPr>
              <w:t>注：供应商须在首次响应文件中提供职称证书的扫描件并加盖公</w:t>
            </w:r>
            <w:r>
              <w:rPr>
                <w:b/>
                <w:bCs/>
                <w:spacing w:val="-4"/>
              </w:rPr>
              <w:t>章，否则不得分。</w:t>
            </w:r>
          </w:p>
        </w:tc>
      </w:tr>
      <w:tr w14:paraId="0240BD2A">
        <w:tblPrEx>
          <w:tblCellMar>
            <w:top w:w="0" w:type="dxa"/>
            <w:left w:w="108" w:type="dxa"/>
            <w:bottom w:w="0" w:type="dxa"/>
            <w:right w:w="108" w:type="dxa"/>
          </w:tblCellMar>
        </w:tblPrEx>
        <w:trPr>
          <w:trHeight w:val="1430" w:hRule="atLeast"/>
          <w:jc w:val="center"/>
        </w:trPr>
        <w:tc>
          <w:tcPr>
            <w:tcW w:w="1312" w:type="dxa"/>
            <w:vMerge w:val="continue"/>
            <w:tcBorders>
              <w:left w:val="single" w:color="auto" w:sz="4" w:space="0"/>
              <w:right w:val="single" w:color="auto" w:sz="4" w:space="0"/>
            </w:tcBorders>
            <w:vAlign w:val="center"/>
          </w:tcPr>
          <w:p w14:paraId="2D10F1A9">
            <w:pPr>
              <w:rPr>
                <w:rFonts w:ascii="宋体" w:hAnsi="宋体" w:cs="宋体"/>
                <w:sz w:val="24"/>
              </w:rPr>
            </w:pPr>
          </w:p>
        </w:tc>
        <w:tc>
          <w:tcPr>
            <w:tcW w:w="1767" w:type="dxa"/>
            <w:vMerge w:val="continue"/>
            <w:tcBorders>
              <w:left w:val="single" w:color="auto" w:sz="4" w:space="0"/>
              <w:bottom w:val="single" w:color="auto" w:sz="4" w:space="0"/>
              <w:right w:val="single" w:color="auto" w:sz="4" w:space="0"/>
            </w:tcBorders>
            <w:vAlign w:val="top"/>
          </w:tcPr>
          <w:p w14:paraId="217B40AE">
            <w:pPr>
              <w:pStyle w:val="81"/>
              <w:spacing w:before="189" w:line="220" w:lineRule="auto"/>
              <w:rPr>
                <w:b/>
                <w:bCs/>
                <w:spacing w:val="-11"/>
              </w:rPr>
            </w:pPr>
          </w:p>
        </w:tc>
        <w:tc>
          <w:tcPr>
            <w:tcW w:w="694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DF125AB">
            <w:pPr>
              <w:pStyle w:val="81"/>
              <w:spacing w:before="137" w:line="366" w:lineRule="auto"/>
              <w:ind w:right="107"/>
            </w:pPr>
            <w:r>
              <w:rPr>
                <w:spacing w:val="-3"/>
              </w:rPr>
              <w:t>供应商提供的教师中，每有一个具有本科及</w:t>
            </w:r>
            <w:r>
              <w:rPr>
                <w:spacing w:val="-4"/>
              </w:rPr>
              <w:t>以上学历的得</w:t>
            </w:r>
            <w:r>
              <w:rPr>
                <w:spacing w:val="-46"/>
              </w:rPr>
              <w:t xml:space="preserve"> </w:t>
            </w:r>
            <w:r>
              <w:rPr>
                <w:rFonts w:hint="eastAsia"/>
                <w:spacing w:val="-4"/>
                <w:lang w:val="en-US" w:eastAsia="zh-CN"/>
              </w:rPr>
              <w:t>2</w:t>
            </w:r>
            <w:r>
              <w:rPr>
                <w:spacing w:val="-4"/>
              </w:rPr>
              <w:t>分，</w:t>
            </w:r>
            <w:r>
              <w:rPr>
                <w:spacing w:val="-5"/>
              </w:rPr>
              <w:t>本项最多得</w:t>
            </w:r>
            <w:r>
              <w:rPr>
                <w:rFonts w:hint="eastAsia"/>
                <w:spacing w:val="-44"/>
                <w:lang w:val="en-US" w:eastAsia="zh-CN"/>
              </w:rPr>
              <w:t>4</w:t>
            </w:r>
            <w:r>
              <w:rPr>
                <w:spacing w:val="-5"/>
              </w:rPr>
              <w:t>分。</w:t>
            </w:r>
          </w:p>
          <w:p w14:paraId="736A2CDB">
            <w:pPr>
              <w:pStyle w:val="81"/>
              <w:spacing w:before="1" w:line="311" w:lineRule="auto"/>
              <w:ind w:right="99" w:rightChars="0"/>
              <w:rPr>
                <w:rFonts w:ascii="宋体" w:hAnsi="宋体" w:eastAsia="宋体" w:cs="宋体"/>
                <w:kern w:val="2"/>
                <w:sz w:val="24"/>
                <w:szCs w:val="24"/>
                <w:lang w:val="en-US" w:eastAsia="en-US" w:bidi="ar-SA"/>
              </w:rPr>
            </w:pPr>
            <w:r>
              <w:rPr>
                <w:b/>
                <w:bCs/>
                <w:spacing w:val="-5"/>
              </w:rPr>
              <w:t>注：供应商需在首次响应文件中提供学历证书并加盖公章，否则</w:t>
            </w:r>
            <w:r>
              <w:rPr>
                <w:b/>
                <w:bCs/>
                <w:spacing w:val="-2"/>
              </w:rPr>
              <w:t>不得分。</w:t>
            </w:r>
          </w:p>
        </w:tc>
      </w:tr>
      <w:tr w14:paraId="31341461">
        <w:tblPrEx>
          <w:tblCellMar>
            <w:top w:w="0" w:type="dxa"/>
            <w:left w:w="108" w:type="dxa"/>
            <w:bottom w:w="0" w:type="dxa"/>
            <w:right w:w="108" w:type="dxa"/>
          </w:tblCellMar>
        </w:tblPrEx>
        <w:trPr>
          <w:trHeight w:val="1508" w:hRule="atLeast"/>
          <w:jc w:val="center"/>
        </w:trPr>
        <w:tc>
          <w:tcPr>
            <w:tcW w:w="1312" w:type="dxa"/>
            <w:vMerge w:val="continue"/>
            <w:tcBorders>
              <w:left w:val="single" w:color="auto" w:sz="4" w:space="0"/>
              <w:right w:val="single" w:color="auto" w:sz="4" w:space="0"/>
            </w:tcBorders>
            <w:vAlign w:val="center"/>
          </w:tcPr>
          <w:p w14:paraId="1056BF44">
            <w:pPr>
              <w:rPr>
                <w:rFonts w:ascii="宋体" w:hAnsi="宋体" w:cs="宋体"/>
                <w:sz w:val="24"/>
              </w:rPr>
            </w:pPr>
          </w:p>
        </w:tc>
        <w:tc>
          <w:tcPr>
            <w:tcW w:w="1767" w:type="dxa"/>
            <w:tcBorders>
              <w:top w:val="single" w:color="auto" w:sz="4" w:space="0"/>
              <w:left w:val="single" w:color="auto" w:sz="4" w:space="0"/>
              <w:right w:val="single" w:color="auto" w:sz="4" w:space="0"/>
            </w:tcBorders>
            <w:shd w:val="clear" w:color="auto" w:fill="auto"/>
            <w:vAlign w:val="top"/>
          </w:tcPr>
          <w:p w14:paraId="5103D6EF">
            <w:pPr>
              <w:pStyle w:val="81"/>
              <w:spacing w:before="179" w:line="219" w:lineRule="auto"/>
              <w:ind w:left="106"/>
              <w:rPr>
                <w:b/>
                <w:bCs/>
              </w:rPr>
            </w:pPr>
            <w:r>
              <w:rPr>
                <w:b/>
                <w:bCs/>
                <w:spacing w:val="-4"/>
              </w:rPr>
              <w:t>对本次培训</w:t>
            </w:r>
          </w:p>
          <w:p w14:paraId="0086CB0A">
            <w:pPr>
              <w:pStyle w:val="81"/>
              <w:spacing w:before="193" w:line="221" w:lineRule="auto"/>
              <w:ind w:left="127"/>
              <w:rPr>
                <w:b/>
                <w:bCs/>
              </w:rPr>
            </w:pPr>
            <w:r>
              <w:rPr>
                <w:b/>
                <w:bCs/>
                <w:spacing w:val="-8"/>
              </w:rPr>
              <w:t>的合理化建</w:t>
            </w:r>
          </w:p>
          <w:p w14:paraId="56B18943">
            <w:pPr>
              <w:pStyle w:val="81"/>
              <w:spacing w:before="190" w:line="220" w:lineRule="auto"/>
              <w:ind w:left="138" w:leftChars="0"/>
              <w:rPr>
                <w:rFonts w:ascii="宋体" w:hAnsi="宋体" w:eastAsia="宋体" w:cs="宋体"/>
                <w:b/>
                <w:bCs/>
                <w:kern w:val="2"/>
                <w:sz w:val="24"/>
                <w:szCs w:val="24"/>
                <w:lang w:val="en-US" w:eastAsia="en-US" w:bidi="ar-SA"/>
              </w:rPr>
            </w:pPr>
            <w:r>
              <w:rPr>
                <w:b/>
                <w:bCs/>
                <w:spacing w:val="-7"/>
              </w:rPr>
              <w:t>议（</w:t>
            </w:r>
            <w:r>
              <w:rPr>
                <w:rFonts w:hint="eastAsia"/>
                <w:b/>
                <w:bCs/>
                <w:spacing w:val="-7"/>
                <w:lang w:val="en-US" w:eastAsia="zh-CN"/>
              </w:rPr>
              <w:t>2</w:t>
            </w:r>
            <w:r>
              <w:rPr>
                <w:b/>
                <w:bCs/>
                <w:spacing w:val="-7"/>
              </w:rPr>
              <w:t>分）</w:t>
            </w:r>
          </w:p>
        </w:tc>
        <w:tc>
          <w:tcPr>
            <w:tcW w:w="694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662BA2B">
            <w:pPr>
              <w:pStyle w:val="81"/>
              <w:spacing w:before="181" w:line="367" w:lineRule="auto"/>
              <w:ind w:right="97"/>
              <w:rPr>
                <w:b w:val="0"/>
                <w:bCs w:val="0"/>
              </w:rPr>
            </w:pPr>
            <w:r>
              <w:rPr>
                <w:b w:val="0"/>
                <w:bCs w:val="0"/>
                <w:spacing w:val="-4"/>
              </w:rPr>
              <w:t>供应商</w:t>
            </w:r>
            <w:r>
              <w:rPr>
                <w:rFonts w:hint="eastAsia"/>
                <w:b w:val="0"/>
                <w:bCs w:val="0"/>
                <w:spacing w:val="-4"/>
                <w:lang w:val="en-US" w:eastAsia="zh-CN"/>
              </w:rPr>
              <w:t>结合采购需求</w:t>
            </w:r>
            <w:r>
              <w:rPr>
                <w:b w:val="0"/>
                <w:bCs w:val="0"/>
                <w:spacing w:val="-4"/>
              </w:rPr>
              <w:t>对本次培训提出合理化建议的，每提供一条得</w:t>
            </w:r>
            <w:r>
              <w:rPr>
                <w:b w:val="0"/>
                <w:bCs w:val="0"/>
                <w:spacing w:val="-17"/>
              </w:rPr>
              <w:t xml:space="preserve"> </w:t>
            </w:r>
            <w:r>
              <w:rPr>
                <w:b w:val="0"/>
                <w:bCs w:val="0"/>
                <w:spacing w:val="-4"/>
              </w:rPr>
              <w:t>1</w:t>
            </w:r>
            <w:r>
              <w:rPr>
                <w:b w:val="0"/>
                <w:bCs w:val="0"/>
                <w:spacing w:val="-47"/>
              </w:rPr>
              <w:t xml:space="preserve"> </w:t>
            </w:r>
            <w:r>
              <w:rPr>
                <w:b w:val="0"/>
                <w:bCs w:val="0"/>
                <w:spacing w:val="-4"/>
              </w:rPr>
              <w:t>分，最多</w:t>
            </w:r>
            <w:r>
              <w:rPr>
                <w:b w:val="0"/>
                <w:bCs w:val="0"/>
                <w:spacing w:val="-10"/>
              </w:rPr>
              <w:t>得</w:t>
            </w:r>
            <w:r>
              <w:rPr>
                <w:b w:val="0"/>
                <w:bCs w:val="0"/>
                <w:spacing w:val="-44"/>
              </w:rPr>
              <w:t xml:space="preserve"> </w:t>
            </w:r>
            <w:r>
              <w:rPr>
                <w:rFonts w:hint="eastAsia"/>
                <w:b w:val="0"/>
                <w:bCs w:val="0"/>
                <w:spacing w:val="-10"/>
                <w:lang w:val="en-US" w:eastAsia="zh-CN"/>
              </w:rPr>
              <w:t>2</w:t>
            </w:r>
            <w:r>
              <w:rPr>
                <w:b w:val="0"/>
                <w:bCs w:val="0"/>
                <w:spacing w:val="-10"/>
              </w:rPr>
              <w:t>分。</w:t>
            </w:r>
          </w:p>
          <w:p w14:paraId="62D003CC">
            <w:pPr>
              <w:pStyle w:val="81"/>
              <w:spacing w:line="219" w:lineRule="auto"/>
              <w:rPr>
                <w:rFonts w:ascii="宋体" w:hAnsi="宋体" w:eastAsia="宋体" w:cs="宋体"/>
                <w:b w:val="0"/>
                <w:bCs w:val="0"/>
                <w:kern w:val="2"/>
                <w:sz w:val="24"/>
                <w:szCs w:val="24"/>
                <w:lang w:val="en-US" w:eastAsia="en-US" w:bidi="ar-SA"/>
              </w:rPr>
            </w:pPr>
            <w:r>
              <w:rPr>
                <w:rFonts w:hint="eastAsia" w:ascii="宋体" w:hAnsi="宋体" w:eastAsia="宋体" w:cs="宋体"/>
                <w:spacing w:val="-2"/>
                <w:lang w:val="en-US" w:eastAsia="zh-CN"/>
              </w:rPr>
              <w:t>缺项或不提供不得分</w:t>
            </w:r>
            <w:r>
              <w:rPr>
                <w:rFonts w:hint="eastAsia" w:cs="宋体"/>
                <w:spacing w:val="-2"/>
                <w:lang w:val="en-US" w:eastAsia="zh-CN"/>
              </w:rPr>
              <w:t>。</w:t>
            </w:r>
            <w:bookmarkStart w:id="40" w:name="_GoBack"/>
            <w:bookmarkEnd w:id="40"/>
          </w:p>
        </w:tc>
      </w:tr>
    </w:tbl>
    <w:p w14:paraId="4F709A7E">
      <w:pPr>
        <w:spacing w:line="560" w:lineRule="exact"/>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2CBDE1F3">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C52F79E">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7B9624D">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3542A80">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6433B18">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4254221">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B9601B3">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DC33C76">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F67171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67EE8A91">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C259D63">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7BBD73E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37730239">
      <w:pPr>
        <w:spacing w:line="720" w:lineRule="auto"/>
        <w:jc w:val="center"/>
        <w:rPr>
          <w:rFonts w:ascii="宋体" w:hAnsi="宋体" w:cs="宋体"/>
          <w:b/>
          <w:sz w:val="24"/>
        </w:rPr>
      </w:pPr>
      <w:r>
        <w:rPr>
          <w:rFonts w:hint="eastAsia" w:ascii="宋体" w:hAnsi="宋体" w:cs="宋体"/>
          <w:b/>
          <w:sz w:val="24"/>
        </w:rPr>
        <w:t>七、成交通知</w:t>
      </w:r>
    </w:p>
    <w:p w14:paraId="31722B89">
      <w:pPr>
        <w:spacing w:line="560" w:lineRule="exact"/>
        <w:ind w:firstLine="482" w:firstLineChars="200"/>
        <w:rPr>
          <w:rFonts w:ascii="宋体" w:hAnsi="宋体" w:cs="宋体"/>
          <w:b/>
          <w:sz w:val="24"/>
        </w:rPr>
      </w:pPr>
      <w:r>
        <w:rPr>
          <w:rFonts w:hint="eastAsia" w:ascii="宋体" w:hAnsi="宋体" w:cs="宋体"/>
          <w:b/>
          <w:sz w:val="24"/>
        </w:rPr>
        <w:t>24.成交通知</w:t>
      </w:r>
    </w:p>
    <w:p w14:paraId="31869BB1">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043BAC9">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83E5BF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1DE9C97">
      <w:pPr>
        <w:spacing w:line="720" w:lineRule="auto"/>
        <w:jc w:val="center"/>
        <w:rPr>
          <w:rFonts w:ascii="宋体" w:hAnsi="宋体" w:cs="宋体"/>
          <w:sz w:val="24"/>
        </w:rPr>
      </w:pPr>
      <w:r>
        <w:rPr>
          <w:rFonts w:hint="eastAsia" w:ascii="宋体" w:hAnsi="宋体" w:cs="宋体"/>
          <w:b/>
          <w:sz w:val="24"/>
        </w:rPr>
        <w:t>八、合同授予</w:t>
      </w:r>
    </w:p>
    <w:p w14:paraId="0C25F88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BE2483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54ACDCC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4F77E78">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0CE5259">
      <w:pPr>
        <w:spacing w:line="720" w:lineRule="auto"/>
        <w:jc w:val="center"/>
        <w:rPr>
          <w:rFonts w:ascii="宋体" w:hAnsi="宋体" w:cs="宋体"/>
          <w:b/>
          <w:sz w:val="24"/>
        </w:rPr>
      </w:pPr>
      <w:r>
        <w:rPr>
          <w:rFonts w:hint="eastAsia" w:ascii="宋体" w:hAnsi="宋体" w:cs="宋体"/>
          <w:b/>
          <w:sz w:val="24"/>
        </w:rPr>
        <w:t>九、质疑处理</w:t>
      </w:r>
    </w:p>
    <w:p w14:paraId="56D3BAD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E7A9DD9">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2518975">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B21C53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83A8D63">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E398A1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D10A378">
      <w:pPr>
        <w:jc w:val="center"/>
        <w:rPr>
          <w:rFonts w:hint="eastAsia" w:ascii="宋体" w:hAnsi="宋体" w:cs="宋体"/>
          <w:b/>
          <w:sz w:val="24"/>
        </w:rPr>
      </w:pPr>
      <w:r>
        <w:rPr>
          <w:rFonts w:hint="eastAsia" w:ascii="宋体" w:hAnsi="宋体" w:cs="宋体"/>
          <w:b/>
          <w:sz w:val="24"/>
        </w:rPr>
        <w:t>第三章 采购项目内容及要求</w:t>
      </w:r>
    </w:p>
    <w:p w14:paraId="314A7F0F">
      <w:pPr>
        <w:jc w:val="center"/>
        <w:rPr>
          <w:rStyle w:val="66"/>
          <w:rFonts w:hint="eastAsia" w:ascii="宋体" w:hAnsi="宋体" w:cs="宋体"/>
          <w:b/>
          <w:bCs/>
          <w:color w:val="000000"/>
          <w:sz w:val="24"/>
          <w:lang w:val="en-US" w:eastAsia="zh-CN"/>
        </w:rPr>
      </w:pPr>
    </w:p>
    <w:p w14:paraId="733933E0">
      <w:pPr>
        <w:keepNext w:val="0"/>
        <w:keepLines w:val="0"/>
        <w:pageBreakBefore w:val="0"/>
        <w:widowControl w:val="0"/>
        <w:kinsoku/>
        <w:wordWrap/>
        <w:overflowPunct/>
        <w:topLinePunct w:val="0"/>
        <w:bidi w:val="0"/>
        <w:adjustRightInd/>
        <w:snapToGrid/>
        <w:spacing w:line="560" w:lineRule="exact"/>
        <w:jc w:val="both"/>
        <w:textAlignment w:val="auto"/>
        <w:rPr>
          <w:rStyle w:val="66"/>
          <w:rFonts w:ascii="宋体" w:hAnsi="宋体" w:cs="宋体"/>
          <w:color w:val="000000"/>
          <w:sz w:val="24"/>
          <w:lang w:val="zh-CN"/>
        </w:rPr>
      </w:pPr>
      <w:r>
        <w:rPr>
          <w:rStyle w:val="66"/>
          <w:rFonts w:hint="eastAsia" w:ascii="宋体" w:hAnsi="宋体" w:cs="宋体"/>
          <w:b/>
          <w:bCs/>
          <w:color w:val="000000"/>
          <w:sz w:val="24"/>
          <w:lang w:val="en-US" w:eastAsia="zh-CN"/>
        </w:rPr>
        <w:t>1、</w:t>
      </w:r>
      <w:r>
        <w:rPr>
          <w:rStyle w:val="66"/>
          <w:rFonts w:hint="eastAsia" w:ascii="宋体" w:hAnsi="宋体" w:cs="宋体"/>
          <w:b/>
          <w:bCs/>
          <w:color w:val="000000"/>
          <w:sz w:val="24"/>
          <w:lang w:val="zh-CN"/>
        </w:rPr>
        <w:t>本项目采购内容</w:t>
      </w:r>
      <w:r>
        <w:rPr>
          <w:rStyle w:val="66"/>
          <w:rFonts w:hint="eastAsia" w:ascii="宋体" w:hAnsi="宋体" w:cs="宋体"/>
          <w:color w:val="000000"/>
          <w:sz w:val="24"/>
          <w:lang w:val="zh-CN"/>
        </w:rPr>
        <w:t>：（</w:t>
      </w:r>
      <w:r>
        <w:rPr>
          <w:rStyle w:val="66"/>
          <w:rFonts w:hint="eastAsia" w:ascii="宋体" w:hAnsi="宋体" w:cs="宋体"/>
          <w:color w:val="000000"/>
          <w:sz w:val="24"/>
          <w:lang w:val="en-US" w:eastAsia="zh-CN"/>
        </w:rPr>
        <w:t>采购单位根据本项</w:t>
      </w:r>
      <w:r>
        <w:rPr>
          <w:rStyle w:val="66"/>
          <w:rFonts w:hint="eastAsia" w:ascii="宋体" w:hAnsi="宋体" w:cs="宋体"/>
          <w:color w:val="000000"/>
          <w:sz w:val="24"/>
          <w:lang w:val="zh-CN"/>
        </w:rPr>
        <w:t>采购服务内容</w:t>
      </w:r>
      <w:r>
        <w:rPr>
          <w:rStyle w:val="66"/>
          <w:rFonts w:hint="eastAsia" w:ascii="宋体" w:hAnsi="宋体" w:cs="宋体"/>
          <w:color w:val="000000"/>
          <w:sz w:val="24"/>
          <w:lang w:val="en-US" w:eastAsia="zh-CN"/>
        </w:rPr>
        <w:t>进行填写</w:t>
      </w:r>
      <w:r>
        <w:rPr>
          <w:rStyle w:val="66"/>
          <w:rFonts w:hint="eastAsia" w:ascii="宋体" w:hAnsi="宋体" w:cs="宋体"/>
          <w:color w:val="000000"/>
          <w:sz w:val="24"/>
          <w:lang w:val="zh-CN"/>
        </w:rPr>
        <w:t>）</w:t>
      </w:r>
    </w:p>
    <w:p w14:paraId="28A47BA7">
      <w:pPr>
        <w:keepNext w:val="0"/>
        <w:keepLines w:val="0"/>
        <w:pageBreakBefore w:val="0"/>
        <w:widowControl w:val="0"/>
        <w:kinsoku/>
        <w:wordWrap/>
        <w:overflowPunct/>
        <w:topLinePunct w:val="0"/>
        <w:autoSpaceDE w:val="0"/>
        <w:autoSpaceDN w:val="0"/>
        <w:bidi w:val="0"/>
        <w:adjustRightInd/>
        <w:snapToGrid/>
        <w:spacing w:line="560" w:lineRule="exact"/>
        <w:ind w:firstLine="482" w:firstLineChars="200"/>
        <w:textAlignment w:val="auto"/>
        <w:rPr>
          <w:rFonts w:hint="eastAsia" w:asciiTheme="minorEastAsia" w:hAnsiTheme="minorEastAsia" w:eastAsiaTheme="minorEastAsia" w:cstheme="minorEastAsia"/>
          <w:b/>
          <w:bCs/>
          <w:i w:val="0"/>
          <w:iCs w:val="0"/>
          <w:color w:val="auto"/>
          <w:sz w:val="24"/>
          <w:szCs w:val="24"/>
          <w:lang w:val="en-US" w:eastAsia="zh-CN"/>
        </w:rPr>
      </w:pPr>
      <w:r>
        <w:rPr>
          <w:rFonts w:hint="eastAsia" w:asciiTheme="minorEastAsia" w:hAnsiTheme="minorEastAsia" w:eastAsiaTheme="minorEastAsia" w:cstheme="minorEastAsia"/>
          <w:b/>
          <w:bCs/>
          <w:i w:val="0"/>
          <w:iCs w:val="0"/>
          <w:color w:val="auto"/>
          <w:sz w:val="24"/>
          <w:szCs w:val="24"/>
        </w:rPr>
        <w:t>包</w:t>
      </w:r>
      <w:r>
        <w:rPr>
          <w:rFonts w:hint="eastAsia" w:asciiTheme="minorEastAsia" w:hAnsiTheme="minorEastAsia" w:eastAsiaTheme="minorEastAsia" w:cstheme="minorEastAsia"/>
          <w:b/>
          <w:bCs/>
          <w:i w:val="0"/>
          <w:iCs w:val="0"/>
          <w:color w:val="auto"/>
          <w:sz w:val="24"/>
          <w:szCs w:val="24"/>
          <w:lang w:val="en-US" w:eastAsia="zh-CN"/>
        </w:rPr>
        <w:t>1</w:t>
      </w:r>
      <w:r>
        <w:rPr>
          <w:rFonts w:hint="eastAsia" w:asciiTheme="minorEastAsia" w:hAnsiTheme="minorEastAsia" w:eastAsiaTheme="minorEastAsia" w:cstheme="minorEastAsia"/>
          <w:b/>
          <w:bCs/>
          <w:i w:val="0"/>
          <w:iCs w:val="0"/>
          <w:color w:val="auto"/>
          <w:sz w:val="24"/>
          <w:szCs w:val="24"/>
        </w:rPr>
        <w:t>：为周口市社会保险中心提供工伤事故和职业病预防宣传事宜，包括：启动仪式、短片制作、进园区宣传、企业宣传、社区宣传、学校宣传、机关宣传、媒体宣传、短信宣传、标准化项目档案、后续服务和全市联动行动及与本宣传项目相关的所需物品和其他服务。</w:t>
      </w:r>
      <w:r>
        <w:rPr>
          <w:rFonts w:hint="eastAsia" w:asciiTheme="minorEastAsia" w:hAnsiTheme="minorEastAsia" w:eastAsiaTheme="minorEastAsia" w:cstheme="minorEastAsia"/>
          <w:b/>
          <w:bCs/>
          <w:i w:val="0"/>
          <w:iCs w:val="0"/>
          <w:color w:val="auto"/>
          <w:sz w:val="24"/>
          <w:szCs w:val="24"/>
          <w:lang w:val="en-US" w:eastAsia="zh-CN"/>
        </w:rPr>
        <w:t>详见下表</w:t>
      </w: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1"/>
        <w:gridCol w:w="724"/>
        <w:gridCol w:w="879"/>
        <w:gridCol w:w="3766"/>
        <w:gridCol w:w="848"/>
        <w:gridCol w:w="562"/>
        <w:gridCol w:w="4200"/>
      </w:tblGrid>
      <w:tr w14:paraId="3FEE8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7" w:hRule="atLeast"/>
          <w:jc w:val="center"/>
        </w:trPr>
        <w:tc>
          <w:tcPr>
            <w:tcW w:w="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0323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编号</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AA67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服务内容</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166A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包含内容</w:t>
            </w:r>
          </w:p>
        </w:tc>
        <w:tc>
          <w:tcPr>
            <w:tcW w:w="3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D009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服务内容</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41A8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F2C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1BE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所需设备及物品</w:t>
            </w:r>
          </w:p>
        </w:tc>
      </w:tr>
      <w:tr w14:paraId="3E198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AAE4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52E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周口</w:t>
            </w:r>
          </w:p>
          <w:p w14:paraId="6648424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2025年工伤预防部署会暨警示教育会</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42D9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工伤预防部署会暨警示教育会</w:t>
            </w:r>
          </w:p>
        </w:tc>
        <w:tc>
          <w:tcPr>
            <w:tcW w:w="3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ADE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举行工伤预防部署会暨警示教育会，邀请市工伤预防联席会议成员单位、市重点企业、相关企业代表、主要媒体等参加，企业安全生产负责人、一线班组职工参与，通过现场观看、现场承诺、现场宣誓的形式，提升企业负责人对安全生产的重视程度，促进企业高质量持续发展。通过启动会，树立工伤预防年度工作目标，引起企业对工伤预防工作的重视，为后续工伤预防项目开展打下基础。</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DBC5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BDC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DCE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会场租赁（职业院校大型会议室、礼堂或大型酒店室内会议室租赁）</w:t>
            </w:r>
          </w:p>
        </w:tc>
      </w:tr>
      <w:tr w14:paraId="05C66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B16FB">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1AB5B">
            <w:pPr>
              <w:jc w:val="center"/>
              <w:rPr>
                <w:rFonts w:hint="eastAsia" w:ascii="宋体" w:hAnsi="宋体" w:eastAsia="宋体" w:cs="宋体"/>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49F67">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DA2DE">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DF50A">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5A5D2">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6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会场布置（广告指引、大型喷绘、横幅、桁架、展架等）</w:t>
            </w:r>
          </w:p>
        </w:tc>
      </w:tr>
      <w:tr w14:paraId="246FC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BC350">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48399">
            <w:pPr>
              <w:jc w:val="center"/>
              <w:rPr>
                <w:rFonts w:hint="eastAsia" w:ascii="宋体" w:hAnsi="宋体" w:eastAsia="宋体" w:cs="宋体"/>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DE5BE">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C1355">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AF565">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713B5">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1AE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会场物料（笔、矿泉水、笔记本、文件袋、定制工伤预防宣传手册、会议手册</w:t>
            </w:r>
          </w:p>
        </w:tc>
      </w:tr>
      <w:tr w14:paraId="0CECB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DFDAA">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88AD1">
            <w:pPr>
              <w:jc w:val="center"/>
              <w:rPr>
                <w:rFonts w:hint="eastAsia" w:ascii="宋体" w:hAnsi="宋体" w:eastAsia="宋体" w:cs="宋体"/>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E9780">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3CC5C">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6BCB3">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D7232">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DA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全程摄像、摄影</w:t>
            </w:r>
          </w:p>
        </w:tc>
      </w:tr>
      <w:tr w14:paraId="2B354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77D32">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800A3">
            <w:pPr>
              <w:jc w:val="center"/>
              <w:rPr>
                <w:rFonts w:hint="eastAsia" w:ascii="宋体" w:hAnsi="宋体" w:eastAsia="宋体" w:cs="宋体"/>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9D2BD">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527AA">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28EF3">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B8FFA">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63D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市级媒体宣传推送费</w:t>
            </w:r>
          </w:p>
        </w:tc>
      </w:tr>
      <w:tr w14:paraId="26B4D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78FEA">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E7143">
            <w:pPr>
              <w:jc w:val="center"/>
              <w:rPr>
                <w:rFonts w:hint="eastAsia" w:ascii="宋体" w:hAnsi="宋体" w:eastAsia="宋体" w:cs="宋体"/>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C7C11">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4E411">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7355B">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BB1C1">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B3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工作人员人工成本(共6人)</w:t>
            </w:r>
          </w:p>
        </w:tc>
      </w:tr>
      <w:tr w14:paraId="5D43A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83A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3B79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五进（进企业、进社区、进学校、进机关、进园区）宣传</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76D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进园区宣传</w:t>
            </w:r>
          </w:p>
        </w:tc>
        <w:tc>
          <w:tcPr>
            <w:tcW w:w="3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EA2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过对周口市工伤数据的分析，精准锁定重点关注的园区，进而选定应区域开展工伤预防宣传活动。通过普法宣传、政策宣导、政策咨询、案例展示等形式引导园区内人员主动关注工伤保险、了解工伤保险，了解未参保危害，维护自身合法权益。</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3195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7F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FE8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宣传场地租赁及现场安全管理</w:t>
            </w:r>
          </w:p>
        </w:tc>
      </w:tr>
      <w:tr w14:paraId="65E80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CB9DF">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C1971">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4C095">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C9508">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C7652">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2EFEF">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C55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主题背景桁架1个（主题背景设计，方管铁架、带支撑/脚板/配重、喷绘、黑白布打扣，5m×3m）</w:t>
            </w:r>
          </w:p>
        </w:tc>
      </w:tr>
      <w:tr w14:paraId="2851E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EFC7C">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5EEC5">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191BD">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FB76B">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A7919">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1B365">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4E16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展板小桁架6个（带喷绘、方管铁架、黑底喷绘，2.4m×2m）</w:t>
            </w:r>
          </w:p>
        </w:tc>
      </w:tr>
      <w:tr w14:paraId="71F2F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7ED9B">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616C4">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ABF1E">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1C473">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27F1C">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F07FD">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CD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三折页1000份</w:t>
            </w:r>
          </w:p>
        </w:tc>
      </w:tr>
      <w:tr w14:paraId="333C6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A86DF">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D58E7">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0731A">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68127">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70D87">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5BA83">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8F58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横幅及海报2套</w:t>
            </w:r>
          </w:p>
        </w:tc>
      </w:tr>
      <w:tr w14:paraId="0F7B1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1994A">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07515">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50FDB">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56ABA">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8DF10">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1E4C9">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D5B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警示教育设备使用费（VR体验设备、心肺复苏体验器1套，触电感应体验仪1套，灭火器使用体验1套、防护用品展示、醉酒体验安全风险查找系统等）</w:t>
            </w:r>
          </w:p>
        </w:tc>
      </w:tr>
      <w:tr w14:paraId="178C2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2ACFC">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9BB4C">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BCD19">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C6493">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F773A">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7AC30">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26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帐篷3顶（2m×2m）</w:t>
            </w:r>
          </w:p>
        </w:tc>
      </w:tr>
      <w:tr w14:paraId="42C92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45514">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5BDFC">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B9546">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F6587">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4415C">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EAD77">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1AA3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桌椅6套（配桌布桌椅，1.2m×0.8m）</w:t>
            </w:r>
          </w:p>
        </w:tc>
      </w:tr>
      <w:tr w14:paraId="4CA29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7F290">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BF34E">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13DBA">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82ADE">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E0B58">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727E9">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2C0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便携式音响1个（配话筒带录音功能）、小蜜蜂5个、抽奖箱1个、工作服5套、电动工具箱1套、电线盘1套、急救用品1套</w:t>
            </w:r>
          </w:p>
        </w:tc>
      </w:tr>
      <w:tr w14:paraId="6F78E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EE04B">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DACB0">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91282">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1020C">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93B95">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91D26">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ADA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工伤预防主题宣传用品300套（钥匙扣、水杯、手提袋等）</w:t>
            </w:r>
          </w:p>
        </w:tc>
      </w:tr>
      <w:tr w14:paraId="20C0E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F6BA4">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DF840">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4A03C">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ED136">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B93FC">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27385">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B41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现场宣传人工6名</w:t>
            </w:r>
          </w:p>
        </w:tc>
      </w:tr>
      <w:tr w14:paraId="77E5E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CC339">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83941">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83443">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463A4">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70B83">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BE3E8">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right w:val="single" w:color="000000" w:sz="4" w:space="0"/>
            </w:tcBorders>
            <w:shd w:val="clear" w:color="auto" w:fill="auto"/>
            <w:vAlign w:val="center"/>
          </w:tcPr>
          <w:p w14:paraId="4F02C00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rPr>
            </w:pPr>
            <w:r>
              <w:rPr>
                <w:rFonts w:hint="eastAsia" w:ascii="宋体" w:hAnsi="宋体" w:eastAsia="宋体" w:cs="宋体"/>
                <w:i w:val="0"/>
                <w:iCs w:val="0"/>
                <w:color w:val="000000" w:themeColor="text1"/>
                <w:kern w:val="0"/>
                <w:sz w:val="22"/>
                <w:szCs w:val="22"/>
                <w:u w:val="none"/>
                <w:lang w:val="en-US" w:eastAsia="zh-CN" w:bidi="ar"/>
              </w:rPr>
              <w:t>物料运输费（物料来回运输及搬运）</w:t>
            </w:r>
          </w:p>
        </w:tc>
      </w:tr>
      <w:tr w14:paraId="4DEE2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57A77">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716BA">
            <w:pPr>
              <w:jc w:val="center"/>
              <w:rPr>
                <w:rFonts w:hint="eastAsia" w:ascii="宋体" w:hAnsi="宋体" w:eastAsia="宋体" w:cs="宋体"/>
                <w:b/>
                <w:bCs/>
                <w:i w:val="0"/>
                <w:iCs w:val="0"/>
                <w:color w:val="000000"/>
                <w:sz w:val="22"/>
                <w:szCs w:val="22"/>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90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进企业宣传</w:t>
            </w:r>
          </w:p>
        </w:tc>
        <w:tc>
          <w:tcPr>
            <w:tcW w:w="3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C7D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展工伤预防进企业宣传活动，活动分为知识宣讲、沉浸式体验、政策咨询、知识快递四大模块，全方位、多形式地展示工伤预防法律法规及政策、工伤预防知识的同时，通过知识宣讲和知识快递，将工伤预防知识送入企业一线；</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C8A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78BB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BE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宣传场地租赁及现场安全管理</w:t>
            </w:r>
          </w:p>
        </w:tc>
      </w:tr>
      <w:tr w14:paraId="0B3CA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6D7D1">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90FC6">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E806B">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9E19D">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8D652">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5D9E7">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9D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展板小桁架6个（带喷绘、方管铁架、黑底喷绘，2.4m×2m）</w:t>
            </w:r>
          </w:p>
        </w:tc>
      </w:tr>
      <w:tr w14:paraId="02391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9634C">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ABFE2">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73D8E">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366DF">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5BD34">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805B2">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4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三折页800份</w:t>
            </w:r>
          </w:p>
        </w:tc>
      </w:tr>
      <w:tr w14:paraId="39D6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B9CDE">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8972E">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F7E20">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4F481">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E1346">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68A90">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954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横幅及海报2套</w:t>
            </w:r>
          </w:p>
        </w:tc>
      </w:tr>
      <w:tr w14:paraId="46ED2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9DBEE">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9A27A">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5CE8C">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A4F49">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F1352">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DA71E">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A8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帐篷3顶（2m×2m）</w:t>
            </w:r>
          </w:p>
        </w:tc>
      </w:tr>
      <w:tr w14:paraId="3EDAF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0F133">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BAD35">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54BDA">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165D7">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42967">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9917E">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B6E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桌椅6套（配桌布桌椅，1.2m×0.8m）</w:t>
            </w:r>
          </w:p>
        </w:tc>
      </w:tr>
      <w:tr w14:paraId="536CE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DC7DD">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B6F89">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640FC">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251F7">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D9F84">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E1F69">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3C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便携式音响1个（配话筒带录音功能）、小蜜蜂3个、抽奖箱1个、工作服3套、急救用品1套</w:t>
            </w:r>
          </w:p>
        </w:tc>
      </w:tr>
      <w:tr w14:paraId="40D8A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1F640">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CDB72">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2CA23">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89510">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F094C">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D401C">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47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工伤预防主题宣传用品150套（钥匙扣、水杯、</w:t>
            </w:r>
            <w:r>
              <w:rPr>
                <w:rFonts w:hint="eastAsia" w:ascii="宋体" w:hAnsi="宋体" w:eastAsia="宋体" w:cs="宋体"/>
                <w:i w:val="0"/>
                <w:iCs w:val="0"/>
                <w:color w:val="000000" w:themeColor="text1"/>
                <w:kern w:val="0"/>
                <w:sz w:val="22"/>
                <w:szCs w:val="22"/>
                <w:u w:val="none"/>
                <w:lang w:val="en-US" w:eastAsia="zh-CN" w:bidi="ar"/>
              </w:rPr>
              <w:t>手提袋等</w:t>
            </w:r>
            <w:r>
              <w:rPr>
                <w:rFonts w:hint="eastAsia" w:ascii="宋体" w:hAnsi="宋体" w:eastAsia="宋体" w:cs="宋体"/>
                <w:i w:val="0"/>
                <w:iCs w:val="0"/>
                <w:color w:val="000000"/>
                <w:kern w:val="0"/>
                <w:sz w:val="22"/>
                <w:szCs w:val="22"/>
                <w:u w:val="none"/>
                <w:lang w:val="en-US" w:eastAsia="zh-CN" w:bidi="ar"/>
              </w:rPr>
              <w:t>）</w:t>
            </w:r>
          </w:p>
        </w:tc>
      </w:tr>
      <w:tr w14:paraId="31574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1B573">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5851E">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C8465">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F738B">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904B3">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5D025">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E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现场宣传人工6名</w:t>
            </w:r>
          </w:p>
        </w:tc>
      </w:tr>
      <w:tr w14:paraId="2A6B3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C6BB8">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F92CC">
            <w:pPr>
              <w:jc w:val="center"/>
              <w:rPr>
                <w:rFonts w:hint="eastAsia" w:ascii="宋体" w:hAnsi="宋体" w:eastAsia="宋体" w:cs="宋体"/>
                <w:b/>
                <w:bCs/>
                <w:i w:val="0"/>
                <w:iCs w:val="0"/>
                <w:color w:val="000000"/>
                <w:sz w:val="22"/>
                <w:szCs w:val="22"/>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A5C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进社区宣传</w:t>
            </w:r>
          </w:p>
        </w:tc>
        <w:tc>
          <w:tcPr>
            <w:tcW w:w="3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3C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选取具有群众集中的区域，开展“进社区”宣传活动。一是普及常见工伤预防事故预防技巧，对高发、易发工伤事故的预防措施进行体验性教学，推动社区职工、居民的预防意识从“要我预防”到“我要预防”“我会预防”转变；二是深入一线，深入基层，面对面交流、心连心服务，通过有奖问答、现场答疑、互动打卡等活动形式，聚焦一线职工、社区居民的“急难愁盼”引导目标人群主动关注和参与到工伤预防工作中，更好发挥工伤保险服务社区经济发展大局作用。</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0E3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6A7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3E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themeColor="text1"/>
                <w:kern w:val="0"/>
                <w:sz w:val="22"/>
                <w:szCs w:val="22"/>
                <w:u w:val="none"/>
                <w:lang w:val="en-US" w:eastAsia="zh-CN" w:bidi="ar"/>
              </w:rPr>
              <w:t>宣传场地租赁及现场安全管理</w:t>
            </w:r>
          </w:p>
        </w:tc>
      </w:tr>
      <w:tr w14:paraId="2C9D4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1FA2A">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1E73B">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E56C7">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8E888">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64D6B">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C325F">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99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展板小桁架6个（带喷绘、方管铁架、黑底喷绘，2.4m×2m）</w:t>
            </w:r>
          </w:p>
        </w:tc>
      </w:tr>
      <w:tr w14:paraId="7C361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E7C25">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14C72">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2DC44">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813A1">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9F3AC">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B98F9">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83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三折页800份</w:t>
            </w:r>
          </w:p>
        </w:tc>
      </w:tr>
      <w:tr w14:paraId="49EA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9167E">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3BF40">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DE5F2">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0B3A0">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EC731">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D6BDB">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0D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横幅及海报2套</w:t>
            </w:r>
          </w:p>
        </w:tc>
      </w:tr>
      <w:tr w14:paraId="34C3D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FF4EA">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133DE">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D3C55">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06780">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7E4E0">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08A58">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A1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帐篷3顶（2m×2m）</w:t>
            </w:r>
          </w:p>
        </w:tc>
      </w:tr>
      <w:tr w14:paraId="0FD44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24850">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1A11F">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8DE3A">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8ECE4">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6D345">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283ED">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FA3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桌椅6套（配桌布桌椅，1.2m×0.8m）</w:t>
            </w:r>
          </w:p>
        </w:tc>
      </w:tr>
      <w:tr w14:paraId="3483A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35346">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BA066">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082D5">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45822">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15550">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F1CAA">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74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便携式音响1个（配话筒带录音功能）、小蜜蜂3个、抽奖箱1个、工作服3套、急救用品1套</w:t>
            </w:r>
          </w:p>
        </w:tc>
      </w:tr>
      <w:tr w14:paraId="392BB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8C4E0">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AFD80">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7AD1A">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5C6F4">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F390F">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DB716">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3BA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工伤预防主题宣传用品150套（钥匙扣、水杯、手提袋等）</w:t>
            </w:r>
          </w:p>
        </w:tc>
      </w:tr>
      <w:tr w14:paraId="05F13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DC131">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418B5">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2888F">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FF8C6">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30C50">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23326">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4C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现场宣传人工6名</w:t>
            </w:r>
          </w:p>
        </w:tc>
      </w:tr>
      <w:tr w14:paraId="423DA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69DFA">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48A81">
            <w:pPr>
              <w:jc w:val="center"/>
              <w:rPr>
                <w:rFonts w:hint="eastAsia" w:ascii="宋体" w:hAnsi="宋体" w:eastAsia="宋体" w:cs="宋体"/>
                <w:b/>
                <w:bCs/>
                <w:i w:val="0"/>
                <w:iCs w:val="0"/>
                <w:color w:val="000000"/>
                <w:sz w:val="22"/>
                <w:szCs w:val="22"/>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B10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进学校宣传</w:t>
            </w:r>
          </w:p>
        </w:tc>
        <w:tc>
          <w:tcPr>
            <w:tcW w:w="3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E624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拟选取重点关注学校开展工伤预防进学校活动。一是工伤预防岗前培训，教授学校师生工伤预防基础知识、工伤预防发展历史、工伤事故预防原理、工伤事故案例解析等岗前预防知识，提升学员工伤预防意识、知识，为即将走向企业单位的学子保驾护航；二是警示教育，通过寓教于乐的形式，亲身体验人的不安全行为以及物的不安全状态为安全生产带来的巨大风险。</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E44A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6EB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D3A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themeColor="text1"/>
                <w:kern w:val="0"/>
                <w:sz w:val="22"/>
                <w:szCs w:val="22"/>
                <w:u w:val="none"/>
                <w:lang w:val="en-US" w:eastAsia="zh-CN" w:bidi="ar"/>
              </w:rPr>
              <w:t>宣传场地租赁及现场安全管理</w:t>
            </w:r>
          </w:p>
        </w:tc>
      </w:tr>
      <w:tr w14:paraId="6C9A6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62C88">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49500">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A2A11">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DD41E">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26456">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3CB3F">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413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展板小桁架6个（带喷绘、方管铁架、黑底喷绘，2.4m×2m）</w:t>
            </w:r>
          </w:p>
        </w:tc>
      </w:tr>
      <w:tr w14:paraId="47770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705AC">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D84F7">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C1BE5">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938A8">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CDF13">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DD317">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FD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三折页800份</w:t>
            </w:r>
          </w:p>
        </w:tc>
      </w:tr>
      <w:tr w14:paraId="740A7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454BD">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4EBDB">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F5E6D">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82523">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1D693">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B60D8">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FC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横幅及海报2套</w:t>
            </w:r>
          </w:p>
        </w:tc>
      </w:tr>
      <w:tr w14:paraId="4D4F9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BE5A3">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35F5E">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0ADD6">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2D1EE">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830D8">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BB410">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F42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帐篷3顶（2m×2m）</w:t>
            </w:r>
          </w:p>
        </w:tc>
      </w:tr>
      <w:tr w14:paraId="54BAE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F2518">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436D1">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57EB0">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AB8AD">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E548B">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62634">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49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桌椅6套（配桌布桌椅，1.2m×0.8m）</w:t>
            </w:r>
          </w:p>
        </w:tc>
      </w:tr>
      <w:tr w14:paraId="1F08D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9F5C2">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41713">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DC52A">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F1EFF">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D6F91">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042F8">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A8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便携式音响1个（配话筒带录音功能）、小蜜蜂3个、抽奖箱1个、工作服3套、急救用品1套</w:t>
            </w:r>
          </w:p>
        </w:tc>
      </w:tr>
      <w:tr w14:paraId="1B94F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9739F">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D61F1">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C2B3C">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501F7">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40591">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645B1">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B0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工伤预防主题宣传用品150套（钥匙扣、水杯、手提袋等）</w:t>
            </w:r>
          </w:p>
        </w:tc>
      </w:tr>
      <w:tr w14:paraId="5D503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AD648">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A9681">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A1A7F">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BD544">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9B48A">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0A781">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7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现场宣传人工6名</w:t>
            </w:r>
          </w:p>
        </w:tc>
      </w:tr>
      <w:tr w14:paraId="4B099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D9328">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46D96">
            <w:pPr>
              <w:jc w:val="center"/>
              <w:rPr>
                <w:rFonts w:hint="eastAsia" w:ascii="宋体" w:hAnsi="宋体" w:eastAsia="宋体" w:cs="宋体"/>
                <w:b/>
                <w:bCs/>
                <w:i w:val="0"/>
                <w:iCs w:val="0"/>
                <w:color w:val="000000"/>
                <w:sz w:val="22"/>
                <w:szCs w:val="22"/>
                <w:u w:val="none"/>
              </w:rPr>
            </w:pP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F7DD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进机关宣传</w:t>
            </w:r>
          </w:p>
        </w:tc>
        <w:tc>
          <w:tcPr>
            <w:tcW w:w="3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527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选取具有代表性的机关事业单位开展“进机关”宣传活动。工作人员设立政策宣传点,通过摆放知识展板、发放宣传手册、现场解答疑问等方式,对《工伤保险条例》《职业病防治法》等法律法规、相关政策进行多角度、全方面解读,深入普及工伤预防知识、工伤保险参保经办流程等,明确发生工伤“怎么办”“找谁办”等问题。同时,针对机关单位常见工伤隐患细致讲解对应的预防措施,让广大干部、职工更加了解工伤预防,增强安全防范意识。</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3C1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DDB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5EB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themeColor="text1"/>
                <w:kern w:val="0"/>
                <w:sz w:val="22"/>
                <w:szCs w:val="22"/>
                <w:u w:val="none"/>
                <w:lang w:val="en-US" w:eastAsia="zh-CN" w:bidi="ar"/>
              </w:rPr>
              <w:t>宣传场地租赁及现场安全管理</w:t>
            </w:r>
          </w:p>
        </w:tc>
      </w:tr>
      <w:tr w14:paraId="68A83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83010">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2D832">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7DA6B">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17D01">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4F4E9">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A435A">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7F2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展板小桁架6个（带喷绘、方管铁架、黑底喷绘，2.4m×2m）</w:t>
            </w:r>
          </w:p>
        </w:tc>
      </w:tr>
      <w:tr w14:paraId="46128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42AD4">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FB9EC">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CE799">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1340E">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528A7">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590A4">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AD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三折页800份</w:t>
            </w:r>
          </w:p>
        </w:tc>
      </w:tr>
      <w:tr w14:paraId="025F3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E8C89">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8E171">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304BC">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52019">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254F4">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DFB6E">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3A9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横幅及海报2套</w:t>
            </w:r>
          </w:p>
        </w:tc>
      </w:tr>
      <w:tr w14:paraId="439B1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40A02">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9D2CA">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4DD4C">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6585E">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126A4">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A0DC5">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C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帐篷3顶（2m×2m）</w:t>
            </w:r>
          </w:p>
        </w:tc>
      </w:tr>
      <w:tr w14:paraId="2D2D3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99FEE">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134B2">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FF1D2">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6B173">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ED172">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A1787">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E54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桌椅6套（配桌布桌椅，1.2m×0.8m）</w:t>
            </w:r>
          </w:p>
        </w:tc>
      </w:tr>
      <w:tr w14:paraId="2296A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8D543">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FEBBA">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B2FBF">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08D65">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9CFFC">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30725">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453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便携式音响1个（配话筒带录音功能）、小蜜蜂3个、抽奖箱1个、工作服3套、急救用品1套</w:t>
            </w:r>
          </w:p>
        </w:tc>
      </w:tr>
      <w:tr w14:paraId="793A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F3CE1">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E2CAF">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6369C">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FDC33">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55BFE">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3147F">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8F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工伤预防主题宣传用品150套（钥匙扣、水杯、手提袋等）</w:t>
            </w:r>
          </w:p>
        </w:tc>
      </w:tr>
      <w:tr w14:paraId="4BA3F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41"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CC124D9">
            <w:pPr>
              <w:jc w:val="center"/>
              <w:rPr>
                <w:rFonts w:hint="eastAsia" w:ascii="宋体" w:hAnsi="宋体" w:eastAsia="宋体" w:cs="宋体"/>
                <w:i w:val="0"/>
                <w:iCs w:val="0"/>
                <w:color w:val="000000"/>
                <w:sz w:val="22"/>
                <w:szCs w:val="22"/>
                <w:u w:val="none"/>
              </w:rPr>
            </w:pPr>
          </w:p>
        </w:tc>
        <w:tc>
          <w:tcPr>
            <w:tcW w:w="72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F76E42E">
            <w:pPr>
              <w:jc w:val="center"/>
              <w:rPr>
                <w:rFonts w:hint="eastAsia" w:ascii="宋体" w:hAnsi="宋体" w:eastAsia="宋体" w:cs="宋体"/>
                <w:b/>
                <w:bCs/>
                <w:i w:val="0"/>
                <w:iCs w:val="0"/>
                <w:color w:val="000000"/>
                <w:sz w:val="22"/>
                <w:szCs w:val="22"/>
                <w:u w:val="none"/>
              </w:rPr>
            </w:pPr>
          </w:p>
        </w:tc>
        <w:tc>
          <w:tcPr>
            <w:tcW w:w="87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90DCD71">
            <w:pPr>
              <w:jc w:val="center"/>
              <w:rPr>
                <w:rFonts w:hint="eastAsia" w:ascii="宋体" w:hAnsi="宋体" w:eastAsia="宋体" w:cs="宋体"/>
                <w:i w:val="0"/>
                <w:iCs w:val="0"/>
                <w:color w:val="000000"/>
                <w:sz w:val="22"/>
                <w:szCs w:val="22"/>
                <w:u w:val="none"/>
              </w:rPr>
            </w:pPr>
          </w:p>
        </w:tc>
        <w:tc>
          <w:tcPr>
            <w:tcW w:w="376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E01CE80">
            <w:pPr>
              <w:jc w:val="center"/>
              <w:rPr>
                <w:rFonts w:hint="eastAsia" w:ascii="宋体" w:hAnsi="宋体" w:eastAsia="宋体" w:cs="宋体"/>
                <w:i w:val="0"/>
                <w:iCs w:val="0"/>
                <w:color w:val="000000"/>
                <w:sz w:val="22"/>
                <w:szCs w:val="22"/>
                <w:u w:val="none"/>
              </w:rPr>
            </w:pPr>
          </w:p>
        </w:tc>
        <w:tc>
          <w:tcPr>
            <w:tcW w:w="84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E145E0F">
            <w:pPr>
              <w:jc w:val="center"/>
              <w:rPr>
                <w:rFonts w:hint="eastAsia" w:ascii="宋体" w:hAnsi="宋体" w:eastAsia="宋体" w:cs="宋体"/>
                <w:i w:val="0"/>
                <w:iCs w:val="0"/>
                <w:color w:val="000000"/>
                <w:sz w:val="22"/>
                <w:szCs w:val="22"/>
                <w:u w:val="none"/>
              </w:rPr>
            </w:pPr>
          </w:p>
        </w:tc>
        <w:tc>
          <w:tcPr>
            <w:tcW w:w="56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9E85476">
            <w:pPr>
              <w:jc w:val="center"/>
              <w:rPr>
                <w:rFonts w:hint="eastAsia" w:ascii="宋体" w:hAnsi="宋体" w:eastAsia="宋体" w:cs="宋体"/>
                <w:i w:val="0"/>
                <w:iCs w:val="0"/>
                <w:color w:val="000000"/>
                <w:sz w:val="22"/>
                <w:szCs w:val="22"/>
                <w:u w:val="none"/>
              </w:rPr>
            </w:pPr>
          </w:p>
        </w:tc>
        <w:tc>
          <w:tcPr>
            <w:tcW w:w="4200" w:type="dxa"/>
            <w:tcBorders>
              <w:top w:val="single" w:color="000000" w:sz="4" w:space="0"/>
              <w:left w:val="single" w:color="000000" w:sz="4" w:space="0"/>
              <w:bottom w:val="single" w:color="auto" w:sz="4" w:space="0"/>
              <w:right w:val="single" w:color="000000" w:sz="4" w:space="0"/>
            </w:tcBorders>
            <w:shd w:val="clear" w:color="auto" w:fill="auto"/>
            <w:vAlign w:val="center"/>
          </w:tcPr>
          <w:p w14:paraId="4D251E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现场宣传人工6名</w:t>
            </w:r>
          </w:p>
        </w:tc>
      </w:tr>
      <w:tr w14:paraId="6EA3B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2" w:hRule="atLeast"/>
          <w:jc w:val="center"/>
        </w:trPr>
        <w:tc>
          <w:tcPr>
            <w:tcW w:w="341" w:type="dxa"/>
            <w:tcBorders>
              <w:top w:val="single" w:color="auto" w:sz="4" w:space="0"/>
              <w:left w:val="single" w:color="auto" w:sz="4" w:space="0"/>
              <w:bottom w:val="single" w:color="auto" w:sz="4" w:space="0"/>
              <w:right w:val="single" w:color="000000" w:sz="4" w:space="0"/>
            </w:tcBorders>
            <w:shd w:val="clear" w:color="auto" w:fill="auto"/>
            <w:vAlign w:val="center"/>
          </w:tcPr>
          <w:p w14:paraId="5D729E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24" w:type="dxa"/>
            <w:tcBorders>
              <w:top w:val="single" w:color="auto" w:sz="4" w:space="0"/>
              <w:left w:val="single" w:color="000000" w:sz="4" w:space="0"/>
              <w:bottom w:val="single" w:color="auto" w:sz="4" w:space="0"/>
              <w:right w:val="single" w:color="000000" w:sz="4" w:space="0"/>
            </w:tcBorders>
            <w:shd w:val="clear" w:color="auto" w:fill="auto"/>
            <w:vAlign w:val="center"/>
          </w:tcPr>
          <w:p w14:paraId="4B09D76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媒体宣传</w:t>
            </w:r>
          </w:p>
        </w:tc>
        <w:tc>
          <w:tcPr>
            <w:tcW w:w="879" w:type="dxa"/>
            <w:tcBorders>
              <w:top w:val="single" w:color="auto" w:sz="4" w:space="0"/>
              <w:left w:val="single" w:color="000000" w:sz="4" w:space="0"/>
              <w:bottom w:val="single" w:color="auto" w:sz="4" w:space="0"/>
              <w:right w:val="single" w:color="000000" w:sz="4" w:space="0"/>
            </w:tcBorders>
            <w:shd w:val="clear" w:color="auto" w:fill="auto"/>
            <w:vAlign w:val="center"/>
          </w:tcPr>
          <w:p w14:paraId="1E2E979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市级以上媒体</w:t>
            </w:r>
          </w:p>
          <w:p w14:paraId="519A20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766" w:type="dxa"/>
            <w:tcBorders>
              <w:top w:val="single" w:color="auto" w:sz="4" w:space="0"/>
              <w:left w:val="single" w:color="000000" w:sz="4" w:space="0"/>
              <w:bottom w:val="single" w:color="auto" w:sz="4" w:space="0"/>
              <w:right w:val="single" w:color="000000" w:sz="4" w:space="0"/>
            </w:tcBorders>
            <w:shd w:val="clear" w:color="auto" w:fill="auto"/>
            <w:vAlign w:val="center"/>
          </w:tcPr>
          <w:p w14:paraId="1281DA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市级以上媒体开辟专栏，广泛宣传《社会保险法》、《工伤保险条例》、《安全生产法》等法律法规知识，围绕工伤预防“五进”活动，结合重点行业、重点企业工伤风险、事故隐患、伤害类型等，策划、推送工伤预防宣传报道，让重点企业重点工种作业人员了解工伤预防必要的理论知识。</w:t>
            </w:r>
          </w:p>
        </w:tc>
        <w:tc>
          <w:tcPr>
            <w:tcW w:w="848" w:type="dxa"/>
            <w:tcBorders>
              <w:top w:val="single" w:color="auto" w:sz="4" w:space="0"/>
              <w:left w:val="single" w:color="000000" w:sz="4" w:space="0"/>
              <w:bottom w:val="single" w:color="auto" w:sz="4" w:space="0"/>
              <w:right w:val="single" w:color="000000" w:sz="4" w:space="0"/>
            </w:tcBorders>
            <w:shd w:val="clear" w:color="auto" w:fill="auto"/>
            <w:vAlign w:val="center"/>
          </w:tcPr>
          <w:p w14:paraId="267AEE23">
            <w:pPr>
              <w:keepNext w:val="0"/>
              <w:keepLines w:val="0"/>
              <w:widowControl/>
              <w:suppressLineNumbers w:val="0"/>
              <w:jc w:val="both"/>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18</w:t>
            </w:r>
          </w:p>
        </w:tc>
        <w:tc>
          <w:tcPr>
            <w:tcW w:w="562" w:type="dxa"/>
            <w:tcBorders>
              <w:top w:val="single" w:color="auto" w:sz="4" w:space="0"/>
              <w:left w:val="single" w:color="000000" w:sz="4" w:space="0"/>
              <w:bottom w:val="single" w:color="auto" w:sz="4" w:space="0"/>
              <w:right w:val="single" w:color="000000" w:sz="4" w:space="0"/>
            </w:tcBorders>
            <w:shd w:val="clear" w:color="auto" w:fill="auto"/>
            <w:vAlign w:val="center"/>
          </w:tcPr>
          <w:p w14:paraId="37E880EB">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四分之一版</w:t>
            </w:r>
          </w:p>
        </w:tc>
        <w:tc>
          <w:tcPr>
            <w:tcW w:w="4200" w:type="dxa"/>
            <w:tcBorders>
              <w:top w:val="single" w:color="auto" w:sz="4" w:space="0"/>
              <w:left w:val="single" w:color="000000" w:sz="4" w:space="0"/>
              <w:bottom w:val="single" w:color="auto" w:sz="4" w:space="0"/>
              <w:right w:val="single" w:color="000000" w:sz="4" w:space="0"/>
            </w:tcBorders>
            <w:shd w:val="clear" w:color="auto" w:fill="auto"/>
            <w:vAlign w:val="center"/>
          </w:tcPr>
          <w:p w14:paraId="1B2B8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按照市级权威主流媒体同步宣传整版1次45000元的价格，根据情况安排合适的版面，策划、撰稿、推送宣传</w:t>
            </w:r>
          </w:p>
        </w:tc>
      </w:tr>
      <w:tr w14:paraId="79443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7" w:hRule="atLeast"/>
          <w:jc w:val="center"/>
        </w:trPr>
        <w:tc>
          <w:tcPr>
            <w:tcW w:w="341" w:type="dxa"/>
            <w:vMerge w:val="restart"/>
            <w:tcBorders>
              <w:top w:val="single" w:color="auto" w:sz="4" w:space="0"/>
              <w:left w:val="single" w:color="000000" w:sz="4" w:space="0"/>
              <w:right w:val="single" w:color="000000" w:sz="4" w:space="0"/>
            </w:tcBorders>
            <w:shd w:val="clear" w:color="auto" w:fill="auto"/>
            <w:vAlign w:val="center"/>
          </w:tcPr>
          <w:p w14:paraId="0AD0E1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724" w:type="dxa"/>
            <w:vMerge w:val="restart"/>
            <w:tcBorders>
              <w:top w:val="single" w:color="auto" w:sz="4" w:space="0"/>
              <w:left w:val="single" w:color="000000" w:sz="4" w:space="0"/>
              <w:right w:val="single" w:color="000000" w:sz="4" w:space="0"/>
            </w:tcBorders>
            <w:shd w:val="clear" w:color="auto" w:fill="auto"/>
            <w:vAlign w:val="center"/>
          </w:tcPr>
          <w:p w14:paraId="0B23191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短信宣传</w:t>
            </w:r>
          </w:p>
        </w:tc>
        <w:tc>
          <w:tcPr>
            <w:tcW w:w="879" w:type="dxa"/>
            <w:vMerge w:val="restart"/>
            <w:tcBorders>
              <w:top w:val="single" w:color="auto" w:sz="4" w:space="0"/>
              <w:left w:val="single" w:color="000000" w:sz="4" w:space="0"/>
              <w:right w:val="single" w:color="000000" w:sz="4" w:space="0"/>
            </w:tcBorders>
            <w:shd w:val="clear" w:color="auto" w:fill="auto"/>
            <w:vAlign w:val="center"/>
          </w:tcPr>
          <w:p w14:paraId="4E91C59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大数据短信精准推送</w:t>
            </w:r>
          </w:p>
        </w:tc>
        <w:tc>
          <w:tcPr>
            <w:tcW w:w="3766" w:type="dxa"/>
            <w:vMerge w:val="restart"/>
            <w:tcBorders>
              <w:top w:val="single" w:color="auto" w:sz="4" w:space="0"/>
              <w:left w:val="single" w:color="000000" w:sz="4" w:space="0"/>
              <w:right w:val="single" w:color="000000" w:sz="4" w:space="0"/>
            </w:tcBorders>
            <w:shd w:val="clear" w:color="auto" w:fill="auto"/>
            <w:vAlign w:val="center"/>
          </w:tcPr>
          <w:p w14:paraId="549B5D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于实时信令数据和精准大数据模型算法，结合地图圈选、坐标创建、行政区域选择等3种方式创建电子围栏，划定目标人群；同时，针对划定区域内的人员进行年龄、性别、常驻地、驻留时长等标签筛选，对靠近围栏边缘或在区域内的目标人员进行短信发送，可以有效地增强职工的安全意识和防范意识，促进企业依法为员工缴纳工伤保险，确保员工权益。</w:t>
            </w:r>
          </w:p>
        </w:tc>
        <w:tc>
          <w:tcPr>
            <w:tcW w:w="848" w:type="dxa"/>
            <w:vMerge w:val="restart"/>
            <w:tcBorders>
              <w:top w:val="single" w:color="auto" w:sz="4" w:space="0"/>
              <w:left w:val="single" w:color="000000" w:sz="4" w:space="0"/>
              <w:right w:val="single" w:color="000000" w:sz="4" w:space="0"/>
            </w:tcBorders>
            <w:shd w:val="clear" w:color="auto" w:fill="auto"/>
            <w:vAlign w:val="center"/>
          </w:tcPr>
          <w:p w14:paraId="719312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562" w:type="dxa"/>
            <w:vMerge w:val="restart"/>
            <w:tcBorders>
              <w:top w:val="single" w:color="auto" w:sz="4" w:space="0"/>
              <w:left w:val="single" w:color="000000" w:sz="4" w:space="0"/>
              <w:right w:val="single" w:color="000000" w:sz="4" w:space="0"/>
            </w:tcBorders>
            <w:shd w:val="clear" w:color="auto" w:fill="auto"/>
            <w:vAlign w:val="center"/>
          </w:tcPr>
          <w:p w14:paraId="180850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万</w:t>
            </w:r>
          </w:p>
        </w:tc>
        <w:tc>
          <w:tcPr>
            <w:tcW w:w="4200" w:type="dxa"/>
            <w:tcBorders>
              <w:top w:val="single" w:color="auto" w:sz="4" w:space="0"/>
              <w:left w:val="single" w:color="000000" w:sz="4" w:space="0"/>
              <w:bottom w:val="single" w:color="auto" w:sz="4" w:space="0"/>
              <w:right w:val="single" w:color="000000" w:sz="4" w:space="0"/>
            </w:tcBorders>
            <w:shd w:val="clear" w:color="auto" w:fill="auto"/>
            <w:vAlign w:val="center"/>
          </w:tcPr>
          <w:p w14:paraId="30028CA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精准大数据分析及锁定</w:t>
            </w:r>
          </w:p>
        </w:tc>
      </w:tr>
      <w:tr w14:paraId="26960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3" w:hRule="atLeast"/>
          <w:jc w:val="center"/>
        </w:trPr>
        <w:tc>
          <w:tcPr>
            <w:tcW w:w="341" w:type="dxa"/>
            <w:vMerge w:val="continue"/>
            <w:tcBorders>
              <w:left w:val="single" w:color="000000" w:sz="4" w:space="0"/>
              <w:bottom w:val="single" w:color="000000" w:sz="4" w:space="0"/>
              <w:right w:val="single" w:color="000000" w:sz="4" w:space="0"/>
            </w:tcBorders>
            <w:shd w:val="clear" w:color="auto" w:fill="auto"/>
            <w:vAlign w:val="center"/>
          </w:tcPr>
          <w:p w14:paraId="6DE4DA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4" w:type="dxa"/>
            <w:vMerge w:val="continue"/>
            <w:tcBorders>
              <w:left w:val="single" w:color="000000" w:sz="4" w:space="0"/>
              <w:bottom w:val="single" w:color="000000" w:sz="4" w:space="0"/>
              <w:right w:val="single" w:color="000000" w:sz="4" w:space="0"/>
            </w:tcBorders>
            <w:shd w:val="clear" w:color="auto" w:fill="auto"/>
            <w:vAlign w:val="center"/>
          </w:tcPr>
          <w:p w14:paraId="76A7302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879" w:type="dxa"/>
            <w:vMerge w:val="continue"/>
            <w:tcBorders>
              <w:left w:val="single" w:color="000000" w:sz="4" w:space="0"/>
              <w:bottom w:val="single" w:color="000000" w:sz="4" w:space="0"/>
              <w:right w:val="single" w:color="000000" w:sz="4" w:space="0"/>
            </w:tcBorders>
            <w:shd w:val="clear" w:color="auto" w:fill="auto"/>
            <w:vAlign w:val="center"/>
          </w:tcPr>
          <w:p w14:paraId="4ABEBE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766" w:type="dxa"/>
            <w:vMerge w:val="continue"/>
            <w:tcBorders>
              <w:left w:val="single" w:color="000000" w:sz="4" w:space="0"/>
              <w:bottom w:val="single" w:color="000000" w:sz="4" w:space="0"/>
              <w:right w:val="single" w:color="000000" w:sz="4" w:space="0"/>
            </w:tcBorders>
            <w:shd w:val="clear" w:color="auto" w:fill="auto"/>
            <w:vAlign w:val="center"/>
          </w:tcPr>
          <w:p w14:paraId="5BE7F0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48" w:type="dxa"/>
            <w:vMerge w:val="continue"/>
            <w:tcBorders>
              <w:left w:val="single" w:color="000000" w:sz="4" w:space="0"/>
              <w:bottom w:val="single" w:color="000000" w:sz="4" w:space="0"/>
              <w:right w:val="single" w:color="000000" w:sz="4" w:space="0"/>
            </w:tcBorders>
            <w:shd w:val="clear" w:color="auto" w:fill="auto"/>
            <w:vAlign w:val="center"/>
          </w:tcPr>
          <w:p w14:paraId="689D433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562" w:type="dxa"/>
            <w:vMerge w:val="continue"/>
            <w:tcBorders>
              <w:left w:val="single" w:color="000000" w:sz="4" w:space="0"/>
              <w:bottom w:val="single" w:color="000000" w:sz="4" w:space="0"/>
              <w:right w:val="single" w:color="000000" w:sz="4" w:space="0"/>
            </w:tcBorders>
            <w:shd w:val="clear" w:color="auto" w:fill="auto"/>
            <w:vAlign w:val="center"/>
          </w:tcPr>
          <w:p w14:paraId="6C081AB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4200" w:type="dxa"/>
            <w:tcBorders>
              <w:top w:val="single" w:color="auto" w:sz="4" w:space="0"/>
              <w:left w:val="single" w:color="000000" w:sz="4" w:space="0"/>
              <w:bottom w:val="single" w:color="000000" w:sz="4" w:space="0"/>
              <w:right w:val="single" w:color="000000" w:sz="4" w:space="0"/>
            </w:tcBorders>
            <w:shd w:val="clear" w:color="auto" w:fill="auto"/>
            <w:vAlign w:val="center"/>
          </w:tcPr>
          <w:p w14:paraId="684AA53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精准短信推送及数据回报</w:t>
            </w:r>
          </w:p>
        </w:tc>
      </w:tr>
      <w:tr w14:paraId="76A59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6" w:hRule="atLeast"/>
          <w:jc w:val="center"/>
        </w:trPr>
        <w:tc>
          <w:tcPr>
            <w:tcW w:w="341" w:type="dxa"/>
            <w:tcBorders>
              <w:top w:val="single" w:color="auto" w:sz="4" w:space="0"/>
              <w:left w:val="single" w:color="000000" w:sz="4" w:space="0"/>
              <w:bottom w:val="single" w:color="000000" w:sz="4" w:space="0"/>
              <w:right w:val="single" w:color="000000" w:sz="4" w:space="0"/>
            </w:tcBorders>
            <w:shd w:val="clear" w:color="auto" w:fill="auto"/>
            <w:vAlign w:val="center"/>
          </w:tcPr>
          <w:p w14:paraId="2B2A83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24" w:type="dxa"/>
            <w:tcBorders>
              <w:top w:val="single" w:color="auto" w:sz="4" w:space="0"/>
              <w:left w:val="single" w:color="000000" w:sz="4" w:space="0"/>
              <w:bottom w:val="single" w:color="000000" w:sz="4" w:space="0"/>
              <w:right w:val="single" w:color="000000" w:sz="4" w:space="0"/>
            </w:tcBorders>
            <w:shd w:val="clear" w:color="auto" w:fill="auto"/>
            <w:vAlign w:val="center"/>
          </w:tcPr>
          <w:p w14:paraId="1CD90E9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标准化项目档案</w:t>
            </w:r>
          </w:p>
        </w:tc>
        <w:tc>
          <w:tcPr>
            <w:tcW w:w="879" w:type="dxa"/>
            <w:tcBorders>
              <w:top w:val="single" w:color="auto" w:sz="4" w:space="0"/>
              <w:left w:val="single" w:color="000000" w:sz="4" w:space="0"/>
              <w:bottom w:val="single" w:color="000000" w:sz="4" w:space="0"/>
              <w:right w:val="single" w:color="000000" w:sz="4" w:space="0"/>
            </w:tcBorders>
            <w:shd w:val="clear" w:color="auto" w:fill="auto"/>
            <w:vAlign w:val="center"/>
          </w:tcPr>
          <w:p w14:paraId="4E71CF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符合国家标准的工伤预防项目档案</w:t>
            </w:r>
          </w:p>
        </w:tc>
        <w:tc>
          <w:tcPr>
            <w:tcW w:w="3766" w:type="dxa"/>
            <w:tcBorders>
              <w:top w:val="single" w:color="auto" w:sz="4" w:space="0"/>
              <w:left w:val="single" w:color="000000" w:sz="4" w:space="0"/>
              <w:bottom w:val="single" w:color="000000" w:sz="4" w:space="0"/>
              <w:right w:val="single" w:color="000000" w:sz="4" w:space="0"/>
            </w:tcBorders>
            <w:shd w:val="clear" w:color="auto" w:fill="auto"/>
            <w:vAlign w:val="center"/>
          </w:tcPr>
          <w:p w14:paraId="34E088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根据国家档案标准，形成工伤预防培训、宣传标准化电子档案、纸质档案并移交给人社局存档。</w:t>
            </w:r>
          </w:p>
        </w:tc>
        <w:tc>
          <w:tcPr>
            <w:tcW w:w="848" w:type="dxa"/>
            <w:tcBorders>
              <w:top w:val="single" w:color="auto" w:sz="4" w:space="0"/>
              <w:left w:val="single" w:color="000000" w:sz="4" w:space="0"/>
              <w:bottom w:val="single" w:color="000000" w:sz="4" w:space="0"/>
              <w:right w:val="single" w:color="000000" w:sz="4" w:space="0"/>
            </w:tcBorders>
            <w:shd w:val="clear" w:color="auto" w:fill="auto"/>
            <w:vAlign w:val="center"/>
          </w:tcPr>
          <w:p w14:paraId="5C72E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2" w:type="dxa"/>
            <w:tcBorders>
              <w:top w:val="single" w:color="auto" w:sz="4" w:space="0"/>
              <w:left w:val="single" w:color="000000" w:sz="4" w:space="0"/>
              <w:bottom w:val="single" w:color="000000" w:sz="4" w:space="0"/>
              <w:right w:val="single" w:color="000000" w:sz="4" w:space="0"/>
            </w:tcBorders>
            <w:shd w:val="clear" w:color="auto" w:fill="auto"/>
            <w:vAlign w:val="center"/>
          </w:tcPr>
          <w:p w14:paraId="7CC047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4200" w:type="dxa"/>
            <w:tcBorders>
              <w:top w:val="single" w:color="auto" w:sz="4" w:space="0"/>
              <w:left w:val="single" w:color="000000" w:sz="4" w:space="0"/>
              <w:bottom w:val="single" w:color="000000" w:sz="4" w:space="0"/>
              <w:right w:val="single" w:color="000000" w:sz="4" w:space="0"/>
            </w:tcBorders>
            <w:shd w:val="clear" w:color="auto" w:fill="auto"/>
            <w:vAlign w:val="center"/>
          </w:tcPr>
          <w:p w14:paraId="4E5791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档案制作、成册、审核、打印、装订等</w:t>
            </w:r>
          </w:p>
        </w:tc>
      </w:tr>
    </w:tbl>
    <w:p w14:paraId="3051A1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FF"/>
          <w:sz w:val="24"/>
          <w:szCs w:val="24"/>
          <w:lang w:val="en-US" w:eastAsia="zh-CN"/>
        </w:rPr>
      </w:pPr>
    </w:p>
    <w:p w14:paraId="492657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FF"/>
          <w:sz w:val="24"/>
          <w:szCs w:val="24"/>
        </w:rPr>
      </w:pPr>
    </w:p>
    <w:p w14:paraId="7D5B1AE3">
      <w:pPr>
        <w:pStyle w:val="24"/>
        <w:rPr>
          <w:rFonts w:hint="eastAsia"/>
        </w:rPr>
      </w:pPr>
    </w:p>
    <w:p w14:paraId="7AFC0CA6">
      <w:pPr>
        <w:keepNext w:val="0"/>
        <w:keepLines w:val="0"/>
        <w:pageBreakBefore w:val="0"/>
        <w:widowControl w:val="0"/>
        <w:kinsoku/>
        <w:wordWrap/>
        <w:overflowPunct/>
        <w:topLinePunct w:val="0"/>
        <w:autoSpaceDE w:val="0"/>
        <w:autoSpaceDN w:val="0"/>
        <w:bidi w:val="0"/>
        <w:adjustRightInd/>
        <w:snapToGrid/>
        <w:spacing w:line="560" w:lineRule="exact"/>
        <w:ind w:firstLine="482" w:firstLineChars="200"/>
        <w:textAlignment w:val="auto"/>
        <w:rPr>
          <w:rFonts w:hint="default" w:asciiTheme="minorEastAsia" w:hAnsiTheme="minorEastAsia" w:eastAsiaTheme="minorEastAsia" w:cstheme="minorEastAsia"/>
          <w:b/>
          <w:bCs/>
          <w:i w:val="0"/>
          <w:iCs w:val="0"/>
          <w:color w:val="auto"/>
          <w:sz w:val="24"/>
          <w:szCs w:val="24"/>
          <w:lang w:val="en-US" w:eastAsia="zh-CN"/>
        </w:rPr>
      </w:pPr>
      <w:r>
        <w:rPr>
          <w:rFonts w:hint="eastAsia" w:asciiTheme="minorEastAsia" w:hAnsiTheme="minorEastAsia" w:eastAsiaTheme="minorEastAsia" w:cstheme="minorEastAsia"/>
          <w:b/>
          <w:bCs/>
          <w:i w:val="0"/>
          <w:iCs w:val="0"/>
          <w:color w:val="auto"/>
          <w:sz w:val="24"/>
          <w:szCs w:val="24"/>
        </w:rPr>
        <w:t>包</w:t>
      </w:r>
      <w:r>
        <w:rPr>
          <w:rFonts w:hint="eastAsia" w:asciiTheme="minorEastAsia" w:hAnsiTheme="minorEastAsia" w:eastAsiaTheme="minorEastAsia" w:cstheme="minorEastAsia"/>
          <w:b/>
          <w:bCs/>
          <w:i w:val="0"/>
          <w:iCs w:val="0"/>
          <w:color w:val="auto"/>
          <w:sz w:val="24"/>
          <w:szCs w:val="24"/>
          <w:lang w:val="en-US" w:eastAsia="zh-CN"/>
        </w:rPr>
        <w:t>2</w:t>
      </w:r>
      <w:r>
        <w:rPr>
          <w:rFonts w:hint="eastAsia" w:asciiTheme="minorEastAsia" w:hAnsiTheme="minorEastAsia" w:eastAsiaTheme="minorEastAsia" w:cstheme="minorEastAsia"/>
          <w:b/>
          <w:bCs/>
          <w:i w:val="0"/>
          <w:iCs w:val="0"/>
          <w:color w:val="auto"/>
          <w:sz w:val="24"/>
          <w:szCs w:val="24"/>
        </w:rPr>
        <w:t>：为周口市社会保险中心提供工伤事故和职业病预防培训事宜，主要对机械制造行业重点企业的安全生产与职业健康相关主要人员进行培训及其他相关服务。</w:t>
      </w:r>
      <w:r>
        <w:rPr>
          <w:rFonts w:hint="eastAsia" w:asciiTheme="minorEastAsia" w:hAnsiTheme="minorEastAsia" w:eastAsiaTheme="minorEastAsia" w:cstheme="minorEastAsia"/>
          <w:b/>
          <w:bCs/>
          <w:i w:val="0"/>
          <w:iCs w:val="0"/>
          <w:color w:val="auto"/>
          <w:sz w:val="24"/>
          <w:szCs w:val="24"/>
          <w:lang w:val="en-US" w:eastAsia="zh-CN"/>
        </w:rPr>
        <w:t>具体培训内容如下：</w:t>
      </w:r>
    </w:p>
    <w:p w14:paraId="392E54EA">
      <w:pPr>
        <w:keepNext w:val="0"/>
        <w:keepLines w:val="0"/>
        <w:pageBreakBefore w:val="0"/>
        <w:widowControl w:val="0"/>
        <w:kinsoku/>
        <w:wordWrap/>
        <w:overflowPunct/>
        <w:topLinePunct w:val="0"/>
        <w:autoSpaceDN/>
        <w:bidi w:val="0"/>
        <w:adjustRightInd/>
        <w:snapToGrid/>
        <w:spacing w:line="360" w:lineRule="auto"/>
        <w:ind w:firstLine="482" w:firstLineChars="200"/>
        <w:jc w:val="left"/>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bCs/>
          <w:sz w:val="24"/>
          <w:szCs w:val="24"/>
          <w:lang w:val="en-US" w:eastAsia="zh-CN"/>
        </w:rPr>
        <w:t>1.培训对象</w:t>
      </w:r>
    </w:p>
    <w:p w14:paraId="2AAC9A0A">
      <w:pPr>
        <w:keepNext w:val="0"/>
        <w:keepLines w:val="0"/>
        <w:pageBreakBefore w:val="0"/>
        <w:widowControl w:val="0"/>
        <w:kinsoku/>
        <w:wordWrap/>
        <w:overflowPunct/>
        <w:topLinePunct w:val="0"/>
        <w:autoSpaceDN/>
        <w:bidi w:val="0"/>
        <w:adjustRightInd/>
        <w:snapToGrid/>
        <w:spacing w:line="360" w:lineRule="auto"/>
        <w:ind w:firstLine="480" w:firstLineChars="200"/>
        <w:jc w:val="left"/>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本次培训工作将针对我市机械制造行业开展，</w:t>
      </w:r>
      <w:r>
        <w:rPr>
          <w:rFonts w:hint="eastAsia" w:ascii="宋体" w:hAnsi="宋体" w:eastAsia="宋体" w:cs="宋体"/>
          <w:sz w:val="24"/>
          <w:szCs w:val="24"/>
        </w:rPr>
        <w:t>根据</w:t>
      </w:r>
      <w:r>
        <w:rPr>
          <w:rFonts w:hint="eastAsia" w:ascii="宋体" w:hAnsi="宋体" w:eastAsia="宋体" w:cs="宋体"/>
          <w:sz w:val="24"/>
          <w:szCs w:val="24"/>
          <w:lang w:val="en-US" w:eastAsia="zh-CN"/>
        </w:rPr>
        <w:t>《河南省矿山、机械制造、铁路运输、铁路建设施工等行业重点企业工伤预防能力提升培训工程实施方案》（豫人社函〔2023〕286号）</w:t>
      </w:r>
      <w:r>
        <w:rPr>
          <w:rFonts w:hint="eastAsia" w:ascii="宋体" w:hAnsi="宋体" w:eastAsia="宋体" w:cs="宋体"/>
          <w:sz w:val="24"/>
          <w:szCs w:val="24"/>
        </w:rPr>
        <w:t>要求，安全生产与职业健康分管负责人线下培训原则上实行不超过40人的小班互动教学，专职安全、职业健康管理人员和班组长线下培训班一般不超过80人。</w:t>
      </w:r>
      <w:r>
        <w:rPr>
          <w:rFonts w:hint="eastAsia" w:ascii="宋体" w:hAnsi="宋体" w:eastAsia="宋体" w:cs="宋体"/>
          <w:b w:val="0"/>
          <w:i w:val="0"/>
          <w:caps w:val="0"/>
          <w:color w:val="auto"/>
          <w:spacing w:val="0"/>
          <w:sz w:val="24"/>
          <w:szCs w:val="24"/>
          <w:highlight w:val="none"/>
          <w:shd w:val="clear" w:color="auto" w:fill="FFFFFF"/>
          <w:lang w:val="en-US" w:eastAsia="zh-CN"/>
        </w:rPr>
        <w:t>初步确定这次培训对象及人数如下：</w:t>
      </w:r>
    </w:p>
    <w:p w14:paraId="020768F7">
      <w:pPr>
        <w:pStyle w:val="24"/>
        <w:jc w:val="center"/>
        <w:rPr>
          <w:rFonts w:hint="eastAsia" w:ascii="宋体" w:hAnsi="宋体" w:eastAsia="宋体" w:cs="宋体"/>
          <w:b/>
          <w:bCs/>
          <w:sz w:val="24"/>
          <w:szCs w:val="24"/>
          <w:lang w:val="en-US"/>
        </w:rPr>
      </w:pPr>
      <w:r>
        <w:rPr>
          <w:rFonts w:hint="eastAsia" w:ascii="宋体" w:hAnsi="宋体" w:eastAsia="宋体" w:cs="宋体"/>
          <w:b/>
          <w:bCs/>
          <w:color w:val="auto"/>
          <w:sz w:val="24"/>
          <w:szCs w:val="24"/>
          <w:lang w:val="en-US" w:eastAsia="zh-CN"/>
        </w:rPr>
        <w:t>附表1：培训对象 培训安排 培训课程大纲</w:t>
      </w:r>
    </w:p>
    <w:tbl>
      <w:tblPr>
        <w:tblStyle w:val="2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4750"/>
        <w:gridCol w:w="1387"/>
        <w:gridCol w:w="1586"/>
      </w:tblGrid>
      <w:tr w14:paraId="5A3E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8522" w:type="dxa"/>
            <w:gridSpan w:val="4"/>
            <w:shd w:val="clear" w:color="auto" w:fill="0070C0"/>
            <w:noWrap w:val="0"/>
            <w:vAlign w:val="center"/>
          </w:tcPr>
          <w:p w14:paraId="06C3BA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FFFFFF" w:themeColor="background1"/>
                <w:kern w:val="36"/>
                <w:sz w:val="22"/>
                <w:szCs w:val="22"/>
                <w:lang w:val="en-US" w:eastAsia="zh-CN"/>
              </w:rPr>
            </w:pPr>
            <w:r>
              <w:rPr>
                <w:rFonts w:hint="eastAsia" w:ascii="宋体" w:hAnsi="宋体" w:eastAsia="宋体" w:cs="宋体"/>
                <w:b/>
                <w:bCs/>
                <w:color w:val="FFFFFF" w:themeColor="background1"/>
                <w:kern w:val="36"/>
                <w:sz w:val="22"/>
                <w:szCs w:val="22"/>
                <w:lang w:val="en-US" w:eastAsia="zh-CN"/>
              </w:rPr>
              <w:t>机械制造行业培训对象及人数</w:t>
            </w:r>
          </w:p>
        </w:tc>
      </w:tr>
      <w:tr w14:paraId="7F73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9" w:type="dxa"/>
            <w:shd w:val="clear" w:color="auto" w:fill="auto"/>
            <w:noWrap w:val="0"/>
            <w:vAlign w:val="center"/>
          </w:tcPr>
          <w:p w14:paraId="6EB4CC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36"/>
                <w:sz w:val="22"/>
                <w:szCs w:val="22"/>
              </w:rPr>
            </w:pPr>
            <w:r>
              <w:rPr>
                <w:rFonts w:hint="eastAsia" w:ascii="宋体" w:hAnsi="宋体" w:eastAsia="宋体" w:cs="宋体"/>
                <w:b/>
                <w:bCs/>
                <w:color w:val="auto"/>
                <w:kern w:val="36"/>
                <w:sz w:val="22"/>
                <w:szCs w:val="22"/>
              </w:rPr>
              <w:t>序号</w:t>
            </w:r>
          </w:p>
        </w:tc>
        <w:tc>
          <w:tcPr>
            <w:tcW w:w="4750" w:type="dxa"/>
            <w:shd w:val="clear" w:color="auto" w:fill="auto"/>
            <w:noWrap w:val="0"/>
            <w:vAlign w:val="center"/>
          </w:tcPr>
          <w:p w14:paraId="0182B7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36"/>
                <w:sz w:val="22"/>
                <w:szCs w:val="22"/>
              </w:rPr>
            </w:pPr>
            <w:r>
              <w:rPr>
                <w:rFonts w:hint="eastAsia" w:ascii="宋体" w:hAnsi="宋体" w:eastAsia="宋体" w:cs="宋体"/>
                <w:b/>
                <w:bCs/>
                <w:color w:val="auto"/>
                <w:kern w:val="36"/>
                <w:sz w:val="22"/>
                <w:szCs w:val="22"/>
              </w:rPr>
              <w:t>培训对象</w:t>
            </w:r>
          </w:p>
        </w:tc>
        <w:tc>
          <w:tcPr>
            <w:tcW w:w="1387" w:type="dxa"/>
            <w:shd w:val="clear" w:color="auto" w:fill="auto"/>
            <w:noWrap w:val="0"/>
            <w:vAlign w:val="center"/>
          </w:tcPr>
          <w:p w14:paraId="75F6FA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36"/>
                <w:sz w:val="22"/>
                <w:szCs w:val="22"/>
              </w:rPr>
            </w:pPr>
            <w:r>
              <w:rPr>
                <w:rFonts w:hint="eastAsia" w:ascii="宋体" w:hAnsi="宋体" w:eastAsia="宋体" w:cs="宋体"/>
                <w:b/>
                <w:bCs/>
                <w:color w:val="auto"/>
                <w:kern w:val="36"/>
                <w:sz w:val="22"/>
                <w:szCs w:val="22"/>
              </w:rPr>
              <w:t>培训人数</w:t>
            </w:r>
          </w:p>
        </w:tc>
        <w:tc>
          <w:tcPr>
            <w:tcW w:w="1586" w:type="dxa"/>
            <w:shd w:val="clear" w:color="auto" w:fill="auto"/>
            <w:noWrap w:val="0"/>
            <w:vAlign w:val="center"/>
          </w:tcPr>
          <w:p w14:paraId="68ACDA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36"/>
                <w:sz w:val="22"/>
                <w:szCs w:val="22"/>
                <w:lang w:val="en-US" w:eastAsia="zh-CN"/>
              </w:rPr>
            </w:pPr>
            <w:r>
              <w:rPr>
                <w:rFonts w:hint="eastAsia" w:ascii="宋体" w:hAnsi="宋体" w:eastAsia="宋体" w:cs="宋体"/>
                <w:b/>
                <w:bCs/>
                <w:color w:val="auto"/>
                <w:kern w:val="36"/>
                <w:sz w:val="22"/>
                <w:szCs w:val="22"/>
                <w:lang w:val="en-US" w:eastAsia="zh-CN"/>
              </w:rPr>
              <w:t>培训班次</w:t>
            </w:r>
          </w:p>
        </w:tc>
      </w:tr>
      <w:tr w14:paraId="13B1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noWrap w:val="0"/>
            <w:vAlign w:val="center"/>
          </w:tcPr>
          <w:p w14:paraId="115B35A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rPr>
            </w:pPr>
            <w:r>
              <w:rPr>
                <w:rFonts w:hint="eastAsia" w:ascii="宋体" w:hAnsi="宋体" w:eastAsia="宋体" w:cs="宋体"/>
                <w:color w:val="auto"/>
                <w:kern w:val="36"/>
                <w:sz w:val="22"/>
                <w:szCs w:val="22"/>
              </w:rPr>
              <w:t>1</w:t>
            </w:r>
          </w:p>
        </w:tc>
        <w:tc>
          <w:tcPr>
            <w:tcW w:w="4750" w:type="dxa"/>
            <w:noWrap w:val="0"/>
            <w:vAlign w:val="center"/>
          </w:tcPr>
          <w:p w14:paraId="2F8711A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rPr>
            </w:pPr>
            <w:r>
              <w:rPr>
                <w:rFonts w:hint="eastAsia" w:ascii="宋体" w:hAnsi="宋体" w:eastAsia="宋体" w:cs="宋体"/>
                <w:color w:val="auto"/>
                <w:kern w:val="36"/>
                <w:sz w:val="22"/>
                <w:szCs w:val="22"/>
              </w:rPr>
              <w:t>企业安全生产与职业健康分管负责人</w:t>
            </w:r>
          </w:p>
        </w:tc>
        <w:tc>
          <w:tcPr>
            <w:tcW w:w="1387" w:type="dxa"/>
            <w:noWrap w:val="0"/>
            <w:vAlign w:val="center"/>
          </w:tcPr>
          <w:p w14:paraId="382371F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lang w:val="en-US" w:eastAsia="zh-CN"/>
              </w:rPr>
            </w:pPr>
            <w:r>
              <w:rPr>
                <w:rFonts w:hint="eastAsia" w:ascii="宋体" w:hAnsi="宋体" w:eastAsia="宋体" w:cs="宋体"/>
                <w:color w:val="auto"/>
                <w:kern w:val="36"/>
                <w:sz w:val="22"/>
                <w:szCs w:val="22"/>
                <w:lang w:val="en-US" w:eastAsia="zh-CN"/>
              </w:rPr>
              <w:t>59人</w:t>
            </w:r>
          </w:p>
        </w:tc>
        <w:tc>
          <w:tcPr>
            <w:tcW w:w="1586" w:type="dxa"/>
            <w:noWrap w:val="0"/>
            <w:vAlign w:val="center"/>
          </w:tcPr>
          <w:p w14:paraId="688E503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lang w:val="en-US" w:eastAsia="zh-CN"/>
              </w:rPr>
            </w:pPr>
            <w:r>
              <w:rPr>
                <w:rFonts w:hint="eastAsia" w:ascii="宋体" w:hAnsi="宋体" w:eastAsia="宋体" w:cs="宋体"/>
                <w:color w:val="auto"/>
                <w:kern w:val="36"/>
                <w:sz w:val="22"/>
                <w:szCs w:val="22"/>
                <w:lang w:val="en-US" w:eastAsia="zh-CN"/>
              </w:rPr>
              <w:t>每班30人左右，共2班</w:t>
            </w:r>
          </w:p>
        </w:tc>
      </w:tr>
      <w:tr w14:paraId="443F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noWrap w:val="0"/>
            <w:vAlign w:val="center"/>
          </w:tcPr>
          <w:p w14:paraId="55315E1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rPr>
            </w:pPr>
            <w:r>
              <w:rPr>
                <w:rFonts w:hint="eastAsia" w:ascii="宋体" w:hAnsi="宋体" w:eastAsia="宋体" w:cs="宋体"/>
                <w:color w:val="auto"/>
                <w:kern w:val="36"/>
                <w:sz w:val="22"/>
                <w:szCs w:val="22"/>
              </w:rPr>
              <w:t>2</w:t>
            </w:r>
          </w:p>
        </w:tc>
        <w:tc>
          <w:tcPr>
            <w:tcW w:w="4750" w:type="dxa"/>
            <w:noWrap w:val="0"/>
            <w:vAlign w:val="center"/>
          </w:tcPr>
          <w:p w14:paraId="1AEA6DB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rPr>
            </w:pPr>
            <w:r>
              <w:rPr>
                <w:rFonts w:hint="eastAsia" w:ascii="宋体" w:hAnsi="宋体" w:eastAsia="宋体" w:cs="宋体"/>
                <w:color w:val="auto"/>
                <w:kern w:val="36"/>
                <w:sz w:val="22"/>
                <w:szCs w:val="22"/>
              </w:rPr>
              <w:t>专职安全、职业健康管理人员</w:t>
            </w:r>
          </w:p>
        </w:tc>
        <w:tc>
          <w:tcPr>
            <w:tcW w:w="1387" w:type="dxa"/>
            <w:noWrap w:val="0"/>
            <w:vAlign w:val="center"/>
          </w:tcPr>
          <w:p w14:paraId="45A002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lang w:val="en-US" w:eastAsia="zh-CN"/>
              </w:rPr>
            </w:pPr>
            <w:r>
              <w:rPr>
                <w:rFonts w:hint="eastAsia" w:ascii="宋体" w:hAnsi="宋体" w:eastAsia="宋体" w:cs="宋体"/>
                <w:color w:val="auto"/>
                <w:kern w:val="36"/>
                <w:sz w:val="22"/>
                <w:szCs w:val="22"/>
                <w:lang w:val="en-US" w:eastAsia="zh-CN"/>
              </w:rPr>
              <w:t>61人</w:t>
            </w:r>
          </w:p>
        </w:tc>
        <w:tc>
          <w:tcPr>
            <w:tcW w:w="1586" w:type="dxa"/>
            <w:noWrap w:val="0"/>
            <w:vAlign w:val="center"/>
          </w:tcPr>
          <w:p w14:paraId="7DC2E18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lang w:val="en-US" w:eastAsia="zh-CN"/>
              </w:rPr>
            </w:pPr>
            <w:r>
              <w:rPr>
                <w:rFonts w:hint="eastAsia" w:ascii="宋体" w:hAnsi="宋体" w:eastAsia="宋体" w:cs="宋体"/>
                <w:color w:val="auto"/>
                <w:kern w:val="36"/>
                <w:sz w:val="22"/>
                <w:szCs w:val="22"/>
                <w:lang w:val="en-US" w:eastAsia="zh-CN"/>
              </w:rPr>
              <w:t>每班61人，共1班</w:t>
            </w:r>
          </w:p>
        </w:tc>
      </w:tr>
      <w:tr w14:paraId="112E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noWrap w:val="0"/>
            <w:vAlign w:val="center"/>
          </w:tcPr>
          <w:p w14:paraId="52BC085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rPr>
            </w:pPr>
            <w:r>
              <w:rPr>
                <w:rFonts w:hint="eastAsia" w:ascii="宋体" w:hAnsi="宋体" w:eastAsia="宋体" w:cs="宋体"/>
                <w:color w:val="auto"/>
                <w:kern w:val="36"/>
                <w:sz w:val="22"/>
                <w:szCs w:val="22"/>
              </w:rPr>
              <w:t>3</w:t>
            </w:r>
          </w:p>
        </w:tc>
        <w:tc>
          <w:tcPr>
            <w:tcW w:w="4750" w:type="dxa"/>
            <w:noWrap w:val="0"/>
            <w:vAlign w:val="center"/>
          </w:tcPr>
          <w:p w14:paraId="2ECC819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rPr>
            </w:pPr>
            <w:r>
              <w:rPr>
                <w:rFonts w:hint="eastAsia" w:ascii="宋体" w:hAnsi="宋体" w:eastAsia="宋体" w:cs="宋体"/>
                <w:color w:val="auto"/>
                <w:kern w:val="36"/>
                <w:sz w:val="22"/>
                <w:szCs w:val="22"/>
              </w:rPr>
              <w:t>班组长（含车间主任、车队长）</w:t>
            </w:r>
          </w:p>
        </w:tc>
        <w:tc>
          <w:tcPr>
            <w:tcW w:w="1387" w:type="dxa"/>
            <w:noWrap w:val="0"/>
            <w:vAlign w:val="center"/>
          </w:tcPr>
          <w:p w14:paraId="090F831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lang w:val="en-US" w:eastAsia="zh-CN"/>
              </w:rPr>
            </w:pPr>
            <w:r>
              <w:rPr>
                <w:rFonts w:hint="eastAsia" w:ascii="宋体" w:hAnsi="宋体" w:eastAsia="宋体" w:cs="宋体"/>
                <w:color w:val="auto"/>
                <w:kern w:val="36"/>
                <w:sz w:val="22"/>
                <w:szCs w:val="22"/>
                <w:lang w:val="en-US" w:eastAsia="zh-CN"/>
              </w:rPr>
              <w:t>121人</w:t>
            </w:r>
          </w:p>
        </w:tc>
        <w:tc>
          <w:tcPr>
            <w:tcW w:w="1586" w:type="dxa"/>
            <w:noWrap w:val="0"/>
            <w:vAlign w:val="center"/>
          </w:tcPr>
          <w:p w14:paraId="646D005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36"/>
                <w:sz w:val="22"/>
                <w:szCs w:val="22"/>
                <w:lang w:val="en-US" w:eastAsia="zh-CN"/>
              </w:rPr>
            </w:pPr>
            <w:r>
              <w:rPr>
                <w:rFonts w:hint="eastAsia" w:ascii="宋体" w:hAnsi="宋体" w:eastAsia="宋体" w:cs="宋体"/>
                <w:color w:val="auto"/>
                <w:kern w:val="36"/>
                <w:sz w:val="22"/>
                <w:szCs w:val="22"/>
                <w:lang w:val="en-US" w:eastAsia="zh-CN"/>
              </w:rPr>
              <w:t>每班60人左右，共2班</w:t>
            </w:r>
          </w:p>
        </w:tc>
      </w:tr>
    </w:tbl>
    <w:p w14:paraId="182DDB49">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outlineLvl w:val="3"/>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2.培训安排</w:t>
      </w:r>
    </w:p>
    <w:p w14:paraId="4E6C2B04">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bookmarkStart w:id="34" w:name="_Toc5447"/>
      <w:bookmarkStart w:id="35" w:name="_Toc11336"/>
      <w:r>
        <w:rPr>
          <w:rFonts w:hint="eastAsia" w:ascii="宋体" w:hAnsi="宋体" w:eastAsia="宋体" w:cs="宋体"/>
          <w:b w:val="0"/>
          <w:i w:val="0"/>
          <w:caps w:val="0"/>
          <w:color w:val="auto"/>
          <w:spacing w:val="0"/>
          <w:sz w:val="24"/>
          <w:szCs w:val="24"/>
          <w:highlight w:val="none"/>
          <w:shd w:val="clear" w:color="auto" w:fill="FFFFFF"/>
          <w:lang w:val="en-US" w:eastAsia="zh-CN"/>
        </w:rPr>
        <w:t>整体培训规划将根据培训人员类别、数量、培训内容、工伤预防费等情况，结合安全生产培训有关规定，科学确定培训时长和线上线下分布。</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3"/>
        <w:gridCol w:w="3253"/>
        <w:gridCol w:w="1350"/>
        <w:gridCol w:w="1556"/>
        <w:gridCol w:w="2307"/>
      </w:tblGrid>
      <w:tr w14:paraId="7FE9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000" w:type="pct"/>
            <w:gridSpan w:val="5"/>
            <w:shd w:val="clear" w:color="auto" w:fill="F1F1F1" w:themeFill="background1" w:themeFillShade="F2"/>
            <w:vAlign w:val="center"/>
          </w:tcPr>
          <w:p w14:paraId="387037EF">
            <w:pPr>
              <w:keepNext w:val="0"/>
              <w:keepLines w:val="0"/>
              <w:widowControl/>
              <w:suppressLineNumbers w:val="0"/>
              <w:spacing w:before="0" w:beforeAutospacing="0" w:after="0" w:afterAutospacing="0"/>
              <w:ind w:left="0" w:right="0"/>
              <w:jc w:val="center"/>
              <w:textAlignment w:val="center"/>
              <w:rPr>
                <w:rStyle w:val="50"/>
                <w:rFonts w:hint="eastAsia" w:ascii="宋体" w:hAnsi="宋体" w:eastAsia="宋体" w:cs="宋体"/>
                <w:color w:val="000000" w:themeColor="text1"/>
                <w:sz w:val="22"/>
                <w:szCs w:val="22"/>
                <w:lang w:val="en-US" w:eastAsia="zh-CN" w:bidi="ar"/>
              </w:rPr>
            </w:pPr>
            <w:r>
              <w:rPr>
                <w:rStyle w:val="50"/>
                <w:rFonts w:hint="eastAsia" w:ascii="宋体" w:hAnsi="宋体" w:eastAsia="宋体" w:cs="宋体"/>
                <w:color w:val="000000" w:themeColor="text1"/>
                <w:sz w:val="22"/>
                <w:szCs w:val="22"/>
                <w:lang w:val="en-US" w:eastAsia="zh-CN" w:bidi="ar"/>
              </w:rPr>
              <w:t>培训安排</w:t>
            </w:r>
          </w:p>
        </w:tc>
      </w:tr>
      <w:tr w14:paraId="170F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jc w:val="center"/>
        </w:trPr>
        <w:tc>
          <w:tcPr>
            <w:tcW w:w="453" w:type="pct"/>
            <w:shd w:val="clear" w:color="auto" w:fill="F1F1F1" w:themeFill="background1" w:themeFillShade="F2"/>
            <w:vAlign w:val="center"/>
          </w:tcPr>
          <w:p w14:paraId="6F0BAD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rPr>
            </w:pPr>
            <w:r>
              <w:rPr>
                <w:rStyle w:val="50"/>
                <w:rFonts w:hint="eastAsia" w:ascii="宋体" w:hAnsi="宋体" w:eastAsia="宋体" w:cs="宋体"/>
                <w:color w:val="000000" w:themeColor="text1"/>
                <w:sz w:val="22"/>
                <w:szCs w:val="22"/>
                <w:lang w:val="en-US" w:eastAsia="zh-CN" w:bidi="ar"/>
              </w:rPr>
              <w:t>行业</w:t>
            </w:r>
          </w:p>
        </w:tc>
        <w:tc>
          <w:tcPr>
            <w:tcW w:w="1747" w:type="pct"/>
            <w:shd w:val="clear" w:color="auto" w:fill="F1F1F1" w:themeFill="background1" w:themeFillShade="F2"/>
            <w:vAlign w:val="center"/>
          </w:tcPr>
          <w:p w14:paraId="17E0D7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lang w:val="en-US"/>
              </w:rPr>
            </w:pPr>
            <w:r>
              <w:rPr>
                <w:rStyle w:val="50"/>
                <w:rFonts w:hint="eastAsia" w:ascii="宋体" w:hAnsi="宋体" w:eastAsia="宋体" w:cs="宋体"/>
                <w:color w:val="000000" w:themeColor="text1"/>
                <w:sz w:val="22"/>
                <w:szCs w:val="22"/>
                <w:lang w:val="en-US" w:eastAsia="zh-CN" w:bidi="ar"/>
              </w:rPr>
              <w:t>培训对象及人数</w:t>
            </w:r>
          </w:p>
        </w:tc>
        <w:tc>
          <w:tcPr>
            <w:tcW w:w="1561" w:type="pct"/>
            <w:gridSpan w:val="2"/>
            <w:shd w:val="clear" w:color="auto" w:fill="F1F1F1" w:themeFill="background1" w:themeFillShade="F2"/>
            <w:vAlign w:val="center"/>
          </w:tcPr>
          <w:p w14:paraId="38F107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rPr>
            </w:pPr>
            <w:r>
              <w:rPr>
                <w:rStyle w:val="50"/>
                <w:rFonts w:hint="eastAsia" w:ascii="宋体" w:hAnsi="宋体" w:eastAsia="宋体" w:cs="宋体"/>
                <w:color w:val="000000" w:themeColor="text1"/>
                <w:sz w:val="22"/>
                <w:szCs w:val="22"/>
                <w:lang w:val="en-US" w:eastAsia="zh-CN" w:bidi="ar"/>
              </w:rPr>
              <w:t>培训学时培训方式</w:t>
            </w:r>
          </w:p>
        </w:tc>
        <w:tc>
          <w:tcPr>
            <w:tcW w:w="1237" w:type="pct"/>
            <w:shd w:val="clear" w:color="auto" w:fill="F1F1F1" w:themeFill="background1" w:themeFillShade="F2"/>
            <w:vAlign w:val="center"/>
          </w:tcPr>
          <w:p w14:paraId="4B1C6E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themeColor="text1"/>
                <w:sz w:val="22"/>
                <w:szCs w:val="22"/>
                <w:u w:val="none"/>
              </w:rPr>
            </w:pPr>
            <w:r>
              <w:rPr>
                <w:rStyle w:val="50"/>
                <w:rFonts w:hint="eastAsia" w:ascii="宋体" w:hAnsi="宋体" w:eastAsia="宋体" w:cs="宋体"/>
                <w:color w:val="000000" w:themeColor="text1"/>
                <w:sz w:val="22"/>
                <w:szCs w:val="22"/>
                <w:lang w:val="en-US" w:eastAsia="zh-CN" w:bidi="ar"/>
              </w:rPr>
              <w:t>班次</w:t>
            </w:r>
          </w:p>
        </w:tc>
      </w:tr>
      <w:tr w14:paraId="75D2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453" w:type="pct"/>
            <w:vMerge w:val="restart"/>
            <w:shd w:val="clear" w:color="auto" w:fill="auto"/>
            <w:vAlign w:val="center"/>
          </w:tcPr>
          <w:p w14:paraId="194EFF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2"/>
                <w:szCs w:val="22"/>
                <w:u w:val="none"/>
                <w:lang w:val="en-US" w:eastAsia="zh-CN"/>
              </w:rPr>
            </w:pPr>
            <w:r>
              <w:rPr>
                <w:rFonts w:hint="eastAsia" w:ascii="宋体" w:hAnsi="宋体" w:eastAsia="宋体" w:cs="宋体"/>
                <w:b w:val="0"/>
                <w:bCs w:val="0"/>
                <w:i w:val="0"/>
                <w:iCs w:val="0"/>
                <w:color w:val="000000"/>
                <w:sz w:val="22"/>
                <w:szCs w:val="22"/>
                <w:u w:val="none"/>
                <w:lang w:val="en-US" w:eastAsia="zh-CN"/>
              </w:rPr>
              <w:t>机械制造行业</w:t>
            </w:r>
          </w:p>
        </w:tc>
        <w:tc>
          <w:tcPr>
            <w:tcW w:w="1747" w:type="pct"/>
            <w:vMerge w:val="restart"/>
            <w:shd w:val="clear" w:color="auto" w:fill="auto"/>
            <w:vAlign w:val="center"/>
          </w:tcPr>
          <w:p w14:paraId="01DF1BD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i w:val="0"/>
                <w:iCs w:val="0"/>
                <w:color w:val="000000"/>
                <w:sz w:val="22"/>
                <w:szCs w:val="22"/>
                <w:u w:val="none"/>
                <w:lang w:val="en-US"/>
              </w:rPr>
            </w:pPr>
            <w:r>
              <w:rPr>
                <w:rFonts w:hint="eastAsia" w:ascii="宋体" w:hAnsi="宋体" w:eastAsia="宋体" w:cs="宋体"/>
                <w:b w:val="0"/>
                <w:bCs w:val="0"/>
                <w:i w:val="0"/>
                <w:iCs w:val="0"/>
                <w:color w:val="000000"/>
                <w:kern w:val="0"/>
                <w:sz w:val="22"/>
                <w:szCs w:val="22"/>
                <w:u w:val="none"/>
                <w:lang w:val="en-US" w:eastAsia="zh-CN" w:bidi="ar"/>
              </w:rPr>
              <w:t>安全生产与职业健康分管负责人59人</w:t>
            </w:r>
          </w:p>
        </w:tc>
        <w:tc>
          <w:tcPr>
            <w:tcW w:w="725" w:type="pct"/>
            <w:shd w:val="clear" w:color="auto" w:fill="auto"/>
            <w:vAlign w:val="center"/>
          </w:tcPr>
          <w:p w14:paraId="37C1DE8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线上</w:t>
            </w:r>
          </w:p>
        </w:tc>
        <w:tc>
          <w:tcPr>
            <w:tcW w:w="836" w:type="pct"/>
            <w:shd w:val="clear" w:color="auto" w:fill="auto"/>
            <w:vAlign w:val="center"/>
          </w:tcPr>
          <w:p w14:paraId="6CA3012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8学时</w:t>
            </w:r>
          </w:p>
        </w:tc>
        <w:tc>
          <w:tcPr>
            <w:tcW w:w="1237" w:type="pct"/>
            <w:shd w:val="clear" w:color="auto" w:fill="auto"/>
            <w:vAlign w:val="center"/>
          </w:tcPr>
          <w:p w14:paraId="3798E1E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w:t>
            </w:r>
          </w:p>
        </w:tc>
      </w:tr>
      <w:tr w14:paraId="039F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453" w:type="pct"/>
            <w:vMerge w:val="continue"/>
            <w:shd w:val="clear" w:color="auto" w:fill="auto"/>
            <w:vAlign w:val="center"/>
          </w:tcPr>
          <w:p w14:paraId="684DE371">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1747" w:type="pct"/>
            <w:vMerge w:val="continue"/>
            <w:shd w:val="clear" w:color="auto" w:fill="auto"/>
            <w:vAlign w:val="center"/>
          </w:tcPr>
          <w:p w14:paraId="54C7AD1D">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725" w:type="pct"/>
            <w:shd w:val="clear" w:color="auto" w:fill="auto"/>
            <w:vAlign w:val="center"/>
          </w:tcPr>
          <w:p w14:paraId="014C780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线下</w:t>
            </w:r>
          </w:p>
        </w:tc>
        <w:tc>
          <w:tcPr>
            <w:tcW w:w="836" w:type="pct"/>
            <w:shd w:val="clear" w:color="auto" w:fill="auto"/>
            <w:vAlign w:val="center"/>
          </w:tcPr>
          <w:p w14:paraId="03E3B7B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16学时</w:t>
            </w:r>
          </w:p>
        </w:tc>
        <w:tc>
          <w:tcPr>
            <w:tcW w:w="1237" w:type="pct"/>
            <w:shd w:val="clear" w:color="auto" w:fill="auto"/>
            <w:vAlign w:val="center"/>
          </w:tcPr>
          <w:p w14:paraId="7AAFBCD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每班培训人数30人左右，共2个班</w:t>
            </w:r>
          </w:p>
        </w:tc>
      </w:tr>
      <w:tr w14:paraId="58CF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453" w:type="pct"/>
            <w:vMerge w:val="continue"/>
            <w:shd w:val="clear" w:color="auto" w:fill="auto"/>
            <w:vAlign w:val="center"/>
          </w:tcPr>
          <w:p w14:paraId="69E7B34C">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1747" w:type="pct"/>
            <w:vMerge w:val="restart"/>
            <w:shd w:val="clear" w:color="auto" w:fill="auto"/>
            <w:vAlign w:val="center"/>
          </w:tcPr>
          <w:p w14:paraId="2CBA886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专职安全、职业健康管理人员61人</w:t>
            </w:r>
          </w:p>
        </w:tc>
        <w:tc>
          <w:tcPr>
            <w:tcW w:w="725" w:type="pct"/>
            <w:shd w:val="clear" w:color="auto" w:fill="auto"/>
            <w:vAlign w:val="center"/>
          </w:tcPr>
          <w:p w14:paraId="7BBAC13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线上</w:t>
            </w:r>
          </w:p>
        </w:tc>
        <w:tc>
          <w:tcPr>
            <w:tcW w:w="836" w:type="pct"/>
            <w:shd w:val="clear" w:color="auto" w:fill="auto"/>
            <w:vAlign w:val="center"/>
          </w:tcPr>
          <w:p w14:paraId="681D6A7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8学时</w:t>
            </w:r>
          </w:p>
        </w:tc>
        <w:tc>
          <w:tcPr>
            <w:tcW w:w="1237" w:type="pct"/>
            <w:shd w:val="clear" w:color="auto" w:fill="auto"/>
            <w:vAlign w:val="center"/>
          </w:tcPr>
          <w:p w14:paraId="13F340D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w:t>
            </w:r>
          </w:p>
        </w:tc>
      </w:tr>
      <w:tr w14:paraId="4AE1D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453" w:type="pct"/>
            <w:vMerge w:val="continue"/>
            <w:shd w:val="clear" w:color="auto" w:fill="auto"/>
            <w:vAlign w:val="center"/>
          </w:tcPr>
          <w:p w14:paraId="4A073186">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1747" w:type="pct"/>
            <w:vMerge w:val="continue"/>
            <w:shd w:val="clear" w:color="auto" w:fill="auto"/>
            <w:vAlign w:val="center"/>
          </w:tcPr>
          <w:p w14:paraId="5962C3BB">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725" w:type="pct"/>
            <w:shd w:val="clear" w:color="auto" w:fill="auto"/>
            <w:vAlign w:val="center"/>
          </w:tcPr>
          <w:p w14:paraId="0709CAF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线下</w:t>
            </w:r>
          </w:p>
        </w:tc>
        <w:tc>
          <w:tcPr>
            <w:tcW w:w="836" w:type="pct"/>
            <w:shd w:val="clear" w:color="auto" w:fill="auto"/>
            <w:vAlign w:val="center"/>
          </w:tcPr>
          <w:p w14:paraId="5CF9834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16学时</w:t>
            </w:r>
          </w:p>
        </w:tc>
        <w:tc>
          <w:tcPr>
            <w:tcW w:w="1237" w:type="pct"/>
            <w:shd w:val="clear" w:color="auto" w:fill="auto"/>
            <w:vAlign w:val="center"/>
          </w:tcPr>
          <w:p w14:paraId="0CE6B94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每班培训人数61人，共1个班</w:t>
            </w:r>
          </w:p>
        </w:tc>
      </w:tr>
      <w:tr w14:paraId="73C3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453" w:type="pct"/>
            <w:vMerge w:val="continue"/>
            <w:shd w:val="clear" w:color="auto" w:fill="auto"/>
            <w:vAlign w:val="center"/>
          </w:tcPr>
          <w:p w14:paraId="6A80E35F">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1747" w:type="pct"/>
            <w:vMerge w:val="restart"/>
            <w:shd w:val="clear" w:color="auto" w:fill="auto"/>
            <w:vAlign w:val="center"/>
          </w:tcPr>
          <w:p w14:paraId="05A5358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kern w:val="2"/>
                <w:sz w:val="22"/>
                <w:szCs w:val="22"/>
                <w:lang w:val="en-US" w:eastAsia="zh-CN" w:bidi="ar-SA"/>
              </w:rPr>
            </w:pPr>
            <w:r>
              <w:rPr>
                <w:rFonts w:hint="eastAsia" w:ascii="宋体" w:hAnsi="宋体" w:eastAsia="宋体" w:cs="宋体"/>
                <w:b w:val="0"/>
                <w:bCs w:val="0"/>
                <w:sz w:val="22"/>
                <w:szCs w:val="22"/>
                <w:lang w:val="en-US" w:eastAsia="zh-CN"/>
              </w:rPr>
              <w:t>班组长121人</w:t>
            </w:r>
          </w:p>
        </w:tc>
        <w:tc>
          <w:tcPr>
            <w:tcW w:w="725" w:type="pct"/>
            <w:shd w:val="clear" w:color="auto" w:fill="auto"/>
            <w:vAlign w:val="center"/>
          </w:tcPr>
          <w:p w14:paraId="11232E6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线上</w:t>
            </w:r>
          </w:p>
        </w:tc>
        <w:tc>
          <w:tcPr>
            <w:tcW w:w="836" w:type="pct"/>
            <w:shd w:val="clear" w:color="auto" w:fill="auto"/>
            <w:vAlign w:val="center"/>
          </w:tcPr>
          <w:p w14:paraId="182BB56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8学时</w:t>
            </w:r>
          </w:p>
        </w:tc>
        <w:tc>
          <w:tcPr>
            <w:tcW w:w="1237" w:type="pct"/>
            <w:shd w:val="clear" w:color="auto" w:fill="auto"/>
            <w:vAlign w:val="center"/>
          </w:tcPr>
          <w:p w14:paraId="78A4D90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w:t>
            </w:r>
          </w:p>
        </w:tc>
      </w:tr>
      <w:tr w14:paraId="6627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453" w:type="pct"/>
            <w:vMerge w:val="continue"/>
            <w:shd w:val="clear" w:color="auto" w:fill="auto"/>
            <w:vAlign w:val="center"/>
          </w:tcPr>
          <w:p w14:paraId="27408BF4">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1747" w:type="pct"/>
            <w:vMerge w:val="continue"/>
            <w:shd w:val="clear" w:color="auto" w:fill="auto"/>
            <w:vAlign w:val="center"/>
          </w:tcPr>
          <w:p w14:paraId="7F7431A1">
            <w:pPr>
              <w:keepNext w:val="0"/>
              <w:keepLines w:val="0"/>
              <w:suppressLineNumbers w:val="0"/>
              <w:spacing w:before="0" w:beforeAutospacing="0" w:after="0" w:afterAutospacing="0"/>
              <w:ind w:left="0" w:right="0"/>
              <w:jc w:val="center"/>
              <w:rPr>
                <w:rFonts w:hint="eastAsia" w:ascii="宋体" w:hAnsi="宋体" w:eastAsia="宋体" w:cs="宋体"/>
                <w:b w:val="0"/>
                <w:bCs w:val="0"/>
                <w:i w:val="0"/>
                <w:iCs w:val="0"/>
                <w:color w:val="000000"/>
                <w:sz w:val="22"/>
                <w:szCs w:val="22"/>
                <w:u w:val="none"/>
              </w:rPr>
            </w:pPr>
          </w:p>
        </w:tc>
        <w:tc>
          <w:tcPr>
            <w:tcW w:w="725" w:type="pct"/>
            <w:shd w:val="clear" w:color="auto" w:fill="auto"/>
            <w:vAlign w:val="center"/>
          </w:tcPr>
          <w:p w14:paraId="2290688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线下</w:t>
            </w:r>
          </w:p>
        </w:tc>
        <w:tc>
          <w:tcPr>
            <w:tcW w:w="836" w:type="pct"/>
            <w:shd w:val="clear" w:color="auto" w:fill="auto"/>
            <w:vAlign w:val="center"/>
          </w:tcPr>
          <w:p w14:paraId="55D7157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16学时</w:t>
            </w:r>
          </w:p>
        </w:tc>
        <w:tc>
          <w:tcPr>
            <w:tcW w:w="1237" w:type="pct"/>
            <w:shd w:val="clear" w:color="auto" w:fill="auto"/>
            <w:vAlign w:val="center"/>
          </w:tcPr>
          <w:p w14:paraId="417E2F7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val="0"/>
                <w:bCs w:val="0"/>
                <w:color w:val="000000"/>
                <w:kern w:val="2"/>
                <w:sz w:val="22"/>
                <w:szCs w:val="22"/>
                <w:u w:val="none"/>
                <w:lang w:val="en-US" w:eastAsia="zh-CN" w:bidi="ar"/>
              </w:rPr>
            </w:pPr>
            <w:r>
              <w:rPr>
                <w:rStyle w:val="50"/>
                <w:rFonts w:hint="eastAsia" w:ascii="宋体" w:hAnsi="宋体" w:eastAsia="宋体" w:cs="宋体"/>
                <w:b w:val="0"/>
                <w:bCs w:val="0"/>
                <w:sz w:val="22"/>
                <w:szCs w:val="22"/>
                <w:lang w:val="en-US" w:eastAsia="zh-CN" w:bidi="ar"/>
              </w:rPr>
              <w:t>每班培训人数60人左右，共2个班</w:t>
            </w:r>
          </w:p>
        </w:tc>
      </w:tr>
      <w:bookmarkEnd w:id="34"/>
      <w:bookmarkEnd w:id="35"/>
    </w:tbl>
    <w:p w14:paraId="7F6CFB8A">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outlineLvl w:val="3"/>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3.培训课程大纲</w:t>
      </w:r>
    </w:p>
    <w:p w14:paraId="55A321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78" w:firstLineChars="200"/>
        <w:jc w:val="both"/>
        <w:textAlignment w:val="auto"/>
        <w:outlineLvl w:val="4"/>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（1）机械制造行业安全生产与职业健康分管负责人培训大纲（拟使用）</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0"/>
        <w:gridCol w:w="4887"/>
        <w:gridCol w:w="1415"/>
        <w:gridCol w:w="2037"/>
      </w:tblGrid>
      <w:tr w14:paraId="6736C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F1F1F1"/>
            <w:vAlign w:val="center"/>
          </w:tcPr>
          <w:p w14:paraId="74C118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机械制造行业安全生产与职业健康分管负责人</w:t>
            </w:r>
          </w:p>
        </w:tc>
      </w:tr>
      <w:tr w14:paraId="5B985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04E2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3CED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培训内容</w:t>
            </w:r>
          </w:p>
        </w:tc>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4365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培训学时</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E40A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培训方式</w:t>
            </w:r>
          </w:p>
        </w:tc>
      </w:tr>
      <w:tr w14:paraId="3BF46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5278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99C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安全生产相关法律法规</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6BB8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9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4850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线上培训</w:t>
            </w:r>
          </w:p>
        </w:tc>
      </w:tr>
      <w:tr w14:paraId="58BA2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BD3C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E058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职业危害及预防</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740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6A5A7B">
            <w:pPr>
              <w:jc w:val="center"/>
              <w:rPr>
                <w:rFonts w:hint="eastAsia" w:ascii="宋体" w:hAnsi="宋体" w:eastAsia="宋体" w:cs="宋体"/>
                <w:i w:val="0"/>
                <w:iCs w:val="0"/>
                <w:color w:val="000000"/>
                <w:sz w:val="22"/>
                <w:szCs w:val="22"/>
                <w:u w:val="none"/>
              </w:rPr>
            </w:pPr>
          </w:p>
        </w:tc>
      </w:tr>
      <w:tr w14:paraId="4E840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156F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934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事故、事件管理</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B311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73E668">
            <w:pPr>
              <w:jc w:val="center"/>
              <w:rPr>
                <w:rFonts w:hint="eastAsia" w:ascii="宋体" w:hAnsi="宋体" w:eastAsia="宋体" w:cs="宋体"/>
                <w:i w:val="0"/>
                <w:iCs w:val="0"/>
                <w:color w:val="000000"/>
                <w:sz w:val="22"/>
                <w:szCs w:val="22"/>
                <w:u w:val="none"/>
              </w:rPr>
            </w:pPr>
          </w:p>
        </w:tc>
      </w:tr>
      <w:tr w14:paraId="06B14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CAD0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7F21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企业工伤事故形势及典型事故案例</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377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F3B854">
            <w:pPr>
              <w:jc w:val="center"/>
              <w:rPr>
                <w:rFonts w:hint="eastAsia" w:ascii="宋体" w:hAnsi="宋体" w:eastAsia="宋体" w:cs="宋体"/>
                <w:i w:val="0"/>
                <w:iCs w:val="0"/>
                <w:color w:val="000000"/>
                <w:sz w:val="22"/>
                <w:szCs w:val="22"/>
                <w:u w:val="none"/>
              </w:rPr>
            </w:pPr>
          </w:p>
        </w:tc>
      </w:tr>
      <w:tr w14:paraId="15297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82E9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F76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国内外有关先进管理理论和方法</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38EC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92BDF8">
            <w:pPr>
              <w:jc w:val="center"/>
              <w:rPr>
                <w:rFonts w:hint="eastAsia" w:ascii="宋体" w:hAnsi="宋体" w:eastAsia="宋体" w:cs="宋体"/>
                <w:i w:val="0"/>
                <w:iCs w:val="0"/>
                <w:color w:val="000000"/>
                <w:sz w:val="22"/>
                <w:szCs w:val="22"/>
                <w:u w:val="none"/>
              </w:rPr>
            </w:pPr>
          </w:p>
        </w:tc>
      </w:tr>
      <w:tr w14:paraId="388CD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607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C0AB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工伤保险和工伤预防政策</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B74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4F5E59">
            <w:pPr>
              <w:jc w:val="center"/>
              <w:rPr>
                <w:rFonts w:hint="eastAsia" w:ascii="宋体" w:hAnsi="宋体" w:eastAsia="宋体" w:cs="宋体"/>
                <w:i w:val="0"/>
                <w:iCs w:val="0"/>
                <w:color w:val="000000"/>
                <w:sz w:val="22"/>
                <w:szCs w:val="22"/>
                <w:u w:val="none"/>
              </w:rPr>
            </w:pPr>
          </w:p>
        </w:tc>
      </w:tr>
      <w:tr w14:paraId="58AD0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49E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928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安全领导力</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A46C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9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9476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线下培训</w:t>
            </w:r>
          </w:p>
        </w:tc>
      </w:tr>
      <w:tr w14:paraId="45462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3296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05EF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重大风险管控和重大危险源管理</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24E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04FA8D">
            <w:pPr>
              <w:jc w:val="center"/>
              <w:rPr>
                <w:rFonts w:hint="eastAsia" w:ascii="宋体" w:hAnsi="宋体" w:eastAsia="宋体" w:cs="宋体"/>
                <w:i w:val="0"/>
                <w:iCs w:val="0"/>
                <w:color w:val="000000"/>
                <w:sz w:val="22"/>
                <w:szCs w:val="22"/>
                <w:u w:val="none"/>
              </w:rPr>
            </w:pPr>
          </w:p>
        </w:tc>
      </w:tr>
      <w:tr w14:paraId="244F1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9E14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80A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应急管理</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6119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566F54">
            <w:pPr>
              <w:jc w:val="center"/>
              <w:rPr>
                <w:rFonts w:hint="eastAsia" w:ascii="宋体" w:hAnsi="宋体" w:eastAsia="宋体" w:cs="宋体"/>
                <w:i w:val="0"/>
                <w:iCs w:val="0"/>
                <w:color w:val="000000"/>
                <w:sz w:val="22"/>
                <w:szCs w:val="22"/>
                <w:u w:val="none"/>
              </w:rPr>
            </w:pPr>
          </w:p>
        </w:tc>
      </w:tr>
      <w:tr w14:paraId="4743C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9367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6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E134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职业危害及预防</w:t>
            </w:r>
          </w:p>
        </w:tc>
        <w:tc>
          <w:tcPr>
            <w:tcW w:w="7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0453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9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4DCD65">
            <w:pPr>
              <w:jc w:val="center"/>
              <w:rPr>
                <w:rFonts w:hint="eastAsia" w:ascii="宋体" w:hAnsi="宋体" w:eastAsia="宋体" w:cs="宋体"/>
                <w:i w:val="0"/>
                <w:iCs w:val="0"/>
                <w:color w:val="000000"/>
                <w:sz w:val="22"/>
                <w:szCs w:val="22"/>
                <w:u w:val="none"/>
              </w:rPr>
            </w:pPr>
          </w:p>
        </w:tc>
      </w:tr>
      <w:tr w14:paraId="7C1E9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314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FF792B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85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453A82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w:t>
            </w:r>
          </w:p>
        </w:tc>
      </w:tr>
    </w:tbl>
    <w:p w14:paraId="292030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78" w:firstLineChars="200"/>
        <w:jc w:val="both"/>
        <w:textAlignment w:val="auto"/>
        <w:outlineLvl w:val="4"/>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（2）机械制造行业专职安全、职业健康管理人员培训大纲（拟使用）</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4"/>
        <w:gridCol w:w="4960"/>
        <w:gridCol w:w="1702"/>
        <w:gridCol w:w="1713"/>
      </w:tblGrid>
      <w:tr w14:paraId="055CB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F1F1F1"/>
            <w:vAlign w:val="center"/>
          </w:tcPr>
          <w:p w14:paraId="2C978E1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机械制造行业专职安全、职业健康管理人员</w:t>
            </w:r>
          </w:p>
        </w:tc>
      </w:tr>
      <w:tr w14:paraId="33AEE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E1DE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9A7E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培训内容</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88CB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培训学时</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41FE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培训方式</w:t>
            </w:r>
          </w:p>
        </w:tc>
      </w:tr>
      <w:tr w14:paraId="55C77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C2A1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9271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安全生产相关法律法规</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1B21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0E66F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线上培训</w:t>
            </w:r>
          </w:p>
        </w:tc>
      </w:tr>
      <w:tr w14:paraId="05131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9BD0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C06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职业危害及预防</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5EDA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FF5B2E">
            <w:pPr>
              <w:jc w:val="center"/>
              <w:rPr>
                <w:rFonts w:hint="eastAsia" w:ascii="宋体" w:hAnsi="宋体" w:eastAsia="宋体" w:cs="宋体"/>
                <w:i w:val="0"/>
                <w:iCs w:val="0"/>
                <w:color w:val="000000"/>
                <w:sz w:val="22"/>
                <w:szCs w:val="22"/>
                <w:u w:val="none"/>
              </w:rPr>
            </w:pPr>
          </w:p>
        </w:tc>
      </w:tr>
      <w:tr w14:paraId="608DD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95D2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4C8D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事件、事故管理</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2AA7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5C71CD">
            <w:pPr>
              <w:jc w:val="center"/>
              <w:rPr>
                <w:rFonts w:hint="eastAsia" w:ascii="宋体" w:hAnsi="宋体" w:eastAsia="宋体" w:cs="宋体"/>
                <w:i w:val="0"/>
                <w:iCs w:val="0"/>
                <w:color w:val="000000"/>
                <w:sz w:val="22"/>
                <w:szCs w:val="22"/>
                <w:u w:val="none"/>
              </w:rPr>
            </w:pPr>
          </w:p>
        </w:tc>
      </w:tr>
      <w:tr w14:paraId="1476F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0A9C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70B8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企业工伤事故形势及典型事故案例</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3A89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2C0D26">
            <w:pPr>
              <w:jc w:val="center"/>
              <w:rPr>
                <w:rFonts w:hint="eastAsia" w:ascii="宋体" w:hAnsi="宋体" w:eastAsia="宋体" w:cs="宋体"/>
                <w:i w:val="0"/>
                <w:iCs w:val="0"/>
                <w:color w:val="000000"/>
                <w:sz w:val="22"/>
                <w:szCs w:val="22"/>
                <w:u w:val="none"/>
              </w:rPr>
            </w:pPr>
          </w:p>
        </w:tc>
      </w:tr>
      <w:tr w14:paraId="2FF7C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6B56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5B4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国内外有关先进管理理论和方法</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79C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126FED">
            <w:pPr>
              <w:jc w:val="center"/>
              <w:rPr>
                <w:rFonts w:hint="eastAsia" w:ascii="宋体" w:hAnsi="宋体" w:eastAsia="宋体" w:cs="宋体"/>
                <w:i w:val="0"/>
                <w:iCs w:val="0"/>
                <w:color w:val="000000"/>
                <w:sz w:val="22"/>
                <w:szCs w:val="22"/>
                <w:u w:val="none"/>
              </w:rPr>
            </w:pPr>
          </w:p>
        </w:tc>
      </w:tr>
      <w:tr w14:paraId="2F6B1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F09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0594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工伤保险和工伤预防政策</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FC4C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C15B6C">
            <w:pPr>
              <w:jc w:val="center"/>
              <w:rPr>
                <w:rFonts w:hint="eastAsia" w:ascii="宋体" w:hAnsi="宋体" w:eastAsia="宋体" w:cs="宋体"/>
                <w:i w:val="0"/>
                <w:iCs w:val="0"/>
                <w:color w:val="000000"/>
                <w:sz w:val="22"/>
                <w:szCs w:val="22"/>
                <w:u w:val="none"/>
              </w:rPr>
            </w:pPr>
          </w:p>
        </w:tc>
      </w:tr>
      <w:tr w14:paraId="51131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43A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7B7E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安全生产管理</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C59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CC617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线下培训</w:t>
            </w:r>
          </w:p>
        </w:tc>
      </w:tr>
      <w:tr w14:paraId="2E2FD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3F13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645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安全生产技术</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9E0A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177158">
            <w:pPr>
              <w:jc w:val="center"/>
              <w:rPr>
                <w:rFonts w:hint="eastAsia" w:ascii="宋体" w:hAnsi="宋体" w:eastAsia="宋体" w:cs="宋体"/>
                <w:i w:val="0"/>
                <w:iCs w:val="0"/>
                <w:color w:val="000000"/>
                <w:sz w:val="22"/>
                <w:szCs w:val="22"/>
                <w:u w:val="none"/>
              </w:rPr>
            </w:pPr>
          </w:p>
        </w:tc>
      </w:tr>
      <w:tr w14:paraId="1F020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D44A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D79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应急管理</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F88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5B27DF">
            <w:pPr>
              <w:jc w:val="center"/>
              <w:rPr>
                <w:rFonts w:hint="eastAsia" w:ascii="宋体" w:hAnsi="宋体" w:eastAsia="宋体" w:cs="宋体"/>
                <w:i w:val="0"/>
                <w:iCs w:val="0"/>
                <w:color w:val="000000"/>
                <w:sz w:val="22"/>
                <w:szCs w:val="22"/>
                <w:u w:val="none"/>
              </w:rPr>
            </w:pPr>
          </w:p>
        </w:tc>
      </w:tr>
      <w:tr w14:paraId="17D9E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50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CF0E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66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3717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职业危害及预防</w:t>
            </w:r>
          </w:p>
        </w:tc>
        <w:tc>
          <w:tcPr>
            <w:tcW w:w="9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3C1C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2E2A00">
            <w:pPr>
              <w:jc w:val="center"/>
              <w:rPr>
                <w:rFonts w:hint="eastAsia" w:ascii="宋体" w:hAnsi="宋体" w:eastAsia="宋体" w:cs="宋体"/>
                <w:i w:val="0"/>
                <w:iCs w:val="0"/>
                <w:color w:val="000000"/>
                <w:sz w:val="22"/>
                <w:szCs w:val="22"/>
                <w:u w:val="none"/>
              </w:rPr>
            </w:pPr>
          </w:p>
        </w:tc>
      </w:tr>
      <w:tr w14:paraId="575F8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3166"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42DD9A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BC0E2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w:t>
            </w:r>
          </w:p>
        </w:tc>
      </w:tr>
    </w:tbl>
    <w:p w14:paraId="6CEBCA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78" w:firstLineChars="200"/>
        <w:jc w:val="both"/>
        <w:textAlignment w:val="auto"/>
        <w:outlineLvl w:val="4"/>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（3）机械制造行业班组长培训大纲（拟使用）</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36"/>
        <w:gridCol w:w="4213"/>
        <w:gridCol w:w="1937"/>
        <w:gridCol w:w="1823"/>
      </w:tblGrid>
      <w:tr w14:paraId="3219A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98"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14:paraId="647A790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机械制造行业班组长</w:t>
            </w:r>
          </w:p>
        </w:tc>
      </w:tr>
      <w:tr w14:paraId="7E6F7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941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E81E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培训内容</w:t>
            </w:r>
          </w:p>
        </w:tc>
        <w:tc>
          <w:tcPr>
            <w:tcW w:w="1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3671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培训学时</w:t>
            </w:r>
          </w:p>
        </w:tc>
        <w:tc>
          <w:tcPr>
            <w:tcW w:w="9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0107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培训方式</w:t>
            </w:r>
          </w:p>
        </w:tc>
      </w:tr>
      <w:tr w14:paraId="703AF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AD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50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安全生产法律法规基本知识</w:t>
            </w:r>
          </w:p>
        </w:tc>
        <w:tc>
          <w:tcPr>
            <w:tcW w:w="1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EC9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7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4D2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线上培训</w:t>
            </w:r>
          </w:p>
        </w:tc>
      </w:tr>
      <w:tr w14:paraId="785BB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8C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A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班组长与安全生产（线上课）</w:t>
            </w:r>
          </w:p>
        </w:tc>
        <w:tc>
          <w:tcPr>
            <w:tcW w:w="1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94B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30A8F">
            <w:pPr>
              <w:jc w:val="center"/>
              <w:rPr>
                <w:rFonts w:hint="eastAsia" w:ascii="宋体" w:hAnsi="宋体" w:eastAsia="宋体" w:cs="宋体"/>
                <w:i w:val="0"/>
                <w:iCs w:val="0"/>
                <w:color w:val="000000"/>
                <w:sz w:val="22"/>
                <w:szCs w:val="22"/>
                <w:u w:val="none"/>
              </w:rPr>
            </w:pPr>
          </w:p>
        </w:tc>
      </w:tr>
      <w:tr w14:paraId="485F4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BF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09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职业危害及预防</w:t>
            </w:r>
          </w:p>
        </w:tc>
        <w:tc>
          <w:tcPr>
            <w:tcW w:w="1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35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3403">
            <w:pPr>
              <w:jc w:val="center"/>
              <w:rPr>
                <w:rFonts w:hint="eastAsia" w:ascii="宋体" w:hAnsi="宋体" w:eastAsia="宋体" w:cs="宋体"/>
                <w:i w:val="0"/>
                <w:iCs w:val="0"/>
                <w:color w:val="000000"/>
                <w:sz w:val="22"/>
                <w:szCs w:val="22"/>
                <w:u w:val="none"/>
              </w:rPr>
            </w:pPr>
          </w:p>
        </w:tc>
      </w:tr>
      <w:tr w14:paraId="14C45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CD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7E0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安全基础知识</w:t>
            </w:r>
          </w:p>
        </w:tc>
        <w:tc>
          <w:tcPr>
            <w:tcW w:w="1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99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FBA0">
            <w:pPr>
              <w:jc w:val="center"/>
              <w:rPr>
                <w:rFonts w:hint="eastAsia" w:ascii="宋体" w:hAnsi="宋体" w:eastAsia="宋体" w:cs="宋体"/>
                <w:i w:val="0"/>
                <w:iCs w:val="0"/>
                <w:color w:val="000000"/>
                <w:sz w:val="22"/>
                <w:szCs w:val="22"/>
                <w:u w:val="none"/>
              </w:rPr>
            </w:pPr>
          </w:p>
        </w:tc>
      </w:tr>
      <w:tr w14:paraId="5877D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4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F6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典型事故案例</w:t>
            </w:r>
          </w:p>
        </w:tc>
        <w:tc>
          <w:tcPr>
            <w:tcW w:w="1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9E9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FAB1A">
            <w:pPr>
              <w:jc w:val="center"/>
              <w:rPr>
                <w:rFonts w:hint="eastAsia" w:ascii="宋体" w:hAnsi="宋体" w:eastAsia="宋体" w:cs="宋体"/>
                <w:i w:val="0"/>
                <w:iCs w:val="0"/>
                <w:color w:val="000000"/>
                <w:sz w:val="22"/>
                <w:szCs w:val="22"/>
                <w:u w:val="none"/>
              </w:rPr>
            </w:pPr>
          </w:p>
        </w:tc>
      </w:tr>
      <w:tr w14:paraId="6D9FF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5B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AD2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工伤保险和工伤预防政策</w:t>
            </w:r>
          </w:p>
        </w:tc>
        <w:tc>
          <w:tcPr>
            <w:tcW w:w="1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0B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E91DF">
            <w:pPr>
              <w:jc w:val="center"/>
              <w:rPr>
                <w:rFonts w:hint="eastAsia" w:ascii="宋体" w:hAnsi="宋体" w:eastAsia="宋体" w:cs="宋体"/>
                <w:i w:val="0"/>
                <w:iCs w:val="0"/>
                <w:color w:val="000000"/>
                <w:sz w:val="22"/>
                <w:szCs w:val="22"/>
                <w:u w:val="none"/>
              </w:rPr>
            </w:pPr>
          </w:p>
        </w:tc>
      </w:tr>
      <w:tr w14:paraId="025BF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7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A1D0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E5A4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班组长与安全生产（线下课）</w:t>
            </w:r>
          </w:p>
        </w:tc>
        <w:tc>
          <w:tcPr>
            <w:tcW w:w="10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3939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7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ACF8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线下理论培训</w:t>
            </w:r>
          </w:p>
        </w:tc>
      </w:tr>
      <w:tr w14:paraId="13637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7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4BAE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151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安全生产管理与技术（理论）</w:t>
            </w:r>
          </w:p>
        </w:tc>
        <w:tc>
          <w:tcPr>
            <w:tcW w:w="10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78FA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E5F1C0">
            <w:pPr>
              <w:jc w:val="center"/>
              <w:rPr>
                <w:rFonts w:hint="eastAsia" w:ascii="宋体" w:hAnsi="宋体" w:eastAsia="宋体" w:cs="宋体"/>
                <w:i w:val="0"/>
                <w:iCs w:val="0"/>
                <w:color w:val="000000"/>
                <w:sz w:val="22"/>
                <w:szCs w:val="22"/>
                <w:u w:val="none"/>
              </w:rPr>
            </w:pPr>
          </w:p>
        </w:tc>
      </w:tr>
      <w:tr w14:paraId="3BE48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7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3A8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9540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职业危害及预防</w:t>
            </w:r>
          </w:p>
        </w:tc>
        <w:tc>
          <w:tcPr>
            <w:tcW w:w="10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A5DA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D6D071">
            <w:pPr>
              <w:jc w:val="center"/>
              <w:rPr>
                <w:rFonts w:hint="eastAsia" w:ascii="宋体" w:hAnsi="宋体" w:eastAsia="宋体" w:cs="宋体"/>
                <w:i w:val="0"/>
                <w:iCs w:val="0"/>
                <w:color w:val="000000"/>
                <w:sz w:val="22"/>
                <w:szCs w:val="22"/>
                <w:u w:val="none"/>
              </w:rPr>
            </w:pPr>
          </w:p>
        </w:tc>
      </w:tr>
      <w:tr w14:paraId="72005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7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A15D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762A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事故、事件管理</w:t>
            </w:r>
          </w:p>
        </w:tc>
        <w:tc>
          <w:tcPr>
            <w:tcW w:w="10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45EC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C35255">
            <w:pPr>
              <w:jc w:val="center"/>
              <w:rPr>
                <w:rFonts w:hint="eastAsia" w:ascii="宋体" w:hAnsi="宋体" w:eastAsia="宋体" w:cs="宋体"/>
                <w:i w:val="0"/>
                <w:iCs w:val="0"/>
                <w:color w:val="000000"/>
                <w:sz w:val="22"/>
                <w:szCs w:val="22"/>
                <w:u w:val="none"/>
              </w:rPr>
            </w:pPr>
          </w:p>
        </w:tc>
      </w:tr>
      <w:tr w14:paraId="1B7CE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7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3B34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EDF5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安全生产管理与技术（实操）</w:t>
            </w:r>
          </w:p>
        </w:tc>
        <w:tc>
          <w:tcPr>
            <w:tcW w:w="10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7E36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49D0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线下实操培训（6学时）</w:t>
            </w:r>
          </w:p>
        </w:tc>
      </w:tr>
      <w:tr w14:paraId="572CC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7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C437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AFDA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事故与应急处置（实操）</w:t>
            </w:r>
          </w:p>
        </w:tc>
        <w:tc>
          <w:tcPr>
            <w:tcW w:w="10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118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013D98">
            <w:pPr>
              <w:jc w:val="center"/>
              <w:rPr>
                <w:rFonts w:hint="eastAsia" w:ascii="宋体" w:hAnsi="宋体" w:eastAsia="宋体" w:cs="宋体"/>
                <w:i w:val="0"/>
                <w:iCs w:val="0"/>
                <w:color w:val="000000"/>
                <w:sz w:val="22"/>
                <w:szCs w:val="22"/>
                <w:u w:val="none"/>
              </w:rPr>
            </w:pPr>
          </w:p>
        </w:tc>
      </w:tr>
      <w:tr w14:paraId="1FFF6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7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E9F9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2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5B5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职业危害因素及防护知识（实操）</w:t>
            </w:r>
          </w:p>
        </w:tc>
        <w:tc>
          <w:tcPr>
            <w:tcW w:w="10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69C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007B09">
            <w:pPr>
              <w:jc w:val="center"/>
              <w:rPr>
                <w:rFonts w:hint="eastAsia" w:ascii="宋体" w:hAnsi="宋体" w:eastAsia="宋体" w:cs="宋体"/>
                <w:i w:val="0"/>
                <w:iCs w:val="0"/>
                <w:color w:val="000000"/>
                <w:sz w:val="22"/>
                <w:szCs w:val="22"/>
                <w:u w:val="none"/>
              </w:rPr>
            </w:pPr>
          </w:p>
        </w:tc>
      </w:tr>
      <w:tr w14:paraId="3E52D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298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24A7C8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01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3AC4C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w:t>
            </w:r>
          </w:p>
        </w:tc>
      </w:tr>
    </w:tbl>
    <w:p w14:paraId="0E7E0A2C">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outlineLvl w:val="3"/>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4.培训方式</w:t>
      </w:r>
    </w:p>
    <w:p w14:paraId="68F3C4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78" w:firstLineChars="200"/>
        <w:jc w:val="both"/>
        <w:textAlignment w:val="auto"/>
        <w:outlineLvl w:val="4"/>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（1）线上培训</w:t>
      </w:r>
    </w:p>
    <w:p w14:paraId="6B7BB1C7">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使用工伤预防培训平台，线上培训实行实名制管理，并利用定时答题等技术手段实时监控，统计学员培训学习课时进度，杜绝线上培训挂课、代学等违规行为，培训考核结束后平台将自动生成考核情况统计表。</w:t>
      </w:r>
    </w:p>
    <w:p w14:paraId="7160E6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78" w:firstLineChars="200"/>
        <w:jc w:val="both"/>
        <w:textAlignment w:val="auto"/>
        <w:outlineLvl w:val="4"/>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（2）线下培训</w:t>
      </w:r>
    </w:p>
    <w:p w14:paraId="6900FAB8">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2.1课堂讲授</w:t>
      </w:r>
    </w:p>
    <w:p w14:paraId="68C6B504">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传统教学方式。讲师通过语言表达系统地向参训学员传授知识，短时间内提升理论水平。适用培训内容广，培训对象数量不受限。讲师首先将培训要点进行梳理和讲解，使学员对课程内容全面了解，对之后内容的重点分析打下基础。</w:t>
      </w:r>
    </w:p>
    <w:p w14:paraId="64595983">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2.2案例分析</w:t>
      </w:r>
    </w:p>
    <w:p w14:paraId="60AE55D7">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以国内外机械制造行业经典案例素材，以正面展示和反面教材两种形式呈现于学员面前，带领学员共同分析探讨案例中的经验教训，设想这类事情发生在其实际工作中时可以如何更好地处理此类事件。案例分析也是一种经验的积累，是优秀经验和典型教训的价值再挖掘和最大化。在案例分析中一方面帮助学员快速“进入”工作现场，既能使学员对所讲内容感同身受、印象深刻，又有利于学员参照工作场景，在相似或相关场景中快速回忆并将相关技能运用于实际工作中。</w:t>
      </w:r>
    </w:p>
    <w:p w14:paraId="6D384A0C">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2.3实战演练</w:t>
      </w:r>
    </w:p>
    <w:p w14:paraId="382551D7">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以学员实际工作场景和案例为基础样本，还原工作现场，促使学员现场应用所学，趁热打铁。培训师则全程观察记录，在实操演练结束后，将更多地带领未参演的学员讨论实操演练过程中可借鉴的方法技巧和应避免的问题，使现场所有学员都能积极主动地参与到“实际工作问题”的解决中来。最后由培训师根据丰富的实践经验，予以针对性地指导。</w:t>
      </w:r>
    </w:p>
    <w:p w14:paraId="40425DA8">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2.4行动学习</w:t>
      </w:r>
    </w:p>
    <w:p w14:paraId="57308916">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行动学习即“做中学”，是通过小组团队决策的形式解决现实难题，同时达到个人能力与组织发展同步提升的一种工作与学习方法。讲师从实际问题出发，引导学员全身心投入到真实、复杂且充满压力的任务中，帮助学员建立课堂学习到工作应用的大脑神经连接，促进学员联结团队智慧获得行动策略，逐步打造与企业绩效提升同步的行动学习系统。</w:t>
      </w:r>
    </w:p>
    <w:p w14:paraId="4C912D6D">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2.5结业考试</w:t>
      </w:r>
    </w:p>
    <w:p w14:paraId="6E0B5641">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线上：学员学习完对应学时课程，将在线上进行考核。</w:t>
      </w:r>
    </w:p>
    <w:p w14:paraId="1267A96C">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线下：参照当地文件要求，按照培考分离原则，考试方式采取集中闭卷的形式，含有实操内容，进行实操考试。</w:t>
      </w:r>
    </w:p>
    <w:p w14:paraId="731095AB">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2.6培训实施注意事项</w:t>
      </w:r>
    </w:p>
    <w:p w14:paraId="6BB761F7">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i w:val="0"/>
          <w:caps w:val="0"/>
          <w:color w:val="auto"/>
          <w:spacing w:val="0"/>
          <w:sz w:val="24"/>
          <w:szCs w:val="24"/>
          <w:highlight w:val="none"/>
          <w:shd w:val="clear" w:color="auto" w:fill="FFFFFF"/>
          <w:lang w:val="en-US" w:eastAsia="zh-CN"/>
        </w:rPr>
        <w:t>本次培训为学员提供食宿，标准参照《</w:t>
      </w:r>
      <w:r>
        <w:rPr>
          <w:rFonts w:hint="eastAsia" w:ascii="宋体" w:hAnsi="宋体" w:eastAsia="宋体" w:cs="宋体"/>
          <w:i w:val="0"/>
          <w:iCs w:val="0"/>
          <w:caps w:val="0"/>
          <w:color w:val="000000"/>
          <w:spacing w:val="0"/>
          <w:kern w:val="0"/>
          <w:sz w:val="24"/>
          <w:szCs w:val="24"/>
          <w:highlight w:val="none"/>
          <w:shd w:val="clear" w:fill="FFFFFF"/>
          <w:lang w:val="en-US" w:eastAsia="zh-CN" w:bidi="ar"/>
        </w:rPr>
        <w:t>周口市市直机关培训费管理办法</w:t>
      </w:r>
      <w:r>
        <w:rPr>
          <w:rFonts w:hint="eastAsia" w:ascii="宋体" w:hAnsi="宋体" w:eastAsia="宋体" w:cs="宋体"/>
          <w:b w:val="0"/>
          <w:i w:val="0"/>
          <w:caps w:val="0"/>
          <w:color w:val="auto"/>
          <w:spacing w:val="0"/>
          <w:sz w:val="24"/>
          <w:szCs w:val="24"/>
          <w:highlight w:val="none"/>
          <w:shd w:val="clear" w:color="auto" w:fill="FFFFFF"/>
          <w:lang w:val="en-US" w:eastAsia="zh-CN"/>
        </w:rPr>
        <w:t>》</w:t>
      </w:r>
      <w:r>
        <w:rPr>
          <w:rFonts w:hint="eastAsia" w:ascii="宋体" w:hAnsi="宋体" w:eastAsia="宋体" w:cs="宋体"/>
          <w:b w:val="0"/>
          <w:bCs w:val="0"/>
          <w:i w:val="0"/>
          <w:caps w:val="0"/>
          <w:color w:val="auto"/>
          <w:spacing w:val="0"/>
          <w:sz w:val="24"/>
          <w:szCs w:val="24"/>
          <w:highlight w:val="none"/>
          <w:shd w:val="clear" w:color="auto" w:fill="FFFFFF"/>
          <w:lang w:val="en-US" w:eastAsia="zh-CN"/>
        </w:rPr>
        <w:t>（</w:t>
      </w:r>
      <w:r>
        <w:rPr>
          <w:rFonts w:hint="eastAsia" w:ascii="宋体" w:hAnsi="宋体" w:eastAsia="宋体" w:cs="宋体"/>
          <w:b w:val="0"/>
          <w:bCs w:val="0"/>
          <w:i w:val="0"/>
          <w:iCs w:val="0"/>
          <w:caps w:val="0"/>
          <w:color w:val="000000" w:themeColor="text1"/>
          <w:spacing w:val="0"/>
          <w:kern w:val="0"/>
          <w:sz w:val="24"/>
          <w:szCs w:val="24"/>
          <w:highlight w:val="none"/>
          <w:shd w:val="clear" w:fill="FFFFFF"/>
          <w:lang w:val="en-US" w:eastAsia="zh-CN" w:bidi="ar"/>
        </w:rPr>
        <w:t>周财行〔2017〕19号</w:t>
      </w:r>
      <w:r>
        <w:rPr>
          <w:rFonts w:hint="eastAsia" w:ascii="宋体" w:hAnsi="宋体" w:eastAsia="宋体" w:cs="宋体"/>
          <w:b w:val="0"/>
          <w:bCs w:val="0"/>
          <w:i w:val="0"/>
          <w:caps w:val="0"/>
          <w:color w:val="auto"/>
          <w:spacing w:val="0"/>
          <w:sz w:val="24"/>
          <w:szCs w:val="24"/>
          <w:highlight w:val="none"/>
          <w:shd w:val="clear" w:color="auto" w:fill="FFFFFF"/>
          <w:lang w:val="en-US" w:eastAsia="zh-CN"/>
        </w:rPr>
        <w:t>）。</w:t>
      </w:r>
      <w:r>
        <w:rPr>
          <w:rFonts w:hint="eastAsia" w:ascii="宋体" w:hAnsi="宋体" w:eastAsia="宋体" w:cs="宋体"/>
          <w:b/>
          <w:bCs/>
          <w:i w:val="0"/>
          <w:iCs w:val="0"/>
          <w:caps w:val="0"/>
          <w:color w:val="000000" w:themeColor="text1"/>
          <w:spacing w:val="0"/>
          <w:kern w:val="0"/>
          <w:sz w:val="24"/>
          <w:szCs w:val="24"/>
          <w:highlight w:val="none"/>
          <w:shd w:val="clear" w:fill="FFFFFF"/>
          <w:lang w:val="en-US" w:eastAsia="zh-CN" w:bidi="ar"/>
        </w:rPr>
        <w:t xml:space="preserve"> </w:t>
      </w: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
        </w:rPr>
        <w:t> </w:t>
      </w:r>
    </w:p>
    <w:p w14:paraId="35794592">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720" w:firstLineChars="3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不可抗力事件处理：如遇不可抗力导致线下培训不能开展的，实行线上直播或线上授课完成培训任务。</w:t>
      </w:r>
    </w:p>
    <w:p w14:paraId="562464CA">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both"/>
        <w:textAlignment w:val="auto"/>
        <w:rPr>
          <w:rFonts w:hint="eastAsia" w:ascii="宋体" w:hAnsi="宋体" w:eastAsia="宋体" w:cs="宋体"/>
          <w:b w:val="0"/>
          <w:i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sz w:val="24"/>
          <w:szCs w:val="24"/>
          <w:highlight w:val="none"/>
          <w:shd w:val="clear" w:color="auto" w:fill="FFFFFF"/>
          <w:lang w:val="en-US" w:eastAsia="zh-CN"/>
        </w:rPr>
        <w:t>开班建议：连续开班，解决工学矛盾。</w:t>
      </w:r>
    </w:p>
    <w:p w14:paraId="0694ADCF">
      <w:pPr>
        <w:keepNext w:val="0"/>
        <w:keepLines w:val="0"/>
        <w:pageBreakBefore w:val="0"/>
        <w:numPr>
          <w:ilvl w:val="0"/>
          <w:numId w:val="0"/>
        </w:numPr>
        <w:wordWrap/>
        <w:overflowPunct/>
        <w:topLinePunct w:val="0"/>
        <w:bidi w:val="0"/>
        <w:spacing w:line="560" w:lineRule="exact"/>
        <w:jc w:val="left"/>
        <w:rPr>
          <w:rStyle w:val="66"/>
          <w:rFonts w:hint="eastAsia" w:ascii="宋体" w:hAnsi="宋体" w:eastAsia="宋体" w:cs="宋体"/>
          <w:b/>
          <w:bCs/>
          <w:color w:val="000000"/>
          <w:sz w:val="24"/>
          <w:szCs w:val="24"/>
          <w:lang w:val="zh-CN"/>
        </w:rPr>
      </w:pPr>
      <w:r>
        <w:rPr>
          <w:rStyle w:val="66"/>
          <w:rFonts w:hint="eastAsia" w:ascii="宋体" w:hAnsi="宋体" w:eastAsia="宋体" w:cs="宋体"/>
          <w:b/>
          <w:bCs/>
          <w:color w:val="000000"/>
          <w:sz w:val="24"/>
          <w:szCs w:val="24"/>
          <w:lang w:val="en-US" w:eastAsia="zh-CN"/>
        </w:rPr>
        <w:t>2、</w:t>
      </w:r>
      <w:r>
        <w:rPr>
          <w:rStyle w:val="66"/>
          <w:rFonts w:hint="eastAsia" w:ascii="宋体" w:hAnsi="宋体" w:eastAsia="宋体" w:cs="宋体"/>
          <w:b/>
          <w:bCs/>
          <w:color w:val="000000"/>
          <w:sz w:val="24"/>
          <w:szCs w:val="24"/>
          <w:lang w:val="zh-CN"/>
        </w:rPr>
        <w:t>服务内容及要求：</w:t>
      </w:r>
    </w:p>
    <w:p w14:paraId="386A70A7">
      <w:pPr>
        <w:keepNext w:val="0"/>
        <w:keepLines w:val="0"/>
        <w:pageBreakBefore w:val="0"/>
        <w:widowControl/>
        <w:kinsoku w:val="0"/>
        <w:wordWrap/>
        <w:overflowPunct/>
        <w:topLinePunct w:val="0"/>
        <w:autoSpaceDE w:val="0"/>
        <w:autoSpaceDN w:val="0"/>
        <w:bidi w:val="0"/>
        <w:adjustRightInd w:val="0"/>
        <w:snapToGrid w:val="0"/>
        <w:spacing w:line="560" w:lineRule="exact"/>
        <w:ind w:firstLine="470" w:firstLineChars="200"/>
        <w:jc w:val="both"/>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eastAsia="zh-CN"/>
        </w:rPr>
        <w:t>包</w:t>
      </w:r>
      <w:r>
        <w:rPr>
          <w:rFonts w:hint="eastAsia" w:ascii="宋体" w:hAnsi="宋体" w:eastAsia="宋体" w:cs="宋体"/>
          <w:b/>
          <w:bCs/>
          <w:spacing w:val="-3"/>
          <w:sz w:val="24"/>
          <w:szCs w:val="24"/>
          <w:lang w:val="en-US" w:eastAsia="zh-CN"/>
        </w:rPr>
        <w:t>1：</w:t>
      </w:r>
      <w:r>
        <w:rPr>
          <w:rFonts w:hint="eastAsia" w:ascii="宋体" w:hAnsi="宋体" w:eastAsia="宋体" w:cs="宋体"/>
          <w:b/>
          <w:bCs/>
          <w:spacing w:val="-3"/>
          <w:sz w:val="24"/>
          <w:szCs w:val="24"/>
        </w:rPr>
        <w:t>宣传服务的主要内容</w:t>
      </w:r>
    </w:p>
    <w:p w14:paraId="7A0FDEBB">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1.启动仪式</w:t>
      </w:r>
    </w:p>
    <w:p w14:paraId="705DB79D">
      <w:pPr>
        <w:keepNext w:val="0"/>
        <w:keepLines w:val="0"/>
        <w:pageBreakBefore w:val="0"/>
        <w:widowControl/>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主要包含发布仪式、领导致辞、短片播放（工伤案例改编的短片）、现场承诺、现场宣誓形式（含媒体直播互动），唤醒防范危机意识，共情幸福家庭建设。</w:t>
      </w:r>
    </w:p>
    <w:p w14:paraId="11D31C3B">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2.制作工伤预防警示短片</w:t>
      </w:r>
    </w:p>
    <w:p w14:paraId="0A8D5824">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结合周口本地案例与典型工伤事故，凸显警示普适性（选取劳动监察、执法类的 案件），制作5部工伤警示片+2部综合性或其它类别短片（包含启动仪式播放的短片）；短片形式采用微剧场、微短剧（每部短片5分钟），结尾植入周口工伤预防官方宣传口号与举报热线，并在自身融媒体平台（抖音、微信视频号）等平台投放（搭配“周口安全守护者”话题）；企业安全培训会、社区广场大屏定点播放。</w:t>
      </w:r>
    </w:p>
    <w:p w14:paraId="00E0704B">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3.开设工伤预防宣传报纸专栏</w:t>
      </w:r>
    </w:p>
    <w:p w14:paraId="62967EA9">
      <w:pPr>
        <w:keepNext w:val="0"/>
        <w:keepLines w:val="0"/>
        <w:pageBreakBefore w:val="0"/>
        <w:widowControl/>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开设工伤预防专栏，二版或三版推出，包括工伤预防政策法规普及、工伤预防培训、典型案例、企业人物访谈、线下活动等方面撰写报道，每期四分之一版面，图文并茂（1500 字左右），每月一期，也可根据实际需要动态发布，利用自身公众号同步推出；服务期限结束前推出工伤预防工作综述专版，全面回顾工伤预防成果；服务期限结束前策划推出2025年度工伤预防项目铜版纸精美宣传画册（图文并茂展示工伤预防项目成果，作为资料保存）；每月一期，每期3分钟之内，全年12期。</w:t>
      </w:r>
    </w:p>
    <w:p w14:paraId="76FBB22E">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5.工伤预防“五进”专项宣传</w:t>
      </w:r>
    </w:p>
    <w:p w14:paraId="50A7D213">
      <w:pPr>
        <w:keepNext w:val="0"/>
        <w:keepLines w:val="0"/>
        <w:pageBreakBefore w:val="0"/>
        <w:widowControl/>
        <w:kinsoku w:val="0"/>
        <w:wordWrap/>
        <w:overflowPunct/>
        <w:topLinePunct w:val="0"/>
        <w:autoSpaceDE w:val="0"/>
        <w:autoSpaceDN w:val="0"/>
        <w:bidi w:val="0"/>
        <w:adjustRightInd w:val="0"/>
        <w:snapToGrid w:val="0"/>
        <w:spacing w:line="560" w:lineRule="exact"/>
        <w:ind w:right="201" w:firstLine="551"/>
        <w:jc w:val="both"/>
        <w:textAlignment w:val="baseline"/>
        <w:rPr>
          <w:rFonts w:hint="eastAsia" w:ascii="宋体" w:hAnsi="宋体" w:eastAsia="宋体" w:cs="宋体"/>
          <w:sz w:val="24"/>
          <w:szCs w:val="24"/>
          <w:lang w:eastAsia="zh-CN"/>
        </w:rPr>
      </w:pPr>
      <w:r>
        <w:rPr>
          <w:rFonts w:hint="eastAsia" w:ascii="宋体" w:hAnsi="宋体" w:eastAsia="宋体" w:cs="宋体"/>
          <w:spacing w:val="-1"/>
          <w:sz w:val="24"/>
          <w:szCs w:val="24"/>
          <w:lang w:val="en-US" w:eastAsia="zh-CN"/>
        </w:rPr>
        <w:t>精准锁定重点关注的企业、社区、学校、机关、园区，选定工伤事故多发相应区域开展工伤预防宣传活动，利用横幅、宣传版面等，</w:t>
      </w:r>
      <w:r>
        <w:rPr>
          <w:rFonts w:hint="eastAsia" w:ascii="宋体" w:hAnsi="宋体" w:eastAsia="宋体" w:cs="宋体"/>
          <w:spacing w:val="-3"/>
          <w:sz w:val="24"/>
          <w:szCs w:val="24"/>
        </w:rPr>
        <w:t>每月组织线下活动，</w:t>
      </w:r>
      <w:r>
        <w:rPr>
          <w:rFonts w:hint="eastAsia" w:ascii="宋体" w:hAnsi="宋体" w:eastAsia="宋体" w:cs="宋体"/>
          <w:spacing w:val="-3"/>
          <w:sz w:val="24"/>
          <w:szCs w:val="24"/>
          <w:lang w:val="en-US" w:eastAsia="zh-CN"/>
        </w:rPr>
        <w:t>通过普法宣传、政策宣传咨询、案例展示等形式引导群众关注工伤保险、了解工伤保险，了解未参保危害，维护自身合法权益。让</w:t>
      </w:r>
      <w:r>
        <w:rPr>
          <w:rFonts w:hint="eastAsia" w:ascii="宋体" w:hAnsi="宋体" w:eastAsia="宋体" w:cs="宋体"/>
          <w:sz w:val="24"/>
          <w:szCs w:val="24"/>
        </w:rPr>
        <w:t>群众参与度提升，宣传效果提升，社会认知</w:t>
      </w:r>
      <w:r>
        <w:rPr>
          <w:rFonts w:hint="eastAsia" w:ascii="宋体" w:hAnsi="宋体" w:eastAsia="宋体" w:cs="宋体"/>
          <w:spacing w:val="-1"/>
          <w:sz w:val="24"/>
          <w:szCs w:val="24"/>
        </w:rPr>
        <w:t>度提升</w:t>
      </w:r>
      <w:r>
        <w:rPr>
          <w:rFonts w:hint="eastAsia" w:ascii="宋体" w:hAnsi="宋体" w:eastAsia="宋体" w:cs="宋体"/>
          <w:spacing w:val="-1"/>
          <w:sz w:val="24"/>
          <w:szCs w:val="24"/>
          <w:lang w:eastAsia="zh-CN"/>
        </w:rPr>
        <w:t>。</w:t>
      </w:r>
    </w:p>
    <w:p w14:paraId="09E530C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6.媒体宣传及短信推送</w:t>
      </w:r>
    </w:p>
    <w:p w14:paraId="37CDDBD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在市级以上媒体开辟专栏，广泛宣传《社会保险法》、《工伤保险条例》、《河南省工伤保险条例》、《安全生产法》等法律法规知识，围绕重点行业、重点企业工伤风险、事故隐患、伤害类型等，策划、撰稿、推送工伤预防宣传报道，让重点企业重点工种作业人员了解工伤预防必要的理论知识，加强实际技能操作，提高解决现场问题的能力，通过各种媒体宣传使各类从业人员能够了解工伤预防知识、减少事故发生，维护自身安全。推送参保扩面、工伤预防短信2万条，精准触达目标群体，有效增强职工的安全意识和防范意识，促进企业依法为员工缴纳工伤保险，确保员工权益。</w:t>
      </w:r>
    </w:p>
    <w:p w14:paraId="05D71AD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7.标准化项目档案</w:t>
      </w:r>
    </w:p>
    <w:p w14:paraId="727D950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根据项目具体实施内容、过程与成效，精心编制一套工伤预防宣传标准化档案，该档案同时包含电子档案(对培训和宣传内容全程录像并上传工伤预防云平台)与纸质档案各一套，符合国家《GB/T 31599-2015社会保险业务档案管理规范》，是年度工伤预防工作实施情况的全面、真实记录。</w:t>
      </w:r>
    </w:p>
    <w:p w14:paraId="09E8AFB2">
      <w:pPr>
        <w:pStyle w:val="9"/>
        <w:keepNext w:val="0"/>
        <w:keepLines w:val="0"/>
        <w:pageBreakBefore w:val="0"/>
        <w:widowControl/>
        <w:kinsoku w:val="0"/>
        <w:wordWrap/>
        <w:overflowPunct/>
        <w:topLinePunct w:val="0"/>
        <w:autoSpaceDE w:val="0"/>
        <w:autoSpaceDN w:val="0"/>
        <w:bidi w:val="0"/>
        <w:adjustRightInd w:val="0"/>
        <w:snapToGrid w:val="0"/>
        <w:spacing w:line="560" w:lineRule="exact"/>
        <w:ind w:firstLine="470" w:firstLineChars="200"/>
        <w:textAlignment w:val="baseline"/>
        <w:outlineLvl w:val="1"/>
        <w:rPr>
          <w:rFonts w:hint="eastAsia" w:ascii="宋体" w:hAnsi="宋体" w:eastAsia="宋体" w:cs="宋体"/>
          <w:sz w:val="24"/>
          <w:szCs w:val="24"/>
        </w:rPr>
      </w:pPr>
      <w:r>
        <w:rPr>
          <w:rFonts w:hint="eastAsia" w:ascii="宋体" w:hAnsi="宋体" w:eastAsia="宋体" w:cs="宋体"/>
          <w:b/>
          <w:bCs/>
          <w:spacing w:val="-3"/>
          <w:sz w:val="24"/>
          <w:szCs w:val="24"/>
          <w:lang w:eastAsia="zh-CN"/>
        </w:rPr>
        <w:t>包</w:t>
      </w:r>
      <w:r>
        <w:rPr>
          <w:rFonts w:hint="eastAsia" w:ascii="宋体" w:hAnsi="宋体" w:eastAsia="宋体" w:cs="宋体"/>
          <w:b/>
          <w:bCs/>
          <w:spacing w:val="-3"/>
          <w:sz w:val="24"/>
          <w:szCs w:val="24"/>
          <w:lang w:val="en-US" w:eastAsia="zh-CN"/>
        </w:rPr>
        <w:t>2：</w:t>
      </w:r>
      <w:r>
        <w:rPr>
          <w:rFonts w:hint="eastAsia" w:ascii="宋体" w:hAnsi="宋体" w:eastAsia="宋体" w:cs="宋体"/>
          <w:b/>
          <w:bCs/>
          <w:spacing w:val="-3"/>
          <w:sz w:val="24"/>
          <w:szCs w:val="24"/>
        </w:rPr>
        <w:t>培训要求</w:t>
      </w:r>
    </w:p>
    <w:p w14:paraId="3F46C0A7">
      <w:pPr>
        <w:pStyle w:val="2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76" w:firstLineChars="200"/>
        <w:textAlignment w:val="auto"/>
        <w:rPr>
          <w:rFonts w:hint="eastAsia" w:ascii="宋体" w:hAnsi="宋体" w:eastAsia="宋体" w:cs="宋体"/>
          <w:spacing w:val="-1"/>
          <w:kern w:val="2"/>
          <w:sz w:val="24"/>
          <w:szCs w:val="24"/>
          <w:lang w:val="en-US" w:eastAsia="zh-CN" w:bidi="ar-SA"/>
        </w:rPr>
      </w:pPr>
      <w:r>
        <w:rPr>
          <w:rFonts w:hint="eastAsia" w:ascii="宋体" w:hAnsi="宋体" w:eastAsia="宋体" w:cs="宋体"/>
          <w:spacing w:val="-1"/>
          <w:kern w:val="2"/>
          <w:sz w:val="24"/>
          <w:szCs w:val="24"/>
          <w:lang w:val="en-US" w:eastAsia="zh-CN" w:bidi="ar-SA"/>
        </w:rPr>
        <w:t>本项目以机械制造行业重点企业安全生产与职业健康分管负责人、专职安全、职业健康管理人员和班组长（含车间主任、车队长，下同）作为重点培训对象。采用“线上学习+线下培训相结合 ”的培训模式，根据不同类型重点企业和人员特点分类开展针对性培训。线上学习一般以安全生产、职业健康和工伤保障法规标准以及工伤预防基础知识等通识性内容为主，线下培训一般以行业专业性、岗位特殊性内容为主，包括实践操作和互动研讨等内容。安全生产与职业健康分管负责人线下培训原则上实行不超过40人的小班互动教学，专职安全、职业健康管理人员和班组长线下培训班一般不超过80人。安全生产与职业健康分管负责人和专职安全、职业健康管理人员应当培训16学时（线上4学时，线下12学时），一线班组长应当培训24学时（线上8学时， 线下16学时）</w:t>
      </w:r>
    </w:p>
    <w:p w14:paraId="4CECF624">
      <w:pPr>
        <w:keepNext w:val="0"/>
        <w:keepLines w:val="0"/>
        <w:pageBreakBefore w:val="0"/>
        <w:wordWrap/>
        <w:overflowPunct/>
        <w:topLinePunct w:val="0"/>
        <w:bidi w:val="0"/>
        <w:spacing w:line="560" w:lineRule="exact"/>
        <w:ind w:firstLine="480" w:firstLineChars="200"/>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zh-CN"/>
        </w:rPr>
        <w:t>2.1服务要求：服务年限,在接到采购方服务请求后，1小时响应，2小时内上门解决问题；质保期内提供免费上门服务，质保期外的收费按相关行业规则或由双方协商收取。</w:t>
      </w:r>
    </w:p>
    <w:p w14:paraId="3BB2F5A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both"/>
        <w:textAlignment w:val="baseline"/>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3、其他要求</w:t>
      </w:r>
    </w:p>
    <w:p w14:paraId="296B81A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350" w:leftChars="0" w:firstLine="239" w:firstLineChars="100"/>
        <w:jc w:val="both"/>
        <w:textAlignment w:val="baseline"/>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包1 其他要求</w:t>
      </w:r>
    </w:p>
    <w:p w14:paraId="02ED6E1C">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1.本包段最高限价为：人民币</w:t>
      </w:r>
      <w:r>
        <w:rPr>
          <w:rFonts w:hint="eastAsia" w:ascii="宋体" w:hAnsi="宋体" w:eastAsia="宋体" w:cs="宋体"/>
          <w:spacing w:val="-10"/>
          <w:sz w:val="24"/>
          <w:szCs w:val="24"/>
          <w:lang w:val="en-US" w:eastAsia="zh-CN"/>
        </w:rPr>
        <w:t>452400</w:t>
      </w:r>
      <w:r>
        <w:rPr>
          <w:rFonts w:hint="eastAsia" w:ascii="宋体" w:hAnsi="宋体" w:eastAsia="宋体" w:cs="宋体"/>
          <w:spacing w:val="-59"/>
          <w:sz w:val="24"/>
          <w:szCs w:val="24"/>
        </w:rPr>
        <w:t xml:space="preserve"> </w:t>
      </w:r>
      <w:r>
        <w:rPr>
          <w:rFonts w:hint="eastAsia" w:ascii="宋体" w:hAnsi="宋体" w:eastAsia="宋体" w:cs="宋体"/>
          <w:spacing w:val="-10"/>
          <w:sz w:val="24"/>
          <w:szCs w:val="24"/>
        </w:rPr>
        <w:t>元</w:t>
      </w:r>
      <w:r>
        <w:rPr>
          <w:rFonts w:hint="eastAsia" w:ascii="宋体" w:hAnsi="宋体" w:eastAsia="宋体" w:cs="宋体"/>
          <w:spacing w:val="-1"/>
          <w:sz w:val="24"/>
          <w:szCs w:val="24"/>
          <w:lang w:val="en-US" w:eastAsia="zh-CN"/>
        </w:rPr>
        <w:t>，包括但不限于与项目相关的人工、资料成本、物品成本、差旅、相关管理、后续服务、利润、税金等一切与完成本项目相关的所有费用。磋商响应报价高于最高限价的响应文件，按无效响应处理。</w:t>
      </w:r>
    </w:p>
    <w:p w14:paraId="0A59DEEE">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2.支付方式：</w:t>
      </w:r>
      <w:r>
        <w:rPr>
          <w:rFonts w:hint="eastAsia" w:ascii="宋体" w:hAnsi="宋体" w:cs="宋体"/>
          <w:color w:val="auto"/>
          <w:sz w:val="24"/>
          <w:lang w:val="en-US" w:eastAsia="zh-CN"/>
        </w:rPr>
        <w:t>合同签订3日后，采购人通过社保业务系统向供应商支</w:t>
      </w:r>
      <w:r>
        <w:rPr>
          <w:rFonts w:hint="eastAsia" w:ascii="宋体" w:hAnsi="宋体" w:cs="宋体"/>
          <w:sz w:val="24"/>
          <w:lang w:val="en-US" w:eastAsia="zh-CN"/>
        </w:rPr>
        <w:t>付预付款，预付款为合同金额的60%，同时中标供应商须向采购人提供与预付款同等额的保函，项目验收合格后3日支付剩余的40%。</w:t>
      </w:r>
    </w:p>
    <w:p w14:paraId="53892A24">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3.根据本项目采购需求，采购人如需要求提供其他与本项目相关资料，成交供应商 应及时提供给采购人，并提供后续的服务支持。</w:t>
      </w:r>
    </w:p>
    <w:p w14:paraId="1BE5D2F9">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4.成交供应商不得以任何理由和方式将项目转包给第三方，否则采购人有权终止合 作，并依照法律追究成交供应商的法律责任和经济责任。</w:t>
      </w:r>
    </w:p>
    <w:p w14:paraId="3F4159BB">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5.本项目实施过程中一切因为本项目提供服务而引起的安全事故责任及后果均由 成交供应商承担。</w:t>
      </w:r>
    </w:p>
    <w:p w14:paraId="61553D98">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6.成交供应商应派其响应文件中承诺的相应人员为本项目提供服务，且在本项目服 务期限内不得更换，如有特殊原因，确需更换的，需经采购人同意，更换人员与原有人员应水平相当。</w:t>
      </w:r>
    </w:p>
    <w:p w14:paraId="7A400FAA">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7.在本项目服务过程中，如采购人发现成交供应商提供的服务不符合本项目磋商文 件要求及其响应文件承诺的，采购人将取消其成交资格、终止或解除与其签订的政府采 购合同，并报财政部门，将其列入不良记录，禁止其在1-3年内参加政府采购活动，后 续服务的所有费用均不予支付。</w:t>
      </w:r>
    </w:p>
    <w:p w14:paraId="04A718B7">
      <w:pPr>
        <w:pStyle w:val="9"/>
        <w:keepNext w:val="0"/>
        <w:keepLines w:val="0"/>
        <w:pageBreakBefore w:val="0"/>
        <w:widowControl/>
        <w:kinsoku w:val="0"/>
        <w:wordWrap/>
        <w:overflowPunct/>
        <w:topLinePunct w:val="0"/>
        <w:autoSpaceDE w:val="0"/>
        <w:autoSpaceDN w:val="0"/>
        <w:bidi w:val="0"/>
        <w:adjustRightInd w:val="0"/>
        <w:snapToGrid w:val="0"/>
        <w:spacing w:line="560" w:lineRule="exact"/>
        <w:ind w:firstLine="450" w:firstLineChars="200"/>
        <w:textAlignment w:val="baseline"/>
        <w:outlineLvl w:val="1"/>
        <w:rPr>
          <w:rFonts w:hint="eastAsia" w:ascii="宋体" w:hAnsi="宋体" w:eastAsia="宋体" w:cs="宋体"/>
          <w:b/>
          <w:bCs/>
          <w:spacing w:val="-8"/>
          <w:kern w:val="2"/>
          <w:sz w:val="24"/>
          <w:szCs w:val="24"/>
          <w:lang w:val="en-US" w:eastAsia="zh-CN" w:bidi="ar-SA"/>
        </w:rPr>
      </w:pPr>
      <w:r>
        <w:rPr>
          <w:rFonts w:hint="eastAsia" w:ascii="宋体" w:hAnsi="宋体" w:eastAsia="宋体" w:cs="宋体"/>
          <w:b/>
          <w:bCs/>
          <w:spacing w:val="-8"/>
          <w:kern w:val="2"/>
          <w:sz w:val="24"/>
          <w:szCs w:val="24"/>
          <w:lang w:val="en-US" w:eastAsia="zh-CN" w:bidi="ar-SA"/>
        </w:rPr>
        <w:t>包2 其他要求</w:t>
      </w:r>
    </w:p>
    <w:p w14:paraId="16724846">
      <w:pPr>
        <w:pStyle w:val="9"/>
        <w:keepNext w:val="0"/>
        <w:keepLines w:val="0"/>
        <w:pageBreakBefore w:val="0"/>
        <w:widowControl/>
        <w:kinsoku w:val="0"/>
        <w:wordWrap/>
        <w:overflowPunct/>
        <w:topLinePunct w:val="0"/>
        <w:autoSpaceDE w:val="0"/>
        <w:autoSpaceDN w:val="0"/>
        <w:bidi w:val="0"/>
        <w:adjustRightInd w:val="0"/>
        <w:snapToGrid w:val="0"/>
        <w:spacing w:line="560" w:lineRule="exact"/>
        <w:ind w:left="1" w:right="61" w:firstLine="500"/>
        <w:textAlignment w:val="baseline"/>
        <w:rPr>
          <w:rFonts w:hint="eastAsia" w:ascii="宋体" w:hAnsi="宋体" w:eastAsia="宋体" w:cs="宋体"/>
          <w:sz w:val="24"/>
          <w:szCs w:val="24"/>
        </w:rPr>
      </w:pPr>
      <w:r>
        <w:rPr>
          <w:rFonts w:hint="eastAsia" w:ascii="宋体" w:hAnsi="宋体" w:eastAsia="宋体" w:cs="宋体"/>
          <w:spacing w:val="3"/>
          <w:sz w:val="24"/>
          <w:szCs w:val="24"/>
        </w:rPr>
        <w:t>1.本包段最高限价为：人民币</w:t>
      </w:r>
      <w:r>
        <w:rPr>
          <w:rFonts w:hint="eastAsia" w:ascii="宋体" w:hAnsi="宋体" w:eastAsia="宋体" w:cs="宋体"/>
          <w:spacing w:val="-10"/>
          <w:sz w:val="24"/>
          <w:szCs w:val="24"/>
          <w:lang w:val="en-US" w:eastAsia="zh-CN"/>
        </w:rPr>
        <w:t>243268</w:t>
      </w:r>
      <w:r>
        <w:rPr>
          <w:rFonts w:hint="eastAsia" w:ascii="宋体" w:hAnsi="宋体" w:eastAsia="宋体" w:cs="宋体"/>
          <w:spacing w:val="3"/>
          <w:sz w:val="24"/>
          <w:szCs w:val="24"/>
        </w:rPr>
        <w:t>元，包括但不限于与项目相关的人工、资料</w:t>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成本、物品成本、差旅、相关管理、后续服务、利</w:t>
      </w:r>
      <w:r>
        <w:rPr>
          <w:rFonts w:hint="eastAsia" w:ascii="宋体" w:hAnsi="宋体" w:eastAsia="宋体" w:cs="宋体"/>
          <w:spacing w:val="-3"/>
          <w:sz w:val="24"/>
          <w:szCs w:val="24"/>
        </w:rPr>
        <w:t>润、税金等一切与完成本项目相关的</w:t>
      </w:r>
      <w:r>
        <w:rPr>
          <w:rFonts w:hint="eastAsia" w:ascii="宋体" w:hAnsi="宋体" w:eastAsia="宋体" w:cs="宋体"/>
          <w:sz w:val="24"/>
          <w:szCs w:val="24"/>
        </w:rPr>
        <w:t xml:space="preserve"> 所有费用。磋商响应报价高于最高限价的响应文件，按无</w:t>
      </w:r>
      <w:r>
        <w:rPr>
          <w:rFonts w:hint="eastAsia" w:ascii="宋体" w:hAnsi="宋体" w:eastAsia="宋体" w:cs="宋体"/>
          <w:spacing w:val="-1"/>
          <w:sz w:val="24"/>
          <w:szCs w:val="24"/>
        </w:rPr>
        <w:t>效响应处理。</w:t>
      </w:r>
    </w:p>
    <w:p w14:paraId="4436EC72">
      <w:pPr>
        <w:pStyle w:val="9"/>
        <w:keepNext w:val="0"/>
        <w:keepLines w:val="0"/>
        <w:pageBreakBefore w:val="0"/>
        <w:widowControl/>
        <w:kinsoku w:val="0"/>
        <w:wordWrap/>
        <w:overflowPunct/>
        <w:topLinePunct w:val="0"/>
        <w:autoSpaceDE w:val="0"/>
        <w:autoSpaceDN w:val="0"/>
        <w:bidi w:val="0"/>
        <w:adjustRightInd w:val="0"/>
        <w:snapToGrid w:val="0"/>
        <w:spacing w:line="560" w:lineRule="exact"/>
        <w:ind w:left="6" w:firstLine="480"/>
        <w:textAlignment w:val="baseline"/>
        <w:rPr>
          <w:rFonts w:hint="eastAsia" w:ascii="宋体" w:hAnsi="宋体" w:eastAsia="宋体" w:cs="宋体"/>
          <w:color w:val="0000FF"/>
          <w:sz w:val="24"/>
          <w:szCs w:val="24"/>
          <w:highlight w:val="yellow"/>
        </w:rPr>
      </w:pPr>
      <w:r>
        <w:rPr>
          <w:rFonts w:hint="eastAsia" w:ascii="宋体" w:hAnsi="宋体" w:eastAsia="宋体" w:cs="宋体"/>
          <w:spacing w:val="-6"/>
          <w:sz w:val="24"/>
          <w:szCs w:val="24"/>
        </w:rPr>
        <w:t>2.支付方式：</w:t>
      </w:r>
      <w:r>
        <w:rPr>
          <w:rFonts w:hint="eastAsia" w:ascii="宋体" w:hAnsi="宋体" w:cs="宋体"/>
          <w:color w:val="auto"/>
          <w:sz w:val="24"/>
          <w:lang w:val="en-US" w:eastAsia="zh-CN"/>
        </w:rPr>
        <w:t>合同签订3日后，采购人通过社保业务系统向供</w:t>
      </w:r>
      <w:r>
        <w:rPr>
          <w:rFonts w:hint="eastAsia" w:ascii="宋体" w:hAnsi="宋体" w:cs="宋体"/>
          <w:sz w:val="24"/>
          <w:lang w:val="en-US" w:eastAsia="zh-CN"/>
        </w:rPr>
        <w:t>应商支付预付款，预付款为合同金额的60%，同时中标供应商须向采购人提供与预付款同等额的保函，项目验收合格后3日支付剩余的40%。</w:t>
      </w:r>
    </w:p>
    <w:p w14:paraId="012512B1">
      <w:pPr>
        <w:pStyle w:val="9"/>
        <w:keepNext w:val="0"/>
        <w:keepLines w:val="0"/>
        <w:pageBreakBefore w:val="0"/>
        <w:widowControl/>
        <w:kinsoku w:val="0"/>
        <w:wordWrap/>
        <w:overflowPunct/>
        <w:topLinePunct w:val="0"/>
        <w:autoSpaceDE w:val="0"/>
        <w:autoSpaceDN w:val="0"/>
        <w:bidi w:val="0"/>
        <w:adjustRightInd w:val="0"/>
        <w:snapToGrid w:val="0"/>
        <w:spacing w:line="560" w:lineRule="exact"/>
        <w:ind w:left="1" w:right="61" w:firstLine="487"/>
        <w:textAlignment w:val="baseline"/>
        <w:rPr>
          <w:rFonts w:hint="eastAsia" w:ascii="宋体" w:hAnsi="宋体" w:eastAsia="宋体" w:cs="宋体"/>
          <w:sz w:val="24"/>
          <w:szCs w:val="24"/>
        </w:rPr>
      </w:pPr>
      <w:r>
        <w:rPr>
          <w:rFonts w:hint="eastAsia" w:ascii="宋体" w:hAnsi="宋体" w:eastAsia="宋体" w:cs="宋体"/>
          <w:spacing w:val="-3"/>
          <w:sz w:val="24"/>
          <w:szCs w:val="24"/>
        </w:rPr>
        <w:t>3.根据本项目采购需求，采购人如需要求提供其他与本项目相关资料，成交供应商</w:t>
      </w:r>
      <w:r>
        <w:rPr>
          <w:rFonts w:hint="eastAsia" w:ascii="宋体" w:hAnsi="宋体" w:eastAsia="宋体" w:cs="宋体"/>
          <w:spacing w:val="11"/>
          <w:sz w:val="24"/>
          <w:szCs w:val="24"/>
        </w:rPr>
        <w:t xml:space="preserve"> </w:t>
      </w:r>
      <w:r>
        <w:rPr>
          <w:rFonts w:hint="eastAsia" w:ascii="宋体" w:hAnsi="宋体" w:eastAsia="宋体" w:cs="宋体"/>
          <w:spacing w:val="-1"/>
          <w:sz w:val="24"/>
          <w:szCs w:val="24"/>
        </w:rPr>
        <w:t>应及时提供给采购人，并提供后续的服务支持。</w:t>
      </w:r>
    </w:p>
    <w:p w14:paraId="5F8D2470">
      <w:pPr>
        <w:pStyle w:val="9"/>
        <w:keepNext w:val="0"/>
        <w:keepLines w:val="0"/>
        <w:pageBreakBefore w:val="0"/>
        <w:widowControl/>
        <w:kinsoku w:val="0"/>
        <w:wordWrap/>
        <w:overflowPunct/>
        <w:topLinePunct w:val="0"/>
        <w:autoSpaceDE w:val="0"/>
        <w:autoSpaceDN w:val="0"/>
        <w:bidi w:val="0"/>
        <w:adjustRightInd w:val="0"/>
        <w:snapToGrid w:val="0"/>
        <w:spacing w:line="560" w:lineRule="exact"/>
        <w:ind w:left="2" w:right="61" w:firstLine="480"/>
        <w:textAlignment w:val="baseline"/>
        <w:rPr>
          <w:rFonts w:hint="eastAsia" w:ascii="宋体" w:hAnsi="宋体" w:eastAsia="宋体" w:cs="宋体"/>
          <w:sz w:val="24"/>
          <w:szCs w:val="24"/>
        </w:rPr>
      </w:pPr>
      <w:r>
        <w:rPr>
          <w:rFonts w:hint="eastAsia" w:ascii="宋体" w:hAnsi="宋体" w:eastAsia="宋体" w:cs="宋体"/>
          <w:spacing w:val="-3"/>
          <w:sz w:val="24"/>
          <w:szCs w:val="24"/>
        </w:rPr>
        <w:t>4.成交供应商不得以任何理由和方式将项目转包给第三方，否则采购人有权终止合</w:t>
      </w:r>
      <w:r>
        <w:rPr>
          <w:rFonts w:hint="eastAsia" w:ascii="宋体" w:hAnsi="宋体" w:eastAsia="宋体" w:cs="宋体"/>
          <w:spacing w:val="17"/>
          <w:sz w:val="24"/>
          <w:szCs w:val="24"/>
        </w:rPr>
        <w:t xml:space="preserve"> </w:t>
      </w:r>
      <w:r>
        <w:rPr>
          <w:rFonts w:hint="eastAsia" w:ascii="宋体" w:hAnsi="宋体" w:eastAsia="宋体" w:cs="宋体"/>
          <w:spacing w:val="-1"/>
          <w:sz w:val="24"/>
          <w:szCs w:val="24"/>
        </w:rPr>
        <w:t>作，并依照法律追究成交供应商的法律责任和经济责任。</w:t>
      </w:r>
    </w:p>
    <w:p w14:paraId="476CF5F7">
      <w:pPr>
        <w:pStyle w:val="9"/>
        <w:keepNext w:val="0"/>
        <w:keepLines w:val="0"/>
        <w:pageBreakBefore w:val="0"/>
        <w:widowControl/>
        <w:kinsoku w:val="0"/>
        <w:wordWrap/>
        <w:overflowPunct/>
        <w:topLinePunct w:val="0"/>
        <w:autoSpaceDE w:val="0"/>
        <w:autoSpaceDN w:val="0"/>
        <w:bidi w:val="0"/>
        <w:adjustRightInd w:val="0"/>
        <w:snapToGrid w:val="0"/>
        <w:spacing w:line="560" w:lineRule="exact"/>
        <w:ind w:left="3" w:right="61" w:firstLine="485"/>
        <w:textAlignment w:val="baseline"/>
        <w:rPr>
          <w:rFonts w:hint="eastAsia" w:ascii="宋体" w:hAnsi="宋体" w:eastAsia="宋体" w:cs="宋体"/>
          <w:sz w:val="24"/>
          <w:szCs w:val="24"/>
        </w:rPr>
      </w:pPr>
      <w:r>
        <w:rPr>
          <w:rFonts w:hint="eastAsia" w:ascii="宋体" w:hAnsi="宋体" w:eastAsia="宋体" w:cs="宋体"/>
          <w:spacing w:val="4"/>
          <w:sz w:val="24"/>
          <w:szCs w:val="24"/>
        </w:rPr>
        <w:t>5.本项目实施过程中一切因为本项目提供服务而引起的安全事故责任及</w:t>
      </w:r>
      <w:r>
        <w:rPr>
          <w:rFonts w:hint="eastAsia" w:ascii="宋体" w:hAnsi="宋体" w:eastAsia="宋体" w:cs="宋体"/>
          <w:spacing w:val="3"/>
          <w:sz w:val="24"/>
          <w:szCs w:val="24"/>
        </w:rPr>
        <w:t>后果均由</w:t>
      </w:r>
      <w:r>
        <w:rPr>
          <w:rFonts w:hint="eastAsia" w:ascii="宋体" w:hAnsi="宋体" w:eastAsia="宋体" w:cs="宋体"/>
          <w:sz w:val="24"/>
          <w:szCs w:val="24"/>
        </w:rPr>
        <w:t xml:space="preserve"> </w:t>
      </w:r>
      <w:r>
        <w:rPr>
          <w:rFonts w:hint="eastAsia" w:ascii="宋体" w:hAnsi="宋体" w:eastAsia="宋体" w:cs="宋体"/>
          <w:spacing w:val="-2"/>
          <w:sz w:val="24"/>
          <w:szCs w:val="24"/>
        </w:rPr>
        <w:t>成交供应商承担。</w:t>
      </w:r>
    </w:p>
    <w:p w14:paraId="3BEED8B2">
      <w:pPr>
        <w:pStyle w:val="9"/>
        <w:keepNext w:val="0"/>
        <w:keepLines w:val="0"/>
        <w:pageBreakBefore w:val="0"/>
        <w:widowControl/>
        <w:kinsoku w:val="0"/>
        <w:wordWrap/>
        <w:overflowPunct/>
        <w:topLinePunct w:val="0"/>
        <w:autoSpaceDE w:val="0"/>
        <w:autoSpaceDN w:val="0"/>
        <w:bidi w:val="0"/>
        <w:adjustRightInd w:val="0"/>
        <w:snapToGrid w:val="0"/>
        <w:spacing w:line="560" w:lineRule="exact"/>
        <w:ind w:left="3" w:right="61" w:firstLine="482"/>
        <w:textAlignment w:val="baseline"/>
        <w:rPr>
          <w:rFonts w:hint="eastAsia" w:ascii="宋体" w:hAnsi="宋体" w:eastAsia="宋体" w:cs="宋体"/>
          <w:sz w:val="24"/>
          <w:szCs w:val="24"/>
        </w:rPr>
      </w:pPr>
      <w:r>
        <w:rPr>
          <w:rFonts w:hint="eastAsia" w:ascii="宋体" w:hAnsi="宋体" w:eastAsia="宋体" w:cs="宋体"/>
          <w:spacing w:val="-3"/>
          <w:sz w:val="24"/>
          <w:szCs w:val="24"/>
        </w:rPr>
        <w:t>6.成交供应商应派其响应文件中承诺的相应人员为本项目提供服务，且在本项目服</w:t>
      </w:r>
      <w:r>
        <w:rPr>
          <w:rFonts w:hint="eastAsia" w:ascii="宋体" w:hAnsi="宋体" w:eastAsia="宋体" w:cs="宋体"/>
          <w:spacing w:val="14"/>
          <w:sz w:val="24"/>
          <w:szCs w:val="24"/>
        </w:rPr>
        <w:t xml:space="preserve"> </w:t>
      </w:r>
      <w:r>
        <w:rPr>
          <w:rFonts w:hint="eastAsia" w:ascii="宋体" w:hAnsi="宋体" w:eastAsia="宋体" w:cs="宋体"/>
          <w:spacing w:val="-3"/>
          <w:sz w:val="24"/>
          <w:szCs w:val="24"/>
        </w:rPr>
        <w:t>务期限内不得更换，如有特殊原因，确需更换的，需经采购人同意，更换人员与原有人</w:t>
      </w:r>
      <w:r>
        <w:rPr>
          <w:rFonts w:hint="eastAsia" w:ascii="宋体" w:hAnsi="宋体" w:eastAsia="宋体" w:cs="宋体"/>
          <w:spacing w:val="-2"/>
          <w:sz w:val="24"/>
          <w:szCs w:val="24"/>
        </w:rPr>
        <w:t>员应水平相当。</w:t>
      </w:r>
    </w:p>
    <w:p w14:paraId="18F962ED">
      <w:pPr>
        <w:pStyle w:val="9"/>
        <w:keepNext w:val="0"/>
        <w:keepLines w:val="0"/>
        <w:pageBreakBefore w:val="0"/>
        <w:widowControl/>
        <w:kinsoku w:val="0"/>
        <w:wordWrap/>
        <w:overflowPunct/>
        <w:topLinePunct w:val="0"/>
        <w:autoSpaceDE w:val="0"/>
        <w:autoSpaceDN w:val="0"/>
        <w:bidi w:val="0"/>
        <w:adjustRightInd w:val="0"/>
        <w:snapToGrid w:val="0"/>
        <w:spacing w:line="560" w:lineRule="exact"/>
        <w:ind w:right="61" w:firstLine="490"/>
        <w:textAlignment w:val="baseline"/>
        <w:rPr>
          <w:rFonts w:hint="eastAsia" w:ascii="宋体" w:hAnsi="宋体" w:eastAsia="宋体" w:cs="宋体"/>
          <w:sz w:val="24"/>
          <w:szCs w:val="24"/>
        </w:rPr>
      </w:pPr>
      <w:r>
        <w:rPr>
          <w:rFonts w:hint="eastAsia" w:ascii="宋体" w:hAnsi="宋体" w:eastAsia="宋体" w:cs="宋体"/>
          <w:spacing w:val="-3"/>
          <w:sz w:val="24"/>
          <w:szCs w:val="24"/>
        </w:rPr>
        <w:t>7.在本项目服务过程中，如采购人发现成交供应商提供的服务不符合本项目磋商文</w:t>
      </w:r>
      <w:r>
        <w:rPr>
          <w:rFonts w:hint="eastAsia" w:ascii="宋体" w:hAnsi="宋体" w:eastAsia="宋体" w:cs="宋体"/>
          <w:spacing w:val="10"/>
          <w:sz w:val="24"/>
          <w:szCs w:val="24"/>
        </w:rPr>
        <w:t xml:space="preserve"> </w:t>
      </w:r>
      <w:r>
        <w:rPr>
          <w:rFonts w:hint="eastAsia" w:ascii="宋体" w:hAnsi="宋体" w:eastAsia="宋体" w:cs="宋体"/>
          <w:spacing w:val="-2"/>
          <w:sz w:val="24"/>
          <w:szCs w:val="24"/>
        </w:rPr>
        <w:t>件要求及其响应文件承诺的，采购人将取消其成交资</w:t>
      </w:r>
      <w:r>
        <w:rPr>
          <w:rFonts w:hint="eastAsia" w:ascii="宋体" w:hAnsi="宋体" w:eastAsia="宋体" w:cs="宋体"/>
          <w:spacing w:val="-3"/>
          <w:sz w:val="24"/>
          <w:szCs w:val="24"/>
        </w:rPr>
        <w:t>格、终止或解除与其签订的政府采</w:t>
      </w:r>
      <w:r>
        <w:rPr>
          <w:rFonts w:hint="eastAsia" w:ascii="宋体" w:hAnsi="宋体" w:eastAsia="宋体" w:cs="宋体"/>
          <w:sz w:val="24"/>
          <w:szCs w:val="24"/>
        </w:rPr>
        <w:t xml:space="preserve"> </w:t>
      </w:r>
      <w:r>
        <w:rPr>
          <w:rFonts w:hint="eastAsia" w:ascii="宋体" w:hAnsi="宋体" w:eastAsia="宋体" w:cs="宋体"/>
          <w:spacing w:val="-3"/>
          <w:sz w:val="24"/>
          <w:szCs w:val="24"/>
        </w:rPr>
        <w:t>购合同，并报财政部门，将其列入不良记录，禁止其在1-</w:t>
      </w:r>
      <w:r>
        <w:rPr>
          <w:rFonts w:hint="eastAsia" w:ascii="宋体" w:hAnsi="宋体" w:eastAsia="宋体" w:cs="宋体"/>
          <w:spacing w:val="-4"/>
          <w:sz w:val="24"/>
          <w:szCs w:val="24"/>
        </w:rPr>
        <w:t>3</w:t>
      </w:r>
      <w:r>
        <w:rPr>
          <w:rFonts w:hint="eastAsia" w:ascii="宋体" w:hAnsi="宋体" w:eastAsia="宋体" w:cs="宋体"/>
          <w:spacing w:val="-48"/>
          <w:sz w:val="24"/>
          <w:szCs w:val="24"/>
        </w:rPr>
        <w:t xml:space="preserve"> </w:t>
      </w:r>
      <w:r>
        <w:rPr>
          <w:rFonts w:hint="eastAsia" w:ascii="宋体" w:hAnsi="宋体" w:eastAsia="宋体" w:cs="宋体"/>
          <w:spacing w:val="-4"/>
          <w:sz w:val="24"/>
          <w:szCs w:val="24"/>
        </w:rPr>
        <w:t>年内参加政府采购活动，后</w:t>
      </w:r>
      <w:r>
        <w:rPr>
          <w:rFonts w:hint="eastAsia" w:ascii="宋体" w:hAnsi="宋体" w:eastAsia="宋体" w:cs="宋体"/>
          <w:spacing w:val="-1"/>
          <w:sz w:val="24"/>
          <w:szCs w:val="24"/>
        </w:rPr>
        <w:t>续服务的所有费用均不予支付。</w:t>
      </w:r>
    </w:p>
    <w:p w14:paraId="6049B02A">
      <w:pPr>
        <w:spacing w:line="420" w:lineRule="exact"/>
        <w:rPr>
          <w:rStyle w:val="66"/>
          <w:rFonts w:hint="eastAsia" w:ascii="宋体" w:hAnsi="宋体" w:eastAsia="宋体" w:cs="宋体"/>
          <w:b/>
          <w:bCs/>
          <w:color w:val="000000"/>
          <w:sz w:val="24"/>
          <w:lang w:val="zh-CN"/>
        </w:rPr>
      </w:pPr>
      <w:r>
        <w:rPr>
          <w:rStyle w:val="66"/>
          <w:rFonts w:hint="eastAsia" w:ascii="宋体" w:hAnsi="宋体" w:eastAsia="宋体" w:cs="宋体"/>
          <w:b/>
          <w:bCs/>
          <w:color w:val="000000"/>
          <w:sz w:val="24"/>
          <w:lang w:val="en-US" w:eastAsia="zh-CN"/>
        </w:rPr>
        <w:t>4、服务</w:t>
      </w:r>
      <w:r>
        <w:rPr>
          <w:rStyle w:val="66"/>
          <w:rFonts w:hint="eastAsia" w:ascii="宋体" w:hAnsi="宋体" w:eastAsia="宋体" w:cs="宋体"/>
          <w:b/>
          <w:bCs/>
          <w:color w:val="000000"/>
          <w:sz w:val="24"/>
          <w:lang w:val="zh-CN"/>
        </w:rPr>
        <w:t>地点：采购人指定地点。</w:t>
      </w:r>
    </w:p>
    <w:p w14:paraId="3160E93A">
      <w:pPr>
        <w:spacing w:line="420" w:lineRule="exact"/>
        <w:rPr>
          <w:rStyle w:val="66"/>
          <w:rFonts w:hint="eastAsia" w:ascii="宋体" w:hAnsi="宋体" w:eastAsia="宋体" w:cs="宋体"/>
          <w:b/>
          <w:bCs/>
          <w:color w:val="auto"/>
          <w:sz w:val="24"/>
          <w:lang w:val="zh-CN"/>
        </w:rPr>
      </w:pPr>
      <w:r>
        <w:rPr>
          <w:rStyle w:val="66"/>
          <w:rFonts w:hint="eastAsia" w:ascii="宋体" w:hAnsi="宋体" w:eastAsia="宋体" w:cs="宋体"/>
          <w:b/>
          <w:bCs/>
          <w:color w:val="auto"/>
          <w:sz w:val="24"/>
          <w:lang w:val="en-US" w:eastAsia="zh-CN"/>
        </w:rPr>
        <w:t>5、服务</w:t>
      </w:r>
      <w:r>
        <w:rPr>
          <w:rStyle w:val="66"/>
          <w:rFonts w:hint="eastAsia" w:ascii="宋体" w:hAnsi="宋体" w:eastAsia="宋体" w:cs="宋体"/>
          <w:b/>
          <w:bCs/>
          <w:color w:val="auto"/>
          <w:sz w:val="24"/>
          <w:lang w:val="zh-CN"/>
        </w:rPr>
        <w:t>日期：</w:t>
      </w:r>
      <w:r>
        <w:rPr>
          <w:rFonts w:hint="eastAsia" w:ascii="宋体" w:hAnsi="宋体" w:eastAsia="宋体" w:cs="宋体"/>
          <w:b/>
          <w:bCs/>
          <w:color w:val="auto"/>
          <w:spacing w:val="-1"/>
          <w:sz w:val="24"/>
          <w:szCs w:val="24"/>
        </w:rPr>
        <w:t>合同签订之日起</w:t>
      </w:r>
      <w:r>
        <w:rPr>
          <w:rFonts w:hint="eastAsia" w:ascii="宋体" w:hAnsi="宋体" w:cs="宋体"/>
          <w:b/>
          <w:bCs/>
          <w:color w:val="auto"/>
          <w:spacing w:val="-1"/>
          <w:sz w:val="24"/>
          <w:szCs w:val="24"/>
          <w:lang w:val="en-US" w:eastAsia="zh-CN"/>
        </w:rPr>
        <w:t>60日历天</w:t>
      </w:r>
      <w:r>
        <w:rPr>
          <w:rStyle w:val="66"/>
          <w:rFonts w:hint="eastAsia" w:ascii="宋体" w:hAnsi="宋体" w:eastAsia="宋体" w:cs="宋体"/>
          <w:b/>
          <w:bCs/>
          <w:color w:val="auto"/>
          <w:sz w:val="24"/>
          <w:lang w:val="zh-CN"/>
        </w:rPr>
        <w:t>。</w:t>
      </w:r>
    </w:p>
    <w:p w14:paraId="72C596C9">
      <w:pPr>
        <w:spacing w:line="420" w:lineRule="exact"/>
        <w:rPr>
          <w:rStyle w:val="66"/>
          <w:rFonts w:hint="eastAsia" w:ascii="宋体" w:hAnsi="宋体" w:eastAsia="宋体" w:cs="宋体"/>
          <w:b/>
          <w:bCs/>
          <w:color w:val="000000"/>
          <w:sz w:val="24"/>
          <w:lang w:val="zh-CN"/>
        </w:rPr>
      </w:pPr>
      <w:r>
        <w:rPr>
          <w:rStyle w:val="66"/>
          <w:rFonts w:hint="eastAsia" w:ascii="宋体" w:hAnsi="宋体" w:eastAsia="宋体" w:cs="宋体"/>
          <w:b/>
          <w:bCs/>
          <w:color w:val="000000"/>
          <w:sz w:val="24"/>
          <w:lang w:val="en-US" w:eastAsia="zh-CN"/>
        </w:rPr>
        <w:t>6、</w:t>
      </w:r>
      <w:r>
        <w:rPr>
          <w:rStyle w:val="66"/>
          <w:rFonts w:hint="eastAsia" w:ascii="宋体" w:hAnsi="宋体" w:eastAsia="宋体" w:cs="宋体"/>
          <w:b/>
          <w:bCs/>
          <w:color w:val="000000"/>
          <w:sz w:val="24"/>
          <w:lang w:val="zh-CN"/>
        </w:rPr>
        <w:t>验收：由最终用户组织验收。</w:t>
      </w:r>
    </w:p>
    <w:p w14:paraId="7E1624D9">
      <w:pPr>
        <w:pStyle w:val="24"/>
        <w:ind w:left="0" w:leftChars="0" w:firstLine="0" w:firstLineChars="0"/>
        <w:rPr>
          <w:rFonts w:hint="default"/>
          <w:b/>
          <w:bCs/>
          <w:lang w:val="en-US" w:eastAsia="zh-CN"/>
        </w:rPr>
        <w:sectPr>
          <w:pgSz w:w="11905" w:h="16839"/>
          <w:pgMar w:top="1701" w:right="1389" w:bottom="1293" w:left="1423" w:header="0" w:footer="1131" w:gutter="0"/>
          <w:cols w:space="720" w:num="1"/>
        </w:sectPr>
      </w:pPr>
    </w:p>
    <w:p w14:paraId="52FD532C">
      <w:pPr>
        <w:spacing w:line="480" w:lineRule="auto"/>
        <w:jc w:val="center"/>
        <w:rPr>
          <w:rFonts w:ascii="宋体" w:hAnsi="宋体" w:cs="宋体"/>
          <w:sz w:val="24"/>
        </w:rPr>
      </w:pPr>
      <w:r>
        <w:rPr>
          <w:rFonts w:hint="eastAsia" w:ascii="宋体" w:hAnsi="宋体" w:cs="宋体"/>
          <w:b/>
          <w:bCs/>
          <w:sz w:val="24"/>
        </w:rPr>
        <w:t>第四章  响应性文件内容及格式</w:t>
      </w:r>
    </w:p>
    <w:p w14:paraId="30DCEEA4">
      <w:pPr>
        <w:widowControl/>
        <w:spacing w:line="520" w:lineRule="exact"/>
        <w:ind w:firstLine="480" w:firstLineChars="200"/>
        <w:jc w:val="center"/>
        <w:rPr>
          <w:rFonts w:ascii="宋体" w:hAnsi="宋体" w:cs="宋体"/>
          <w:sz w:val="24"/>
        </w:rPr>
      </w:pPr>
    </w:p>
    <w:p w14:paraId="6A7BA64B">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DDA85FD">
      <w:pPr>
        <w:spacing w:line="560" w:lineRule="exact"/>
        <w:ind w:firstLine="482" w:firstLineChars="200"/>
        <w:rPr>
          <w:rFonts w:ascii="宋体" w:hAnsi="宋体" w:cs="宋体"/>
          <w:b/>
          <w:sz w:val="24"/>
        </w:rPr>
      </w:pPr>
      <w:r>
        <w:rPr>
          <w:rFonts w:hint="eastAsia" w:ascii="宋体" w:hAnsi="宋体" w:cs="宋体"/>
          <w:b/>
          <w:sz w:val="24"/>
        </w:rPr>
        <w:t>重要提示：</w:t>
      </w:r>
    </w:p>
    <w:p w14:paraId="24B29E72">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7E2BEA9C">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43DF8AF5">
      <w:pPr>
        <w:snapToGrid w:val="0"/>
        <w:jc w:val="left"/>
        <w:rPr>
          <w:rFonts w:ascii="宋体" w:hAnsi="宋体" w:cs="宋体"/>
          <w:sz w:val="24"/>
        </w:rPr>
      </w:pPr>
    </w:p>
    <w:p w14:paraId="3BF7EDA3">
      <w:pPr>
        <w:snapToGrid w:val="0"/>
        <w:jc w:val="left"/>
        <w:rPr>
          <w:rFonts w:ascii="宋体" w:hAnsi="宋体" w:cs="宋体"/>
          <w:sz w:val="24"/>
        </w:rPr>
      </w:pPr>
    </w:p>
    <w:p w14:paraId="07ABD902">
      <w:pPr>
        <w:snapToGrid w:val="0"/>
        <w:jc w:val="left"/>
        <w:rPr>
          <w:rFonts w:ascii="宋体" w:hAnsi="宋体" w:cs="宋体"/>
          <w:sz w:val="24"/>
        </w:rPr>
      </w:pPr>
    </w:p>
    <w:p w14:paraId="4FE06B4A">
      <w:pPr>
        <w:snapToGrid w:val="0"/>
        <w:jc w:val="left"/>
        <w:rPr>
          <w:rFonts w:ascii="宋体" w:hAnsi="宋体" w:cs="宋体"/>
          <w:sz w:val="24"/>
        </w:rPr>
      </w:pPr>
    </w:p>
    <w:p w14:paraId="75DC0FF5">
      <w:pPr>
        <w:snapToGrid w:val="0"/>
        <w:jc w:val="left"/>
        <w:rPr>
          <w:rFonts w:ascii="宋体" w:hAnsi="宋体" w:cs="宋体"/>
          <w:sz w:val="24"/>
        </w:rPr>
      </w:pPr>
    </w:p>
    <w:p w14:paraId="12FCD902">
      <w:pPr>
        <w:snapToGrid w:val="0"/>
        <w:jc w:val="left"/>
        <w:rPr>
          <w:rFonts w:ascii="宋体" w:hAnsi="宋体" w:cs="宋体"/>
          <w:sz w:val="24"/>
        </w:rPr>
      </w:pPr>
    </w:p>
    <w:p w14:paraId="39003F52">
      <w:pPr>
        <w:snapToGrid w:val="0"/>
        <w:jc w:val="left"/>
        <w:rPr>
          <w:rFonts w:ascii="宋体" w:hAnsi="宋体" w:cs="宋体"/>
          <w:sz w:val="24"/>
        </w:rPr>
      </w:pPr>
    </w:p>
    <w:p w14:paraId="0A3A79C9">
      <w:pPr>
        <w:snapToGrid w:val="0"/>
        <w:jc w:val="left"/>
        <w:rPr>
          <w:rFonts w:ascii="宋体" w:hAnsi="宋体" w:cs="宋体"/>
          <w:sz w:val="24"/>
        </w:rPr>
      </w:pPr>
    </w:p>
    <w:p w14:paraId="18FB063C">
      <w:pPr>
        <w:snapToGrid w:val="0"/>
        <w:jc w:val="left"/>
        <w:rPr>
          <w:rFonts w:ascii="宋体" w:hAnsi="宋体" w:cs="宋体"/>
          <w:sz w:val="24"/>
        </w:rPr>
      </w:pPr>
    </w:p>
    <w:p w14:paraId="30AE8185">
      <w:pPr>
        <w:snapToGrid w:val="0"/>
        <w:jc w:val="left"/>
        <w:rPr>
          <w:rFonts w:ascii="宋体" w:hAnsi="宋体" w:cs="宋体"/>
          <w:sz w:val="24"/>
        </w:rPr>
      </w:pPr>
    </w:p>
    <w:p w14:paraId="41ACE5CF">
      <w:pPr>
        <w:snapToGrid w:val="0"/>
        <w:jc w:val="left"/>
        <w:rPr>
          <w:rFonts w:ascii="宋体" w:hAnsi="宋体" w:cs="宋体"/>
          <w:sz w:val="24"/>
        </w:rPr>
      </w:pPr>
    </w:p>
    <w:p w14:paraId="205714B0">
      <w:pPr>
        <w:snapToGrid w:val="0"/>
        <w:jc w:val="left"/>
        <w:rPr>
          <w:rFonts w:ascii="宋体" w:hAnsi="宋体" w:cs="宋体"/>
          <w:sz w:val="24"/>
        </w:rPr>
      </w:pPr>
    </w:p>
    <w:p w14:paraId="7D2B37E8">
      <w:pPr>
        <w:snapToGrid w:val="0"/>
        <w:jc w:val="left"/>
        <w:rPr>
          <w:rFonts w:ascii="宋体" w:hAnsi="宋体" w:cs="宋体"/>
          <w:sz w:val="24"/>
        </w:rPr>
      </w:pPr>
    </w:p>
    <w:p w14:paraId="6DAFD679">
      <w:pPr>
        <w:snapToGrid w:val="0"/>
        <w:jc w:val="left"/>
        <w:rPr>
          <w:rFonts w:ascii="宋体" w:hAnsi="宋体" w:cs="宋体"/>
          <w:sz w:val="24"/>
        </w:rPr>
      </w:pPr>
    </w:p>
    <w:p w14:paraId="47DE3481">
      <w:pPr>
        <w:pStyle w:val="25"/>
        <w:ind w:firstLine="480"/>
        <w:rPr>
          <w:rFonts w:ascii="宋体" w:hAnsi="宋体" w:eastAsia="宋体" w:cs="宋体"/>
          <w:sz w:val="24"/>
        </w:rPr>
      </w:pPr>
    </w:p>
    <w:p w14:paraId="292915CA">
      <w:pPr>
        <w:pStyle w:val="25"/>
        <w:ind w:firstLine="480"/>
        <w:rPr>
          <w:rFonts w:ascii="宋体" w:hAnsi="宋体" w:eastAsia="宋体" w:cs="宋体"/>
          <w:sz w:val="24"/>
        </w:rPr>
      </w:pPr>
    </w:p>
    <w:p w14:paraId="6BEFE76F">
      <w:pPr>
        <w:pStyle w:val="25"/>
        <w:ind w:firstLine="480"/>
        <w:rPr>
          <w:rFonts w:ascii="宋体" w:hAnsi="宋体" w:eastAsia="宋体" w:cs="宋体"/>
          <w:sz w:val="24"/>
        </w:rPr>
      </w:pPr>
    </w:p>
    <w:p w14:paraId="550BF391">
      <w:pPr>
        <w:pStyle w:val="25"/>
        <w:ind w:firstLine="480"/>
        <w:rPr>
          <w:rFonts w:ascii="宋体" w:hAnsi="宋体" w:eastAsia="宋体" w:cs="宋体"/>
          <w:sz w:val="24"/>
        </w:rPr>
      </w:pPr>
    </w:p>
    <w:p w14:paraId="04490FDF">
      <w:pPr>
        <w:snapToGrid w:val="0"/>
        <w:jc w:val="left"/>
        <w:rPr>
          <w:rFonts w:ascii="宋体" w:hAnsi="宋体" w:cs="宋体"/>
          <w:sz w:val="24"/>
        </w:rPr>
      </w:pPr>
    </w:p>
    <w:p w14:paraId="6BC8E13C">
      <w:pPr>
        <w:snapToGrid w:val="0"/>
        <w:jc w:val="left"/>
        <w:rPr>
          <w:rFonts w:ascii="宋体" w:hAnsi="宋体" w:cs="宋体"/>
          <w:sz w:val="24"/>
        </w:rPr>
      </w:pPr>
    </w:p>
    <w:p w14:paraId="6BF5D7ED">
      <w:pPr>
        <w:snapToGrid w:val="0"/>
        <w:jc w:val="left"/>
        <w:rPr>
          <w:rFonts w:ascii="宋体" w:hAnsi="宋体" w:cs="宋体"/>
          <w:sz w:val="24"/>
        </w:rPr>
      </w:pPr>
    </w:p>
    <w:p w14:paraId="2EBC9017">
      <w:pPr>
        <w:snapToGrid w:val="0"/>
        <w:jc w:val="left"/>
        <w:rPr>
          <w:rFonts w:ascii="宋体" w:hAnsi="宋体" w:cs="宋体"/>
          <w:sz w:val="24"/>
        </w:rPr>
      </w:pPr>
    </w:p>
    <w:p w14:paraId="49F2B6B9">
      <w:pPr>
        <w:snapToGrid w:val="0"/>
        <w:jc w:val="left"/>
        <w:rPr>
          <w:rFonts w:ascii="宋体" w:hAnsi="宋体" w:cs="宋体"/>
          <w:sz w:val="24"/>
        </w:rPr>
      </w:pPr>
    </w:p>
    <w:p w14:paraId="6B403CDB">
      <w:pPr>
        <w:snapToGrid w:val="0"/>
        <w:jc w:val="left"/>
        <w:rPr>
          <w:rFonts w:ascii="宋体" w:hAnsi="宋体" w:cs="宋体"/>
          <w:sz w:val="24"/>
        </w:rPr>
      </w:pPr>
    </w:p>
    <w:p w14:paraId="6A716252">
      <w:pPr>
        <w:snapToGrid w:val="0"/>
        <w:jc w:val="left"/>
        <w:rPr>
          <w:rFonts w:ascii="宋体" w:hAnsi="宋体" w:cs="宋体"/>
          <w:sz w:val="24"/>
        </w:rPr>
      </w:pPr>
    </w:p>
    <w:p w14:paraId="331EDC8E">
      <w:pPr>
        <w:snapToGrid w:val="0"/>
        <w:jc w:val="left"/>
        <w:rPr>
          <w:rFonts w:ascii="宋体" w:hAnsi="宋体" w:cs="宋体"/>
          <w:sz w:val="24"/>
        </w:rPr>
      </w:pPr>
    </w:p>
    <w:p w14:paraId="3C38B242">
      <w:pPr>
        <w:pStyle w:val="25"/>
        <w:ind w:firstLine="480"/>
        <w:rPr>
          <w:rFonts w:ascii="宋体" w:hAnsi="宋体" w:eastAsia="宋体" w:cs="宋体"/>
          <w:sz w:val="24"/>
        </w:rPr>
      </w:pPr>
    </w:p>
    <w:p w14:paraId="6FFBE20F">
      <w:pPr>
        <w:snapToGrid w:val="0"/>
        <w:jc w:val="left"/>
        <w:rPr>
          <w:rFonts w:ascii="宋体" w:hAnsi="宋体" w:cs="宋体"/>
          <w:sz w:val="24"/>
        </w:rPr>
      </w:pPr>
    </w:p>
    <w:p w14:paraId="13969F5A">
      <w:pPr>
        <w:snapToGrid w:val="0"/>
        <w:jc w:val="left"/>
        <w:rPr>
          <w:rFonts w:ascii="宋体" w:hAnsi="宋体" w:cs="宋体"/>
          <w:sz w:val="24"/>
        </w:rPr>
      </w:pPr>
    </w:p>
    <w:p w14:paraId="283DCA91">
      <w:pPr>
        <w:spacing w:line="360" w:lineRule="auto"/>
        <w:jc w:val="left"/>
        <w:rPr>
          <w:rFonts w:ascii="宋体" w:hAnsi="宋体" w:cs="宋体"/>
          <w:sz w:val="24"/>
        </w:rPr>
      </w:pPr>
      <w:r>
        <w:rPr>
          <w:rFonts w:hint="eastAsia" w:ascii="宋体" w:hAnsi="宋体" w:cs="宋体"/>
          <w:sz w:val="24"/>
        </w:rPr>
        <w:t>格式2-1</w:t>
      </w:r>
    </w:p>
    <w:p w14:paraId="2EFD9E49">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7F0B6A9D">
      <w:pPr>
        <w:pStyle w:val="35"/>
        <w:rPr>
          <w:rFonts w:hint="eastAsia"/>
          <w:lang w:eastAsia="zh-CN"/>
        </w:rPr>
      </w:pPr>
    </w:p>
    <w:p w14:paraId="2D101BDD">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8C36751">
      <w:pPr>
        <w:spacing w:line="360" w:lineRule="auto"/>
        <w:jc w:val="center"/>
        <w:rPr>
          <w:rFonts w:ascii="宋体" w:hAnsi="宋体" w:cs="宋体"/>
          <w:sz w:val="24"/>
        </w:rPr>
      </w:pPr>
      <w:r>
        <w:rPr>
          <w:rFonts w:hint="eastAsia" w:ascii="宋体" w:hAnsi="宋体" w:cs="宋体"/>
          <w:sz w:val="24"/>
        </w:rPr>
        <w:t>法定代表人身份证明书</w:t>
      </w:r>
    </w:p>
    <w:p w14:paraId="2296CF8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683B5094">
      <w:pPr>
        <w:spacing w:line="360" w:lineRule="auto"/>
        <w:ind w:firstLine="480" w:firstLineChars="200"/>
        <w:rPr>
          <w:rFonts w:ascii="宋体" w:hAnsi="宋体" w:cs="宋体"/>
          <w:sz w:val="24"/>
        </w:rPr>
      </w:pPr>
    </w:p>
    <w:p w14:paraId="07D4287A">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54CD63FC">
      <w:pPr>
        <w:spacing w:line="360" w:lineRule="auto"/>
        <w:ind w:firstLine="480" w:firstLineChars="200"/>
        <w:rPr>
          <w:rFonts w:ascii="宋体" w:hAnsi="宋体" w:cs="宋体"/>
          <w:sz w:val="24"/>
        </w:rPr>
      </w:pPr>
      <w:r>
        <w:rPr>
          <w:rFonts w:hint="eastAsia" w:ascii="宋体" w:hAnsi="宋体" w:cs="宋体"/>
          <w:sz w:val="24"/>
        </w:rPr>
        <w:t>特此证明。</w:t>
      </w:r>
    </w:p>
    <w:p w14:paraId="069C5E69">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417E0122">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20C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65F96CF">
            <w:pPr>
              <w:spacing w:line="480" w:lineRule="exact"/>
              <w:rPr>
                <w:rFonts w:ascii="宋体" w:hAnsi="宋体" w:cs="宋体"/>
                <w:b/>
                <w:bCs/>
                <w:sz w:val="24"/>
              </w:rPr>
            </w:pPr>
          </w:p>
          <w:p w14:paraId="39A1F514">
            <w:pPr>
              <w:spacing w:line="480" w:lineRule="exact"/>
              <w:rPr>
                <w:rFonts w:ascii="宋体" w:hAnsi="宋体" w:cs="宋体"/>
                <w:b/>
                <w:bCs/>
                <w:sz w:val="24"/>
              </w:rPr>
            </w:pPr>
          </w:p>
          <w:p w14:paraId="2E6278BA">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3891B98C">
            <w:pPr>
              <w:spacing w:line="480" w:lineRule="exact"/>
              <w:rPr>
                <w:rFonts w:ascii="宋体" w:hAnsi="宋体" w:cs="宋体"/>
                <w:sz w:val="24"/>
              </w:rPr>
            </w:pPr>
          </w:p>
          <w:p w14:paraId="52CE8B56">
            <w:pPr>
              <w:spacing w:line="480" w:lineRule="exact"/>
              <w:rPr>
                <w:rFonts w:ascii="宋体" w:hAnsi="宋体" w:cs="宋体"/>
                <w:sz w:val="24"/>
              </w:rPr>
            </w:pPr>
          </w:p>
        </w:tc>
      </w:tr>
    </w:tbl>
    <w:p w14:paraId="786825CA">
      <w:pPr>
        <w:spacing w:line="360" w:lineRule="auto"/>
        <w:ind w:firstLine="960" w:firstLineChars="400"/>
        <w:rPr>
          <w:rFonts w:ascii="宋体" w:hAnsi="宋体" w:cs="宋体"/>
          <w:sz w:val="24"/>
        </w:rPr>
      </w:pPr>
    </w:p>
    <w:p w14:paraId="27C401DE">
      <w:pPr>
        <w:spacing w:line="360" w:lineRule="auto"/>
        <w:ind w:firstLine="3840" w:firstLineChars="1600"/>
        <w:rPr>
          <w:rFonts w:ascii="宋体" w:hAnsi="宋体" w:cs="宋体"/>
          <w:sz w:val="24"/>
        </w:rPr>
      </w:pPr>
    </w:p>
    <w:p w14:paraId="1151AA6D">
      <w:pPr>
        <w:spacing w:line="360" w:lineRule="auto"/>
        <w:ind w:firstLine="3840" w:firstLineChars="1600"/>
        <w:rPr>
          <w:rFonts w:ascii="宋体" w:hAnsi="宋体" w:cs="宋体"/>
          <w:sz w:val="24"/>
        </w:rPr>
      </w:pPr>
    </w:p>
    <w:p w14:paraId="6D381C46">
      <w:pPr>
        <w:spacing w:line="360" w:lineRule="auto"/>
        <w:ind w:firstLine="3840" w:firstLineChars="1600"/>
        <w:rPr>
          <w:rFonts w:ascii="宋体" w:hAnsi="宋体" w:cs="宋体"/>
          <w:sz w:val="24"/>
        </w:rPr>
      </w:pPr>
    </w:p>
    <w:p w14:paraId="46A67E97">
      <w:pPr>
        <w:spacing w:line="360" w:lineRule="auto"/>
        <w:jc w:val="center"/>
        <w:rPr>
          <w:rFonts w:ascii="宋体" w:hAnsi="宋体" w:cs="宋体"/>
          <w:sz w:val="24"/>
        </w:rPr>
      </w:pPr>
    </w:p>
    <w:p w14:paraId="1B0F56A2">
      <w:pPr>
        <w:spacing w:line="360" w:lineRule="auto"/>
        <w:jc w:val="center"/>
        <w:rPr>
          <w:rFonts w:ascii="宋体" w:hAnsi="宋体" w:cs="宋体"/>
          <w:sz w:val="24"/>
        </w:rPr>
      </w:pPr>
    </w:p>
    <w:p w14:paraId="01E64D8B">
      <w:pPr>
        <w:spacing w:line="360" w:lineRule="auto"/>
        <w:jc w:val="center"/>
        <w:rPr>
          <w:rFonts w:ascii="宋体" w:hAnsi="宋体" w:cs="宋体"/>
          <w:sz w:val="24"/>
        </w:rPr>
      </w:pPr>
    </w:p>
    <w:p w14:paraId="3AADFA3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DEBB987">
      <w:pPr>
        <w:spacing w:line="360" w:lineRule="auto"/>
        <w:jc w:val="center"/>
        <w:rPr>
          <w:rFonts w:ascii="宋体" w:hAnsi="宋体" w:cs="宋体"/>
          <w:sz w:val="24"/>
        </w:rPr>
      </w:pPr>
      <w:r>
        <w:rPr>
          <w:rFonts w:hint="eastAsia" w:ascii="宋体" w:hAnsi="宋体" w:cs="宋体"/>
          <w:sz w:val="24"/>
        </w:rPr>
        <w:t xml:space="preserve">                年   月  日</w:t>
      </w:r>
    </w:p>
    <w:p w14:paraId="150ACAF6">
      <w:pPr>
        <w:spacing w:line="360" w:lineRule="auto"/>
        <w:jc w:val="center"/>
        <w:rPr>
          <w:rFonts w:ascii="宋体" w:hAnsi="宋体" w:cs="宋体"/>
          <w:sz w:val="24"/>
        </w:rPr>
      </w:pPr>
    </w:p>
    <w:p w14:paraId="2DFFDCF9">
      <w:pPr>
        <w:spacing w:line="360" w:lineRule="auto"/>
        <w:jc w:val="center"/>
        <w:rPr>
          <w:rFonts w:ascii="宋体" w:hAnsi="宋体" w:cs="宋体"/>
          <w:sz w:val="24"/>
        </w:rPr>
      </w:pPr>
    </w:p>
    <w:p w14:paraId="2633C1F9">
      <w:pPr>
        <w:spacing w:line="360" w:lineRule="auto"/>
        <w:jc w:val="center"/>
        <w:rPr>
          <w:rFonts w:ascii="宋体" w:hAnsi="宋体" w:cs="宋体"/>
          <w:sz w:val="24"/>
        </w:rPr>
      </w:pPr>
    </w:p>
    <w:p w14:paraId="62F8BCD3">
      <w:pPr>
        <w:pStyle w:val="35"/>
        <w:ind w:firstLine="240"/>
        <w:rPr>
          <w:rFonts w:ascii="宋体" w:hAnsi="宋体" w:cs="宋体"/>
          <w:sz w:val="24"/>
        </w:rPr>
      </w:pPr>
    </w:p>
    <w:p w14:paraId="3B9AC795">
      <w:pPr>
        <w:pStyle w:val="35"/>
        <w:ind w:firstLine="240"/>
        <w:rPr>
          <w:rFonts w:ascii="宋体" w:hAnsi="宋体" w:cs="宋体"/>
          <w:sz w:val="24"/>
        </w:rPr>
      </w:pPr>
    </w:p>
    <w:p w14:paraId="5BFA4C73">
      <w:pPr>
        <w:pStyle w:val="35"/>
        <w:ind w:firstLine="240"/>
        <w:rPr>
          <w:rFonts w:ascii="宋体" w:hAnsi="宋体" w:cs="宋体"/>
          <w:sz w:val="24"/>
        </w:rPr>
      </w:pPr>
    </w:p>
    <w:p w14:paraId="56596D31">
      <w:pPr>
        <w:pStyle w:val="35"/>
        <w:ind w:firstLine="240"/>
        <w:rPr>
          <w:rFonts w:ascii="宋体" w:hAnsi="宋体" w:cs="宋体"/>
          <w:sz w:val="24"/>
        </w:rPr>
      </w:pPr>
    </w:p>
    <w:p w14:paraId="35B8C718">
      <w:pPr>
        <w:pStyle w:val="35"/>
        <w:ind w:firstLine="240"/>
        <w:rPr>
          <w:rFonts w:ascii="宋体" w:hAnsi="宋体" w:cs="宋体"/>
          <w:sz w:val="24"/>
        </w:rPr>
      </w:pPr>
    </w:p>
    <w:p w14:paraId="0FED5207">
      <w:pPr>
        <w:pStyle w:val="35"/>
        <w:ind w:firstLine="240"/>
        <w:rPr>
          <w:rFonts w:ascii="宋体" w:hAnsi="宋体" w:cs="宋体"/>
          <w:sz w:val="24"/>
        </w:rPr>
      </w:pPr>
    </w:p>
    <w:p w14:paraId="6355E336">
      <w:pPr>
        <w:pStyle w:val="35"/>
        <w:ind w:firstLine="240"/>
        <w:rPr>
          <w:rFonts w:ascii="宋体" w:hAnsi="宋体" w:cs="宋体"/>
          <w:sz w:val="24"/>
        </w:rPr>
      </w:pPr>
    </w:p>
    <w:p w14:paraId="1B0000D0">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6FFCC71C">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6600EA8D">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5AE3C2C">
      <w:pPr>
        <w:spacing w:line="360" w:lineRule="auto"/>
        <w:ind w:firstLine="480" w:firstLineChars="200"/>
        <w:rPr>
          <w:rFonts w:ascii="宋体" w:hAnsi="宋体" w:cs="宋体"/>
          <w:sz w:val="24"/>
        </w:rPr>
      </w:pPr>
    </w:p>
    <w:p w14:paraId="06B1528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D3F5714">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221907F">
      <w:pPr>
        <w:spacing w:line="360" w:lineRule="auto"/>
        <w:rPr>
          <w:rFonts w:ascii="宋体" w:hAnsi="宋体" w:cs="宋体"/>
          <w:sz w:val="24"/>
        </w:rPr>
      </w:pPr>
    </w:p>
    <w:p w14:paraId="14FA2495">
      <w:pPr>
        <w:spacing w:line="360" w:lineRule="auto"/>
        <w:ind w:firstLine="480" w:firstLineChars="200"/>
        <w:rPr>
          <w:rFonts w:hint="eastAsia" w:ascii="宋体" w:hAnsi="宋体" w:cs="宋体"/>
          <w:sz w:val="24"/>
        </w:rPr>
      </w:pPr>
      <w:r>
        <w:rPr>
          <w:rFonts w:hint="eastAsia" w:ascii="宋体" w:hAnsi="宋体" w:cs="宋体"/>
          <w:sz w:val="24"/>
        </w:rPr>
        <w:t>委托人：</w:t>
      </w:r>
    </w:p>
    <w:p w14:paraId="5BB2320E">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35124701">
      <w:pPr>
        <w:spacing w:line="360" w:lineRule="auto"/>
        <w:ind w:firstLine="480" w:firstLineChars="200"/>
        <w:rPr>
          <w:rFonts w:hint="eastAsia" w:ascii="宋体" w:hAnsi="宋体" w:cs="宋体"/>
          <w:sz w:val="24"/>
        </w:rPr>
      </w:pPr>
      <w:r>
        <w:rPr>
          <w:rFonts w:hint="eastAsia" w:ascii="宋体" w:hAnsi="宋体" w:cs="宋体"/>
          <w:sz w:val="24"/>
        </w:rPr>
        <w:t>被委托人：</w:t>
      </w:r>
    </w:p>
    <w:p w14:paraId="1537FF8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B54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D872C97">
            <w:pPr>
              <w:spacing w:line="480" w:lineRule="exact"/>
              <w:rPr>
                <w:rFonts w:ascii="宋体" w:hAnsi="宋体" w:cs="宋体"/>
                <w:b/>
                <w:bCs/>
                <w:sz w:val="24"/>
              </w:rPr>
            </w:pPr>
          </w:p>
          <w:p w14:paraId="5811EBE9">
            <w:pPr>
              <w:spacing w:line="480" w:lineRule="exact"/>
              <w:rPr>
                <w:rFonts w:ascii="宋体" w:hAnsi="宋体" w:cs="宋体"/>
                <w:b/>
                <w:bCs/>
                <w:sz w:val="24"/>
              </w:rPr>
            </w:pPr>
          </w:p>
          <w:p w14:paraId="177DC45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114CB5C">
      <w:pPr>
        <w:spacing w:line="360" w:lineRule="auto"/>
        <w:ind w:firstLine="480" w:firstLineChars="200"/>
        <w:rPr>
          <w:rFonts w:ascii="宋体" w:hAnsi="宋体" w:cs="宋体"/>
          <w:sz w:val="24"/>
        </w:rPr>
      </w:pPr>
    </w:p>
    <w:p w14:paraId="5AC2517D">
      <w:pPr>
        <w:spacing w:line="360" w:lineRule="auto"/>
        <w:ind w:firstLine="480" w:firstLineChars="200"/>
        <w:rPr>
          <w:rFonts w:ascii="宋体" w:hAnsi="宋体" w:cs="宋体"/>
          <w:sz w:val="24"/>
        </w:rPr>
      </w:pPr>
    </w:p>
    <w:p w14:paraId="6BCF9FCD">
      <w:pPr>
        <w:spacing w:line="360" w:lineRule="auto"/>
        <w:ind w:firstLine="480" w:firstLineChars="200"/>
        <w:rPr>
          <w:rFonts w:ascii="宋体" w:hAnsi="宋体" w:cs="宋体"/>
          <w:sz w:val="24"/>
        </w:rPr>
      </w:pPr>
    </w:p>
    <w:p w14:paraId="1F6B2949">
      <w:pPr>
        <w:spacing w:line="360" w:lineRule="auto"/>
        <w:ind w:firstLine="4920" w:firstLineChars="2050"/>
        <w:rPr>
          <w:rFonts w:ascii="宋体" w:hAnsi="宋体" w:cs="宋体"/>
          <w:sz w:val="24"/>
        </w:rPr>
      </w:pPr>
    </w:p>
    <w:p w14:paraId="07B10947">
      <w:pPr>
        <w:spacing w:line="360" w:lineRule="auto"/>
        <w:jc w:val="center"/>
        <w:rPr>
          <w:rFonts w:ascii="宋体" w:hAnsi="宋体" w:cs="宋体"/>
          <w:sz w:val="24"/>
        </w:rPr>
      </w:pPr>
    </w:p>
    <w:p w14:paraId="0F338ABA">
      <w:pPr>
        <w:spacing w:line="360" w:lineRule="auto"/>
        <w:jc w:val="center"/>
        <w:rPr>
          <w:rFonts w:hint="eastAsia" w:ascii="宋体" w:hAnsi="宋体" w:cs="宋体"/>
          <w:sz w:val="24"/>
        </w:rPr>
      </w:pPr>
    </w:p>
    <w:p w14:paraId="3C9657EE">
      <w:pPr>
        <w:spacing w:line="360" w:lineRule="auto"/>
        <w:jc w:val="center"/>
        <w:rPr>
          <w:rFonts w:hint="eastAsia" w:ascii="宋体" w:hAnsi="宋体" w:cs="宋体"/>
          <w:sz w:val="24"/>
        </w:rPr>
      </w:pPr>
    </w:p>
    <w:p w14:paraId="53044D4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2CA8AE2">
      <w:pPr>
        <w:spacing w:line="360" w:lineRule="auto"/>
        <w:jc w:val="center"/>
        <w:rPr>
          <w:rFonts w:ascii="宋体" w:hAnsi="宋体" w:cs="宋体"/>
          <w:sz w:val="24"/>
        </w:rPr>
      </w:pPr>
      <w:r>
        <w:rPr>
          <w:rFonts w:hint="eastAsia" w:ascii="宋体" w:hAnsi="宋体" w:cs="宋体"/>
          <w:sz w:val="24"/>
        </w:rPr>
        <w:t xml:space="preserve">                                      </w:t>
      </w:r>
    </w:p>
    <w:p w14:paraId="10608904">
      <w:pPr>
        <w:spacing w:line="360" w:lineRule="auto"/>
        <w:jc w:val="center"/>
        <w:rPr>
          <w:rFonts w:hint="eastAsia" w:ascii="宋体" w:hAnsi="宋体" w:cs="宋体"/>
          <w:sz w:val="24"/>
        </w:rPr>
      </w:pPr>
      <w:r>
        <w:rPr>
          <w:rFonts w:hint="eastAsia" w:ascii="宋体" w:hAnsi="宋体" w:cs="宋体"/>
          <w:sz w:val="24"/>
        </w:rPr>
        <w:t xml:space="preserve"> 年   月   日</w:t>
      </w:r>
    </w:p>
    <w:p w14:paraId="1C2F502A">
      <w:pPr>
        <w:pStyle w:val="35"/>
      </w:pPr>
    </w:p>
    <w:p w14:paraId="4833DD34">
      <w:pPr>
        <w:pStyle w:val="35"/>
      </w:pPr>
    </w:p>
    <w:p w14:paraId="65FC20B9">
      <w:pPr>
        <w:pStyle w:val="35"/>
      </w:pPr>
    </w:p>
    <w:p w14:paraId="4B48E56C">
      <w:pPr>
        <w:pStyle w:val="35"/>
      </w:pPr>
    </w:p>
    <w:p w14:paraId="4C75869B">
      <w:pPr>
        <w:pStyle w:val="35"/>
      </w:pPr>
    </w:p>
    <w:p w14:paraId="6DE6476B">
      <w:pPr>
        <w:spacing w:line="360" w:lineRule="auto"/>
        <w:jc w:val="left"/>
        <w:rPr>
          <w:rFonts w:ascii="宋体" w:hAnsi="宋体" w:cs="宋体"/>
          <w:sz w:val="24"/>
        </w:rPr>
      </w:pPr>
    </w:p>
    <w:p w14:paraId="126528B8">
      <w:pPr>
        <w:spacing w:line="360" w:lineRule="auto"/>
        <w:jc w:val="left"/>
        <w:rPr>
          <w:rFonts w:ascii="宋体" w:hAnsi="宋体" w:cs="宋体"/>
          <w:sz w:val="24"/>
        </w:rPr>
      </w:pPr>
    </w:p>
    <w:p w14:paraId="7B2DDE28">
      <w:pPr>
        <w:spacing w:line="360" w:lineRule="auto"/>
        <w:jc w:val="left"/>
        <w:rPr>
          <w:rFonts w:ascii="宋体" w:hAnsi="宋体" w:cs="宋体"/>
          <w:sz w:val="24"/>
        </w:rPr>
      </w:pPr>
    </w:p>
    <w:p w14:paraId="54134DDD">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482960AD">
      <w:pPr>
        <w:spacing w:line="360" w:lineRule="auto"/>
        <w:jc w:val="left"/>
        <w:rPr>
          <w:rFonts w:ascii="宋体" w:hAnsi="宋体" w:cs="宋体"/>
          <w:sz w:val="24"/>
        </w:rPr>
      </w:pPr>
    </w:p>
    <w:p w14:paraId="64AF1245">
      <w:pPr>
        <w:spacing w:line="360" w:lineRule="auto"/>
        <w:jc w:val="left"/>
        <w:rPr>
          <w:rFonts w:ascii="宋体" w:hAnsi="宋体" w:cs="宋体"/>
          <w:sz w:val="24"/>
        </w:rPr>
      </w:pPr>
    </w:p>
    <w:p w14:paraId="31CC7BC0">
      <w:pPr>
        <w:spacing w:line="360" w:lineRule="auto"/>
        <w:jc w:val="left"/>
        <w:rPr>
          <w:rFonts w:ascii="宋体" w:hAnsi="宋体" w:cs="宋体"/>
          <w:sz w:val="24"/>
        </w:rPr>
      </w:pPr>
    </w:p>
    <w:p w14:paraId="4F9F4CA8">
      <w:pPr>
        <w:spacing w:line="360" w:lineRule="auto"/>
        <w:jc w:val="left"/>
        <w:rPr>
          <w:rFonts w:ascii="宋体" w:hAnsi="宋体" w:cs="宋体"/>
          <w:sz w:val="24"/>
        </w:rPr>
      </w:pPr>
    </w:p>
    <w:p w14:paraId="60707E69">
      <w:pPr>
        <w:spacing w:line="360" w:lineRule="auto"/>
        <w:jc w:val="left"/>
        <w:rPr>
          <w:rFonts w:ascii="宋体" w:hAnsi="宋体" w:cs="宋体"/>
          <w:sz w:val="24"/>
        </w:rPr>
      </w:pPr>
    </w:p>
    <w:p w14:paraId="08D71695">
      <w:pPr>
        <w:spacing w:line="360" w:lineRule="auto"/>
        <w:jc w:val="left"/>
        <w:rPr>
          <w:rFonts w:ascii="宋体" w:hAnsi="宋体" w:cs="宋体"/>
          <w:sz w:val="24"/>
        </w:rPr>
      </w:pPr>
    </w:p>
    <w:p w14:paraId="2ECA21BA">
      <w:pPr>
        <w:spacing w:line="360" w:lineRule="auto"/>
        <w:jc w:val="left"/>
        <w:rPr>
          <w:rFonts w:ascii="宋体" w:hAnsi="宋体" w:cs="宋体"/>
          <w:sz w:val="24"/>
        </w:rPr>
      </w:pPr>
    </w:p>
    <w:p w14:paraId="43342BF9">
      <w:pPr>
        <w:spacing w:line="360" w:lineRule="auto"/>
        <w:jc w:val="left"/>
        <w:rPr>
          <w:rFonts w:ascii="宋体" w:hAnsi="宋体" w:cs="宋体"/>
          <w:sz w:val="24"/>
        </w:rPr>
      </w:pPr>
    </w:p>
    <w:p w14:paraId="5035D6B1">
      <w:pPr>
        <w:spacing w:line="360" w:lineRule="auto"/>
        <w:jc w:val="left"/>
        <w:rPr>
          <w:rFonts w:ascii="宋体" w:hAnsi="宋体" w:cs="宋体"/>
          <w:sz w:val="24"/>
        </w:rPr>
      </w:pPr>
    </w:p>
    <w:p w14:paraId="043E3656">
      <w:pPr>
        <w:spacing w:line="360" w:lineRule="auto"/>
        <w:jc w:val="left"/>
        <w:rPr>
          <w:rFonts w:ascii="宋体" w:hAnsi="宋体" w:cs="宋体"/>
          <w:sz w:val="24"/>
        </w:rPr>
      </w:pPr>
    </w:p>
    <w:p w14:paraId="77AB8EEC">
      <w:pPr>
        <w:spacing w:line="360" w:lineRule="auto"/>
        <w:jc w:val="left"/>
        <w:rPr>
          <w:rFonts w:ascii="宋体" w:hAnsi="宋体" w:cs="宋体"/>
          <w:sz w:val="24"/>
        </w:rPr>
      </w:pPr>
    </w:p>
    <w:p w14:paraId="743DDEBA">
      <w:pPr>
        <w:spacing w:line="360" w:lineRule="auto"/>
        <w:jc w:val="left"/>
        <w:rPr>
          <w:rFonts w:ascii="宋体" w:hAnsi="宋体" w:cs="宋体"/>
          <w:sz w:val="24"/>
        </w:rPr>
      </w:pPr>
    </w:p>
    <w:p w14:paraId="0DF50CB7">
      <w:pPr>
        <w:spacing w:line="360" w:lineRule="auto"/>
        <w:jc w:val="left"/>
        <w:rPr>
          <w:rFonts w:ascii="宋体" w:hAnsi="宋体" w:cs="宋体"/>
          <w:sz w:val="24"/>
        </w:rPr>
      </w:pPr>
    </w:p>
    <w:p w14:paraId="5F0025D4">
      <w:pPr>
        <w:spacing w:line="360" w:lineRule="auto"/>
        <w:jc w:val="left"/>
        <w:rPr>
          <w:rFonts w:ascii="宋体" w:hAnsi="宋体" w:cs="宋体"/>
          <w:sz w:val="24"/>
        </w:rPr>
      </w:pPr>
    </w:p>
    <w:p w14:paraId="646ED37D">
      <w:pPr>
        <w:spacing w:line="360" w:lineRule="auto"/>
        <w:jc w:val="left"/>
        <w:rPr>
          <w:rFonts w:ascii="宋体" w:hAnsi="宋体" w:cs="宋体"/>
          <w:sz w:val="24"/>
        </w:rPr>
      </w:pPr>
    </w:p>
    <w:p w14:paraId="230366CE">
      <w:pPr>
        <w:spacing w:line="360" w:lineRule="auto"/>
        <w:jc w:val="left"/>
        <w:rPr>
          <w:rFonts w:ascii="宋体" w:hAnsi="宋体" w:cs="宋体"/>
          <w:sz w:val="24"/>
        </w:rPr>
      </w:pPr>
    </w:p>
    <w:p w14:paraId="1B76DF06">
      <w:pPr>
        <w:spacing w:line="360" w:lineRule="auto"/>
        <w:jc w:val="left"/>
        <w:rPr>
          <w:rFonts w:ascii="宋体" w:hAnsi="宋体" w:cs="宋体"/>
          <w:sz w:val="24"/>
        </w:rPr>
      </w:pPr>
    </w:p>
    <w:p w14:paraId="7B7B6F94">
      <w:pPr>
        <w:spacing w:line="360" w:lineRule="auto"/>
        <w:jc w:val="left"/>
        <w:rPr>
          <w:rFonts w:ascii="宋体" w:hAnsi="宋体" w:cs="宋体"/>
          <w:sz w:val="24"/>
        </w:rPr>
      </w:pPr>
    </w:p>
    <w:p w14:paraId="04035E19">
      <w:pPr>
        <w:spacing w:line="360" w:lineRule="auto"/>
        <w:jc w:val="left"/>
        <w:rPr>
          <w:rFonts w:ascii="宋体" w:hAnsi="宋体" w:cs="宋体"/>
          <w:sz w:val="24"/>
        </w:rPr>
      </w:pPr>
    </w:p>
    <w:p w14:paraId="7C5CED20">
      <w:pPr>
        <w:spacing w:line="360" w:lineRule="auto"/>
        <w:jc w:val="left"/>
        <w:rPr>
          <w:rFonts w:ascii="宋体" w:hAnsi="宋体" w:cs="宋体"/>
          <w:sz w:val="24"/>
        </w:rPr>
      </w:pPr>
    </w:p>
    <w:p w14:paraId="081897FC">
      <w:pPr>
        <w:spacing w:line="360" w:lineRule="auto"/>
        <w:jc w:val="left"/>
        <w:rPr>
          <w:rFonts w:ascii="宋体" w:hAnsi="宋体" w:cs="宋体"/>
          <w:sz w:val="24"/>
        </w:rPr>
      </w:pPr>
    </w:p>
    <w:p w14:paraId="06850D53">
      <w:pPr>
        <w:spacing w:line="360" w:lineRule="auto"/>
        <w:jc w:val="left"/>
        <w:rPr>
          <w:rFonts w:ascii="宋体" w:hAnsi="宋体" w:cs="宋体"/>
          <w:sz w:val="24"/>
        </w:rPr>
      </w:pPr>
    </w:p>
    <w:p w14:paraId="2E7DFF7D">
      <w:pPr>
        <w:spacing w:line="360" w:lineRule="auto"/>
        <w:jc w:val="left"/>
        <w:rPr>
          <w:rFonts w:ascii="宋体" w:hAnsi="宋体" w:cs="宋体"/>
          <w:sz w:val="24"/>
        </w:rPr>
      </w:pPr>
    </w:p>
    <w:p w14:paraId="1F0A3F14">
      <w:pPr>
        <w:spacing w:line="360" w:lineRule="auto"/>
        <w:jc w:val="left"/>
        <w:rPr>
          <w:rFonts w:ascii="宋体" w:hAnsi="宋体" w:cs="宋体"/>
          <w:sz w:val="24"/>
        </w:rPr>
      </w:pPr>
    </w:p>
    <w:p w14:paraId="591C98A0">
      <w:pPr>
        <w:spacing w:line="360" w:lineRule="auto"/>
        <w:jc w:val="left"/>
        <w:rPr>
          <w:rFonts w:ascii="宋体" w:hAnsi="宋体" w:cs="宋体"/>
          <w:sz w:val="24"/>
        </w:rPr>
      </w:pPr>
    </w:p>
    <w:p w14:paraId="3FA3B502">
      <w:pPr>
        <w:spacing w:line="360" w:lineRule="auto"/>
        <w:jc w:val="left"/>
        <w:rPr>
          <w:rFonts w:ascii="宋体" w:hAnsi="宋体" w:cs="宋体"/>
          <w:sz w:val="24"/>
        </w:rPr>
      </w:pPr>
    </w:p>
    <w:p w14:paraId="29735FF9">
      <w:pPr>
        <w:spacing w:line="360" w:lineRule="auto"/>
        <w:jc w:val="left"/>
        <w:rPr>
          <w:rFonts w:ascii="宋体" w:hAnsi="宋体" w:cs="宋体"/>
          <w:sz w:val="24"/>
        </w:rPr>
      </w:pPr>
    </w:p>
    <w:p w14:paraId="41378E6A">
      <w:pPr>
        <w:spacing w:line="360" w:lineRule="auto"/>
        <w:jc w:val="left"/>
        <w:rPr>
          <w:rFonts w:ascii="宋体" w:hAnsi="宋体" w:cs="宋体"/>
          <w:sz w:val="24"/>
        </w:rPr>
      </w:pPr>
      <w:r>
        <w:rPr>
          <w:rFonts w:hint="eastAsia" w:ascii="宋体" w:hAnsi="宋体" w:cs="宋体"/>
          <w:sz w:val="24"/>
        </w:rPr>
        <w:t>格式3</w:t>
      </w:r>
    </w:p>
    <w:p w14:paraId="41AE11E8">
      <w:pPr>
        <w:spacing w:line="560" w:lineRule="exact"/>
        <w:jc w:val="center"/>
        <w:rPr>
          <w:rFonts w:ascii="宋体" w:hAnsi="宋体" w:cs="宋体"/>
          <w:sz w:val="24"/>
        </w:rPr>
      </w:pPr>
      <w:r>
        <w:rPr>
          <w:rFonts w:hint="eastAsia" w:ascii="宋体" w:hAnsi="宋体" w:cs="宋体"/>
          <w:sz w:val="24"/>
        </w:rPr>
        <w:t>投标函</w:t>
      </w:r>
    </w:p>
    <w:p w14:paraId="4CB2F523">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199A3AFD">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4F4CC1E9">
      <w:pPr>
        <w:ind w:firstLine="568" w:firstLineChars="237"/>
        <w:rPr>
          <w:rFonts w:ascii="宋体" w:hAnsi="宋体" w:cs="宋体"/>
          <w:sz w:val="24"/>
        </w:rPr>
      </w:pPr>
      <w:r>
        <w:rPr>
          <w:rFonts w:hint="eastAsia" w:ascii="宋体" w:hAnsi="宋体" w:cs="宋体"/>
          <w:sz w:val="24"/>
        </w:rPr>
        <w:t>据此函，宣布同意如下：</w:t>
      </w:r>
    </w:p>
    <w:p w14:paraId="4820075D">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3AD108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27C7913">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4248486">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38A47ED3">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9164134">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0D39D541">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FEFA9C6">
      <w:pPr>
        <w:ind w:firstLine="480" w:firstLineChars="200"/>
        <w:rPr>
          <w:rFonts w:ascii="宋体" w:hAnsi="宋体" w:cs="宋体"/>
          <w:sz w:val="24"/>
        </w:rPr>
      </w:pPr>
      <w:r>
        <w:rPr>
          <w:rFonts w:hint="eastAsia" w:ascii="宋体" w:hAnsi="宋体" w:cs="宋体"/>
          <w:sz w:val="24"/>
        </w:rPr>
        <w:t>(8)与本次竞争性磋商有关的正式通讯地址为：</w:t>
      </w:r>
    </w:p>
    <w:p w14:paraId="4C4772F9">
      <w:pPr>
        <w:ind w:firstLine="480" w:firstLineChars="200"/>
        <w:rPr>
          <w:rFonts w:ascii="宋体" w:hAnsi="宋体" w:cs="宋体"/>
          <w:sz w:val="24"/>
        </w:rPr>
      </w:pPr>
      <w:r>
        <w:rPr>
          <w:rFonts w:hint="eastAsia" w:ascii="宋体" w:hAnsi="宋体" w:cs="宋体"/>
          <w:sz w:val="24"/>
        </w:rPr>
        <w:t>地 址：                  邮 编：</w:t>
      </w:r>
    </w:p>
    <w:p w14:paraId="7782617A">
      <w:pPr>
        <w:ind w:firstLine="480" w:firstLineChars="200"/>
        <w:rPr>
          <w:rFonts w:ascii="宋体" w:hAnsi="宋体" w:cs="宋体"/>
          <w:sz w:val="24"/>
        </w:rPr>
      </w:pPr>
      <w:r>
        <w:rPr>
          <w:rFonts w:hint="eastAsia" w:ascii="宋体" w:hAnsi="宋体" w:cs="宋体"/>
          <w:sz w:val="24"/>
        </w:rPr>
        <w:t>电 话：                  电子信箱：</w:t>
      </w:r>
    </w:p>
    <w:p w14:paraId="3942C1F0">
      <w:pPr>
        <w:ind w:firstLine="480" w:firstLineChars="200"/>
        <w:jc w:val="left"/>
        <w:rPr>
          <w:rFonts w:ascii="宋体" w:hAnsi="宋体" w:cs="宋体"/>
          <w:sz w:val="24"/>
        </w:rPr>
      </w:pPr>
      <w:r>
        <w:rPr>
          <w:rFonts w:hint="eastAsia" w:ascii="宋体" w:hAnsi="宋体" w:cs="宋体"/>
          <w:sz w:val="24"/>
        </w:rPr>
        <w:t>我们保证：</w:t>
      </w:r>
    </w:p>
    <w:p w14:paraId="7CA231C0">
      <w:pPr>
        <w:ind w:firstLine="480" w:firstLineChars="200"/>
        <w:jc w:val="left"/>
        <w:rPr>
          <w:rFonts w:ascii="宋体" w:hAnsi="宋体" w:cs="宋体"/>
          <w:sz w:val="24"/>
        </w:rPr>
      </w:pPr>
      <w:r>
        <w:rPr>
          <w:rFonts w:hint="eastAsia" w:ascii="宋体" w:hAnsi="宋体" w:cs="宋体"/>
          <w:sz w:val="24"/>
        </w:rPr>
        <w:t>(1)不提供虚假材料谋取成交；</w:t>
      </w:r>
    </w:p>
    <w:p w14:paraId="3F12C6AF">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7D9338A1">
      <w:pPr>
        <w:ind w:firstLine="480" w:firstLineChars="200"/>
        <w:jc w:val="left"/>
        <w:rPr>
          <w:rFonts w:ascii="宋体" w:hAnsi="宋体" w:cs="宋体"/>
          <w:sz w:val="24"/>
        </w:rPr>
      </w:pPr>
      <w:r>
        <w:rPr>
          <w:rFonts w:hint="eastAsia" w:ascii="宋体" w:hAnsi="宋体" w:cs="宋体"/>
          <w:sz w:val="24"/>
        </w:rPr>
        <w:t>(3)不与采购人和其它供应商恶意串通；</w:t>
      </w:r>
    </w:p>
    <w:p w14:paraId="68DF7D11">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26C6D92">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4D5A4DA6">
      <w:pPr>
        <w:spacing w:line="560" w:lineRule="exact"/>
        <w:jc w:val="left"/>
        <w:rPr>
          <w:rFonts w:ascii="宋体" w:hAnsi="宋体" w:cs="宋体"/>
          <w:sz w:val="24"/>
        </w:rPr>
      </w:pPr>
    </w:p>
    <w:p w14:paraId="06AC4229">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2A7C6F31">
      <w:pPr>
        <w:spacing w:line="360" w:lineRule="auto"/>
        <w:jc w:val="left"/>
        <w:rPr>
          <w:rFonts w:ascii="宋体" w:hAnsi="宋体" w:cs="宋体"/>
          <w:sz w:val="24"/>
        </w:rPr>
      </w:pPr>
    </w:p>
    <w:p w14:paraId="03D3E24B">
      <w:pPr>
        <w:spacing w:line="360" w:lineRule="auto"/>
        <w:jc w:val="left"/>
        <w:rPr>
          <w:rFonts w:ascii="宋体" w:hAnsi="宋体" w:cs="宋体"/>
          <w:sz w:val="24"/>
        </w:rPr>
      </w:pPr>
    </w:p>
    <w:p w14:paraId="5BD8E693">
      <w:pPr>
        <w:spacing w:line="360" w:lineRule="auto"/>
        <w:jc w:val="left"/>
        <w:rPr>
          <w:rFonts w:ascii="宋体" w:hAnsi="宋体" w:cs="宋体"/>
          <w:sz w:val="24"/>
        </w:rPr>
      </w:pPr>
    </w:p>
    <w:p w14:paraId="6518658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3F9D620">
      <w:pPr>
        <w:spacing w:line="360" w:lineRule="auto"/>
        <w:jc w:val="center"/>
        <w:rPr>
          <w:rFonts w:ascii="宋体" w:hAnsi="宋体" w:cs="宋体"/>
          <w:sz w:val="24"/>
        </w:rPr>
      </w:pPr>
      <w:r>
        <w:rPr>
          <w:rFonts w:hint="eastAsia" w:ascii="宋体" w:hAnsi="宋体" w:cs="宋体"/>
          <w:sz w:val="24"/>
        </w:rPr>
        <w:t xml:space="preserve">      年   月   日</w:t>
      </w:r>
    </w:p>
    <w:p w14:paraId="6DF4FE6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C26D15C">
      <w:pPr>
        <w:pStyle w:val="4"/>
        <w:jc w:val="center"/>
        <w:rPr>
          <w:rFonts w:ascii="宋体" w:hAnsi="宋体" w:cs="宋体"/>
          <w:b w:val="0"/>
          <w:sz w:val="24"/>
          <w:szCs w:val="24"/>
        </w:rPr>
      </w:pPr>
      <w:bookmarkStart w:id="36" w:name="_Toc495414231"/>
      <w:bookmarkStart w:id="37" w:name="_Toc197934561"/>
      <w:r>
        <w:rPr>
          <w:rFonts w:hint="eastAsia" w:ascii="宋体" w:hAnsi="宋体" w:cs="宋体"/>
          <w:b w:val="0"/>
          <w:sz w:val="24"/>
          <w:szCs w:val="24"/>
        </w:rPr>
        <w:t>一．报价一览表</w:t>
      </w:r>
      <w:bookmarkEnd w:id="36"/>
      <w:bookmarkEnd w:id="37"/>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9BB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026B37F">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617F2D0">
            <w:pPr>
              <w:spacing w:line="360" w:lineRule="exact"/>
              <w:jc w:val="center"/>
              <w:rPr>
                <w:rFonts w:ascii="宋体" w:hAnsi="宋体" w:cs="宋体"/>
                <w:sz w:val="24"/>
              </w:rPr>
            </w:pPr>
          </w:p>
        </w:tc>
      </w:tr>
      <w:tr w14:paraId="6F19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A4661E">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CF4581E">
            <w:pPr>
              <w:spacing w:line="360" w:lineRule="auto"/>
              <w:rPr>
                <w:rFonts w:ascii="宋体" w:hAnsi="宋体" w:cs="宋体"/>
                <w:sz w:val="24"/>
              </w:rPr>
            </w:pPr>
          </w:p>
        </w:tc>
      </w:tr>
      <w:tr w14:paraId="16F5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F4821AC">
            <w:pPr>
              <w:spacing w:line="360" w:lineRule="exact"/>
              <w:jc w:val="center"/>
              <w:rPr>
                <w:rFonts w:ascii="宋体" w:hAnsi="宋体" w:cs="宋体"/>
                <w:sz w:val="24"/>
              </w:rPr>
            </w:pPr>
            <w:r>
              <w:rPr>
                <w:rFonts w:hint="eastAsia" w:ascii="宋体" w:hAnsi="宋体" w:cs="宋体"/>
                <w:sz w:val="24"/>
              </w:rPr>
              <w:t>最终投标报价（包：）</w:t>
            </w:r>
          </w:p>
          <w:p w14:paraId="7A709032">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22438D92">
            <w:pPr>
              <w:spacing w:line="360" w:lineRule="auto"/>
              <w:ind w:right="-670"/>
              <w:rPr>
                <w:rFonts w:ascii="宋体" w:hAnsi="宋体" w:cs="宋体"/>
                <w:sz w:val="24"/>
              </w:rPr>
            </w:pPr>
            <w:r>
              <w:rPr>
                <w:rFonts w:hint="eastAsia" w:ascii="宋体" w:hAnsi="宋体" w:cs="宋体"/>
                <w:sz w:val="24"/>
              </w:rPr>
              <w:t xml:space="preserve">投标总价：       大写：           </w:t>
            </w:r>
          </w:p>
        </w:tc>
      </w:tr>
      <w:tr w14:paraId="5A90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2ADC5BC">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4A83D25A">
            <w:pPr>
              <w:spacing w:line="360" w:lineRule="auto"/>
              <w:jc w:val="left"/>
              <w:rPr>
                <w:rFonts w:ascii="宋体" w:hAnsi="宋体" w:cs="宋体"/>
                <w:sz w:val="24"/>
              </w:rPr>
            </w:pPr>
          </w:p>
        </w:tc>
      </w:tr>
    </w:tbl>
    <w:p w14:paraId="745AF26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5AE31FB">
      <w:pPr>
        <w:spacing w:line="360" w:lineRule="auto"/>
        <w:rPr>
          <w:rFonts w:hint="eastAsia" w:ascii="宋体" w:hAnsi="宋体" w:eastAsia="宋体" w:cs="宋体"/>
          <w:sz w:val="24"/>
          <w:lang w:eastAsia="zh-CN"/>
        </w:rPr>
      </w:pPr>
      <w:r>
        <w:rPr>
          <w:rFonts w:hint="eastAsia" w:ascii="宋体" w:hAnsi="宋体" w:cs="宋体"/>
          <w:sz w:val="24"/>
        </w:rPr>
        <w:t>备注：</w:t>
      </w:r>
    </w:p>
    <w:p w14:paraId="3CFEACBF">
      <w:pPr>
        <w:spacing w:line="360" w:lineRule="auto"/>
        <w:rPr>
          <w:rFonts w:ascii="宋体" w:hAnsi="宋体" w:cs="宋体"/>
          <w:sz w:val="24"/>
        </w:rPr>
      </w:pPr>
      <w:r>
        <w:rPr>
          <w:rFonts w:hint="eastAsia" w:ascii="宋体" w:hAnsi="宋体" w:cs="宋体"/>
          <w:sz w:val="24"/>
        </w:rPr>
        <w:t>1、此表用于开标会唱标之用。</w:t>
      </w:r>
    </w:p>
    <w:p w14:paraId="5B50CDAA">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F73B6B6">
      <w:pPr>
        <w:spacing w:line="360" w:lineRule="auto"/>
        <w:jc w:val="left"/>
        <w:rPr>
          <w:rFonts w:ascii="宋体" w:hAnsi="宋体" w:cs="宋体"/>
          <w:sz w:val="24"/>
        </w:rPr>
      </w:pPr>
      <w:bookmarkStart w:id="38" w:name="_Toc495414234"/>
      <w:bookmarkStart w:id="39" w:name="_Toc220232409"/>
    </w:p>
    <w:p w14:paraId="5ACC4D09">
      <w:pPr>
        <w:pStyle w:val="35"/>
        <w:ind w:firstLine="240"/>
        <w:rPr>
          <w:rFonts w:ascii="宋体" w:hAnsi="宋体" w:cs="宋体"/>
          <w:sz w:val="24"/>
        </w:rPr>
      </w:pPr>
    </w:p>
    <w:p w14:paraId="6B62AD33">
      <w:pPr>
        <w:pStyle w:val="35"/>
        <w:ind w:firstLine="240"/>
        <w:rPr>
          <w:rFonts w:ascii="宋体" w:hAnsi="宋体" w:cs="宋体"/>
          <w:sz w:val="24"/>
        </w:rPr>
      </w:pPr>
    </w:p>
    <w:p w14:paraId="094C3A5E">
      <w:pPr>
        <w:pStyle w:val="35"/>
        <w:ind w:firstLine="240"/>
        <w:rPr>
          <w:rFonts w:ascii="宋体" w:hAnsi="宋体" w:cs="宋体"/>
          <w:sz w:val="24"/>
        </w:rPr>
      </w:pPr>
    </w:p>
    <w:p w14:paraId="66FA98F9">
      <w:pPr>
        <w:pStyle w:val="35"/>
        <w:ind w:firstLine="240"/>
        <w:rPr>
          <w:rFonts w:ascii="宋体" w:hAnsi="宋体" w:cs="宋体"/>
          <w:sz w:val="24"/>
        </w:rPr>
      </w:pPr>
    </w:p>
    <w:p w14:paraId="2E62039F">
      <w:pPr>
        <w:pStyle w:val="35"/>
        <w:ind w:firstLine="240"/>
        <w:rPr>
          <w:rFonts w:ascii="宋体" w:hAnsi="宋体" w:cs="宋体"/>
          <w:sz w:val="24"/>
        </w:rPr>
      </w:pPr>
    </w:p>
    <w:p w14:paraId="15BEFDA3">
      <w:pPr>
        <w:pStyle w:val="35"/>
        <w:ind w:firstLine="240"/>
        <w:rPr>
          <w:rFonts w:ascii="宋体" w:hAnsi="宋体" w:cs="宋体"/>
          <w:sz w:val="24"/>
        </w:rPr>
      </w:pPr>
    </w:p>
    <w:p w14:paraId="2E968558">
      <w:pPr>
        <w:spacing w:line="360" w:lineRule="auto"/>
        <w:jc w:val="left"/>
        <w:rPr>
          <w:rFonts w:ascii="宋体" w:hAnsi="宋体" w:cs="宋体"/>
          <w:sz w:val="24"/>
        </w:rPr>
      </w:pPr>
      <w:r>
        <w:rPr>
          <w:rFonts w:hint="eastAsia" w:ascii="宋体" w:hAnsi="宋体" w:cs="宋体"/>
          <w:sz w:val="24"/>
        </w:rPr>
        <w:t>格式5</w:t>
      </w:r>
    </w:p>
    <w:p w14:paraId="604E1AF4">
      <w:pPr>
        <w:pStyle w:val="4"/>
        <w:jc w:val="center"/>
        <w:rPr>
          <w:rFonts w:ascii="宋体" w:hAnsi="宋体" w:cs="宋体"/>
          <w:b w:val="0"/>
          <w:sz w:val="24"/>
          <w:szCs w:val="24"/>
        </w:rPr>
      </w:pPr>
      <w:r>
        <w:rPr>
          <w:rFonts w:hint="eastAsia" w:ascii="宋体" w:hAnsi="宋体" w:cs="宋体"/>
          <w:b w:val="0"/>
          <w:sz w:val="24"/>
          <w:szCs w:val="24"/>
        </w:rPr>
        <w:t>投标分项报价表</w:t>
      </w:r>
      <w:bookmarkEnd w:id="38"/>
      <w:bookmarkEnd w:id="39"/>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081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484A358">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1D851F79">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487E88D8">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11461186">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06F37C67">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3BB362B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089A0483">
            <w:pPr>
              <w:spacing w:line="340" w:lineRule="exact"/>
              <w:jc w:val="center"/>
              <w:rPr>
                <w:rFonts w:ascii="宋体" w:hAnsi="宋体" w:cs="宋体"/>
                <w:sz w:val="24"/>
              </w:rPr>
            </w:pPr>
            <w:r>
              <w:rPr>
                <w:rFonts w:hint="eastAsia" w:ascii="宋体" w:hAnsi="宋体" w:cs="宋体"/>
                <w:sz w:val="24"/>
              </w:rPr>
              <w:t>备注</w:t>
            </w:r>
          </w:p>
        </w:tc>
      </w:tr>
      <w:tr w14:paraId="6119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8436037">
            <w:pPr>
              <w:spacing w:line="340" w:lineRule="exact"/>
              <w:jc w:val="center"/>
              <w:rPr>
                <w:rFonts w:ascii="宋体" w:hAnsi="宋体" w:cs="宋体"/>
                <w:sz w:val="24"/>
              </w:rPr>
            </w:pPr>
            <w:r>
              <w:rPr>
                <w:rFonts w:hint="eastAsia" w:ascii="宋体" w:hAnsi="宋体" w:cs="宋体"/>
                <w:sz w:val="24"/>
              </w:rPr>
              <w:t>1</w:t>
            </w:r>
          </w:p>
        </w:tc>
        <w:tc>
          <w:tcPr>
            <w:tcW w:w="2205" w:type="dxa"/>
          </w:tcPr>
          <w:p w14:paraId="56EF79E6">
            <w:pPr>
              <w:spacing w:line="340" w:lineRule="exact"/>
              <w:rPr>
                <w:rFonts w:ascii="宋体" w:hAnsi="宋体" w:cs="宋体"/>
                <w:sz w:val="24"/>
              </w:rPr>
            </w:pPr>
          </w:p>
        </w:tc>
        <w:tc>
          <w:tcPr>
            <w:tcW w:w="957" w:type="dxa"/>
          </w:tcPr>
          <w:p w14:paraId="75B35E57">
            <w:pPr>
              <w:spacing w:line="340" w:lineRule="exact"/>
              <w:rPr>
                <w:rFonts w:ascii="宋体" w:hAnsi="宋体" w:cs="宋体"/>
                <w:sz w:val="24"/>
              </w:rPr>
            </w:pPr>
          </w:p>
        </w:tc>
        <w:tc>
          <w:tcPr>
            <w:tcW w:w="840" w:type="dxa"/>
          </w:tcPr>
          <w:p w14:paraId="722FE688">
            <w:pPr>
              <w:spacing w:line="340" w:lineRule="exact"/>
              <w:rPr>
                <w:rFonts w:ascii="宋体" w:hAnsi="宋体" w:cs="宋体"/>
                <w:sz w:val="24"/>
              </w:rPr>
            </w:pPr>
          </w:p>
        </w:tc>
        <w:tc>
          <w:tcPr>
            <w:tcW w:w="1260" w:type="dxa"/>
          </w:tcPr>
          <w:p w14:paraId="72962A1D">
            <w:pPr>
              <w:spacing w:line="340" w:lineRule="exact"/>
              <w:rPr>
                <w:rFonts w:ascii="宋体" w:hAnsi="宋体" w:cs="宋体"/>
                <w:sz w:val="24"/>
              </w:rPr>
            </w:pPr>
          </w:p>
        </w:tc>
        <w:tc>
          <w:tcPr>
            <w:tcW w:w="1340" w:type="dxa"/>
          </w:tcPr>
          <w:p w14:paraId="1160406A">
            <w:pPr>
              <w:spacing w:line="340" w:lineRule="exact"/>
              <w:rPr>
                <w:rFonts w:ascii="宋体" w:hAnsi="宋体" w:cs="宋体"/>
                <w:sz w:val="24"/>
              </w:rPr>
            </w:pPr>
          </w:p>
        </w:tc>
        <w:tc>
          <w:tcPr>
            <w:tcW w:w="1347" w:type="dxa"/>
          </w:tcPr>
          <w:p w14:paraId="658E35DD">
            <w:pPr>
              <w:spacing w:line="340" w:lineRule="exact"/>
              <w:rPr>
                <w:rFonts w:ascii="宋体" w:hAnsi="宋体" w:cs="宋体"/>
                <w:sz w:val="24"/>
              </w:rPr>
            </w:pPr>
          </w:p>
        </w:tc>
      </w:tr>
      <w:tr w14:paraId="70DA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DFC493">
            <w:pPr>
              <w:spacing w:line="340" w:lineRule="exact"/>
              <w:jc w:val="center"/>
              <w:rPr>
                <w:rFonts w:ascii="宋体" w:hAnsi="宋体" w:cs="宋体"/>
                <w:sz w:val="24"/>
              </w:rPr>
            </w:pPr>
            <w:r>
              <w:rPr>
                <w:rFonts w:hint="eastAsia" w:ascii="宋体" w:hAnsi="宋体" w:cs="宋体"/>
                <w:sz w:val="24"/>
              </w:rPr>
              <w:t>2</w:t>
            </w:r>
          </w:p>
        </w:tc>
        <w:tc>
          <w:tcPr>
            <w:tcW w:w="2205" w:type="dxa"/>
          </w:tcPr>
          <w:p w14:paraId="417E6744">
            <w:pPr>
              <w:spacing w:line="340" w:lineRule="exact"/>
              <w:rPr>
                <w:rFonts w:ascii="宋体" w:hAnsi="宋体" w:cs="宋体"/>
                <w:sz w:val="24"/>
              </w:rPr>
            </w:pPr>
          </w:p>
        </w:tc>
        <w:tc>
          <w:tcPr>
            <w:tcW w:w="957" w:type="dxa"/>
          </w:tcPr>
          <w:p w14:paraId="055DD9C8">
            <w:pPr>
              <w:spacing w:line="340" w:lineRule="exact"/>
              <w:rPr>
                <w:rFonts w:ascii="宋体" w:hAnsi="宋体" w:cs="宋体"/>
                <w:sz w:val="24"/>
              </w:rPr>
            </w:pPr>
          </w:p>
        </w:tc>
        <w:tc>
          <w:tcPr>
            <w:tcW w:w="840" w:type="dxa"/>
          </w:tcPr>
          <w:p w14:paraId="0C396832">
            <w:pPr>
              <w:spacing w:line="340" w:lineRule="exact"/>
              <w:rPr>
                <w:rFonts w:ascii="宋体" w:hAnsi="宋体" w:cs="宋体"/>
                <w:sz w:val="24"/>
              </w:rPr>
            </w:pPr>
          </w:p>
        </w:tc>
        <w:tc>
          <w:tcPr>
            <w:tcW w:w="1260" w:type="dxa"/>
          </w:tcPr>
          <w:p w14:paraId="09DDDD79">
            <w:pPr>
              <w:spacing w:line="340" w:lineRule="exact"/>
              <w:rPr>
                <w:rFonts w:ascii="宋体" w:hAnsi="宋体" w:cs="宋体"/>
                <w:sz w:val="24"/>
              </w:rPr>
            </w:pPr>
          </w:p>
        </w:tc>
        <w:tc>
          <w:tcPr>
            <w:tcW w:w="1340" w:type="dxa"/>
          </w:tcPr>
          <w:p w14:paraId="5299BFD6">
            <w:pPr>
              <w:spacing w:line="340" w:lineRule="exact"/>
              <w:rPr>
                <w:rFonts w:ascii="宋体" w:hAnsi="宋体" w:cs="宋体"/>
                <w:sz w:val="24"/>
              </w:rPr>
            </w:pPr>
          </w:p>
        </w:tc>
        <w:tc>
          <w:tcPr>
            <w:tcW w:w="1347" w:type="dxa"/>
          </w:tcPr>
          <w:p w14:paraId="409EF4AF">
            <w:pPr>
              <w:spacing w:line="340" w:lineRule="exact"/>
              <w:rPr>
                <w:rFonts w:ascii="宋体" w:hAnsi="宋体" w:cs="宋体"/>
                <w:sz w:val="24"/>
              </w:rPr>
            </w:pPr>
          </w:p>
        </w:tc>
      </w:tr>
      <w:tr w14:paraId="0F91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BCE0A6">
            <w:pPr>
              <w:spacing w:line="340" w:lineRule="exact"/>
              <w:jc w:val="center"/>
              <w:rPr>
                <w:rFonts w:ascii="宋体" w:hAnsi="宋体" w:cs="宋体"/>
                <w:sz w:val="24"/>
              </w:rPr>
            </w:pPr>
            <w:r>
              <w:rPr>
                <w:rFonts w:hint="eastAsia" w:ascii="宋体" w:hAnsi="宋体" w:cs="宋体"/>
                <w:sz w:val="24"/>
              </w:rPr>
              <w:t>3</w:t>
            </w:r>
          </w:p>
        </w:tc>
        <w:tc>
          <w:tcPr>
            <w:tcW w:w="2205" w:type="dxa"/>
          </w:tcPr>
          <w:p w14:paraId="0D564C43">
            <w:pPr>
              <w:spacing w:line="340" w:lineRule="exact"/>
              <w:rPr>
                <w:rFonts w:ascii="宋体" w:hAnsi="宋体" w:cs="宋体"/>
                <w:sz w:val="24"/>
              </w:rPr>
            </w:pPr>
          </w:p>
        </w:tc>
        <w:tc>
          <w:tcPr>
            <w:tcW w:w="957" w:type="dxa"/>
          </w:tcPr>
          <w:p w14:paraId="7DEF4E43">
            <w:pPr>
              <w:spacing w:line="340" w:lineRule="exact"/>
              <w:rPr>
                <w:rFonts w:ascii="宋体" w:hAnsi="宋体" w:cs="宋体"/>
                <w:sz w:val="24"/>
              </w:rPr>
            </w:pPr>
          </w:p>
        </w:tc>
        <w:tc>
          <w:tcPr>
            <w:tcW w:w="840" w:type="dxa"/>
          </w:tcPr>
          <w:p w14:paraId="2141C4BF">
            <w:pPr>
              <w:spacing w:line="340" w:lineRule="exact"/>
              <w:rPr>
                <w:rFonts w:ascii="宋体" w:hAnsi="宋体" w:cs="宋体"/>
                <w:sz w:val="24"/>
              </w:rPr>
            </w:pPr>
          </w:p>
        </w:tc>
        <w:tc>
          <w:tcPr>
            <w:tcW w:w="1260" w:type="dxa"/>
          </w:tcPr>
          <w:p w14:paraId="6AFE47FC">
            <w:pPr>
              <w:spacing w:line="340" w:lineRule="exact"/>
              <w:rPr>
                <w:rFonts w:ascii="宋体" w:hAnsi="宋体" w:cs="宋体"/>
                <w:sz w:val="24"/>
              </w:rPr>
            </w:pPr>
          </w:p>
        </w:tc>
        <w:tc>
          <w:tcPr>
            <w:tcW w:w="1340" w:type="dxa"/>
          </w:tcPr>
          <w:p w14:paraId="3049EDE0">
            <w:pPr>
              <w:spacing w:line="340" w:lineRule="exact"/>
              <w:rPr>
                <w:rFonts w:ascii="宋体" w:hAnsi="宋体" w:cs="宋体"/>
                <w:sz w:val="24"/>
              </w:rPr>
            </w:pPr>
          </w:p>
        </w:tc>
        <w:tc>
          <w:tcPr>
            <w:tcW w:w="1347" w:type="dxa"/>
          </w:tcPr>
          <w:p w14:paraId="28DBE951">
            <w:pPr>
              <w:spacing w:line="340" w:lineRule="exact"/>
              <w:rPr>
                <w:rFonts w:ascii="宋体" w:hAnsi="宋体" w:cs="宋体"/>
                <w:sz w:val="24"/>
              </w:rPr>
            </w:pPr>
          </w:p>
        </w:tc>
      </w:tr>
      <w:tr w14:paraId="2B98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85F011F">
            <w:pPr>
              <w:spacing w:line="340" w:lineRule="exact"/>
              <w:jc w:val="center"/>
              <w:rPr>
                <w:rFonts w:ascii="宋体" w:hAnsi="宋体" w:cs="宋体"/>
                <w:sz w:val="24"/>
              </w:rPr>
            </w:pPr>
            <w:r>
              <w:rPr>
                <w:rFonts w:hint="eastAsia" w:ascii="宋体" w:hAnsi="宋体" w:cs="宋体"/>
                <w:sz w:val="24"/>
              </w:rPr>
              <w:t>4</w:t>
            </w:r>
          </w:p>
        </w:tc>
        <w:tc>
          <w:tcPr>
            <w:tcW w:w="2205" w:type="dxa"/>
          </w:tcPr>
          <w:p w14:paraId="599862CF">
            <w:pPr>
              <w:spacing w:line="340" w:lineRule="exact"/>
              <w:rPr>
                <w:rFonts w:ascii="宋体" w:hAnsi="宋体" w:cs="宋体"/>
                <w:sz w:val="24"/>
              </w:rPr>
            </w:pPr>
          </w:p>
        </w:tc>
        <w:tc>
          <w:tcPr>
            <w:tcW w:w="957" w:type="dxa"/>
          </w:tcPr>
          <w:p w14:paraId="691EF83A">
            <w:pPr>
              <w:spacing w:line="340" w:lineRule="exact"/>
              <w:rPr>
                <w:rFonts w:ascii="宋体" w:hAnsi="宋体" w:cs="宋体"/>
                <w:sz w:val="24"/>
              </w:rPr>
            </w:pPr>
          </w:p>
        </w:tc>
        <w:tc>
          <w:tcPr>
            <w:tcW w:w="840" w:type="dxa"/>
          </w:tcPr>
          <w:p w14:paraId="3757D0E0">
            <w:pPr>
              <w:spacing w:line="340" w:lineRule="exact"/>
              <w:rPr>
                <w:rFonts w:ascii="宋体" w:hAnsi="宋体" w:cs="宋体"/>
                <w:sz w:val="24"/>
              </w:rPr>
            </w:pPr>
          </w:p>
        </w:tc>
        <w:tc>
          <w:tcPr>
            <w:tcW w:w="1260" w:type="dxa"/>
          </w:tcPr>
          <w:p w14:paraId="4A4086BA">
            <w:pPr>
              <w:spacing w:line="340" w:lineRule="exact"/>
              <w:rPr>
                <w:rFonts w:ascii="宋体" w:hAnsi="宋体" w:cs="宋体"/>
                <w:sz w:val="24"/>
              </w:rPr>
            </w:pPr>
          </w:p>
        </w:tc>
        <w:tc>
          <w:tcPr>
            <w:tcW w:w="1340" w:type="dxa"/>
          </w:tcPr>
          <w:p w14:paraId="559171F3">
            <w:pPr>
              <w:spacing w:line="340" w:lineRule="exact"/>
              <w:rPr>
                <w:rFonts w:ascii="宋体" w:hAnsi="宋体" w:cs="宋体"/>
                <w:sz w:val="24"/>
              </w:rPr>
            </w:pPr>
          </w:p>
        </w:tc>
        <w:tc>
          <w:tcPr>
            <w:tcW w:w="1347" w:type="dxa"/>
          </w:tcPr>
          <w:p w14:paraId="241E4AB8">
            <w:pPr>
              <w:spacing w:line="340" w:lineRule="exact"/>
              <w:rPr>
                <w:rFonts w:ascii="宋体" w:hAnsi="宋体" w:cs="宋体"/>
                <w:sz w:val="24"/>
              </w:rPr>
            </w:pPr>
          </w:p>
        </w:tc>
      </w:tr>
      <w:tr w14:paraId="66D1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E27F89">
            <w:pPr>
              <w:spacing w:line="340" w:lineRule="exact"/>
              <w:jc w:val="center"/>
              <w:rPr>
                <w:rFonts w:ascii="宋体" w:hAnsi="宋体" w:cs="宋体"/>
                <w:sz w:val="24"/>
              </w:rPr>
            </w:pPr>
            <w:r>
              <w:rPr>
                <w:rFonts w:hint="eastAsia" w:ascii="宋体" w:hAnsi="宋体" w:cs="宋体"/>
                <w:sz w:val="24"/>
              </w:rPr>
              <w:t>5</w:t>
            </w:r>
          </w:p>
        </w:tc>
        <w:tc>
          <w:tcPr>
            <w:tcW w:w="2205" w:type="dxa"/>
          </w:tcPr>
          <w:p w14:paraId="2E5CD05A">
            <w:pPr>
              <w:spacing w:line="340" w:lineRule="exact"/>
              <w:rPr>
                <w:rFonts w:ascii="宋体" w:hAnsi="宋体" w:cs="宋体"/>
                <w:sz w:val="24"/>
              </w:rPr>
            </w:pPr>
          </w:p>
        </w:tc>
        <w:tc>
          <w:tcPr>
            <w:tcW w:w="957" w:type="dxa"/>
          </w:tcPr>
          <w:p w14:paraId="39D4C223">
            <w:pPr>
              <w:spacing w:line="340" w:lineRule="exact"/>
              <w:rPr>
                <w:rFonts w:ascii="宋体" w:hAnsi="宋体" w:cs="宋体"/>
                <w:sz w:val="24"/>
              </w:rPr>
            </w:pPr>
          </w:p>
        </w:tc>
        <w:tc>
          <w:tcPr>
            <w:tcW w:w="840" w:type="dxa"/>
          </w:tcPr>
          <w:p w14:paraId="2A1FA383">
            <w:pPr>
              <w:spacing w:line="340" w:lineRule="exact"/>
              <w:rPr>
                <w:rFonts w:ascii="宋体" w:hAnsi="宋体" w:cs="宋体"/>
                <w:sz w:val="24"/>
              </w:rPr>
            </w:pPr>
          </w:p>
        </w:tc>
        <w:tc>
          <w:tcPr>
            <w:tcW w:w="1260" w:type="dxa"/>
          </w:tcPr>
          <w:p w14:paraId="6DA3E88B">
            <w:pPr>
              <w:spacing w:line="340" w:lineRule="exact"/>
              <w:rPr>
                <w:rFonts w:ascii="宋体" w:hAnsi="宋体" w:cs="宋体"/>
                <w:sz w:val="24"/>
              </w:rPr>
            </w:pPr>
          </w:p>
        </w:tc>
        <w:tc>
          <w:tcPr>
            <w:tcW w:w="1340" w:type="dxa"/>
          </w:tcPr>
          <w:p w14:paraId="7775C5D5">
            <w:pPr>
              <w:spacing w:line="340" w:lineRule="exact"/>
              <w:rPr>
                <w:rFonts w:ascii="宋体" w:hAnsi="宋体" w:cs="宋体"/>
                <w:sz w:val="24"/>
              </w:rPr>
            </w:pPr>
          </w:p>
        </w:tc>
        <w:tc>
          <w:tcPr>
            <w:tcW w:w="1347" w:type="dxa"/>
          </w:tcPr>
          <w:p w14:paraId="08DDDFE0">
            <w:pPr>
              <w:spacing w:line="340" w:lineRule="exact"/>
              <w:rPr>
                <w:rFonts w:ascii="宋体" w:hAnsi="宋体" w:cs="宋体"/>
                <w:sz w:val="24"/>
              </w:rPr>
            </w:pPr>
          </w:p>
        </w:tc>
      </w:tr>
      <w:tr w14:paraId="7B269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C29D992">
            <w:pPr>
              <w:spacing w:line="340" w:lineRule="exact"/>
              <w:jc w:val="center"/>
              <w:rPr>
                <w:rFonts w:ascii="宋体" w:hAnsi="宋体" w:cs="宋体"/>
                <w:sz w:val="24"/>
              </w:rPr>
            </w:pPr>
            <w:r>
              <w:rPr>
                <w:rFonts w:hint="eastAsia" w:ascii="宋体" w:hAnsi="宋体" w:cs="宋体"/>
                <w:sz w:val="24"/>
              </w:rPr>
              <w:t>6</w:t>
            </w:r>
          </w:p>
        </w:tc>
        <w:tc>
          <w:tcPr>
            <w:tcW w:w="2205" w:type="dxa"/>
          </w:tcPr>
          <w:p w14:paraId="374A9D8C">
            <w:pPr>
              <w:spacing w:line="340" w:lineRule="exact"/>
              <w:rPr>
                <w:rFonts w:ascii="宋体" w:hAnsi="宋体" w:cs="宋体"/>
                <w:sz w:val="24"/>
              </w:rPr>
            </w:pPr>
          </w:p>
        </w:tc>
        <w:tc>
          <w:tcPr>
            <w:tcW w:w="957" w:type="dxa"/>
          </w:tcPr>
          <w:p w14:paraId="7D9EFB38">
            <w:pPr>
              <w:spacing w:line="340" w:lineRule="exact"/>
              <w:rPr>
                <w:rFonts w:ascii="宋体" w:hAnsi="宋体" w:cs="宋体"/>
                <w:sz w:val="24"/>
              </w:rPr>
            </w:pPr>
          </w:p>
        </w:tc>
        <w:tc>
          <w:tcPr>
            <w:tcW w:w="840" w:type="dxa"/>
          </w:tcPr>
          <w:p w14:paraId="50A089E5">
            <w:pPr>
              <w:spacing w:line="340" w:lineRule="exact"/>
              <w:rPr>
                <w:rFonts w:ascii="宋体" w:hAnsi="宋体" w:cs="宋体"/>
                <w:sz w:val="24"/>
              </w:rPr>
            </w:pPr>
          </w:p>
        </w:tc>
        <w:tc>
          <w:tcPr>
            <w:tcW w:w="1260" w:type="dxa"/>
          </w:tcPr>
          <w:p w14:paraId="1DA8CCA4">
            <w:pPr>
              <w:spacing w:line="340" w:lineRule="exact"/>
              <w:rPr>
                <w:rFonts w:ascii="宋体" w:hAnsi="宋体" w:cs="宋体"/>
                <w:sz w:val="24"/>
              </w:rPr>
            </w:pPr>
          </w:p>
        </w:tc>
        <w:tc>
          <w:tcPr>
            <w:tcW w:w="1340" w:type="dxa"/>
          </w:tcPr>
          <w:p w14:paraId="35E1397F">
            <w:pPr>
              <w:spacing w:line="340" w:lineRule="exact"/>
              <w:rPr>
                <w:rFonts w:ascii="宋体" w:hAnsi="宋体" w:cs="宋体"/>
                <w:sz w:val="24"/>
              </w:rPr>
            </w:pPr>
          </w:p>
        </w:tc>
        <w:tc>
          <w:tcPr>
            <w:tcW w:w="1347" w:type="dxa"/>
          </w:tcPr>
          <w:p w14:paraId="3A874DDD">
            <w:pPr>
              <w:spacing w:line="340" w:lineRule="exact"/>
              <w:rPr>
                <w:rFonts w:ascii="宋体" w:hAnsi="宋体" w:cs="宋体"/>
                <w:sz w:val="24"/>
              </w:rPr>
            </w:pPr>
          </w:p>
        </w:tc>
      </w:tr>
      <w:tr w14:paraId="432A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A54FF7">
            <w:pPr>
              <w:spacing w:line="340" w:lineRule="exact"/>
              <w:jc w:val="center"/>
              <w:rPr>
                <w:rFonts w:ascii="宋体" w:hAnsi="宋体" w:cs="宋体"/>
                <w:sz w:val="24"/>
              </w:rPr>
            </w:pPr>
            <w:r>
              <w:rPr>
                <w:rFonts w:hint="eastAsia" w:ascii="宋体" w:hAnsi="宋体" w:cs="宋体"/>
                <w:sz w:val="24"/>
              </w:rPr>
              <w:t>7</w:t>
            </w:r>
          </w:p>
        </w:tc>
        <w:tc>
          <w:tcPr>
            <w:tcW w:w="2205" w:type="dxa"/>
          </w:tcPr>
          <w:p w14:paraId="2CF5E895">
            <w:pPr>
              <w:spacing w:line="340" w:lineRule="exact"/>
              <w:rPr>
                <w:rFonts w:ascii="宋体" w:hAnsi="宋体" w:cs="宋体"/>
                <w:sz w:val="24"/>
              </w:rPr>
            </w:pPr>
          </w:p>
        </w:tc>
        <w:tc>
          <w:tcPr>
            <w:tcW w:w="957" w:type="dxa"/>
          </w:tcPr>
          <w:p w14:paraId="49E04F5E">
            <w:pPr>
              <w:spacing w:line="340" w:lineRule="exact"/>
              <w:rPr>
                <w:rFonts w:ascii="宋体" w:hAnsi="宋体" w:cs="宋体"/>
                <w:sz w:val="24"/>
              </w:rPr>
            </w:pPr>
          </w:p>
        </w:tc>
        <w:tc>
          <w:tcPr>
            <w:tcW w:w="840" w:type="dxa"/>
          </w:tcPr>
          <w:p w14:paraId="08A56D7E">
            <w:pPr>
              <w:spacing w:line="340" w:lineRule="exact"/>
              <w:rPr>
                <w:rFonts w:ascii="宋体" w:hAnsi="宋体" w:cs="宋体"/>
                <w:sz w:val="24"/>
              </w:rPr>
            </w:pPr>
          </w:p>
        </w:tc>
        <w:tc>
          <w:tcPr>
            <w:tcW w:w="1260" w:type="dxa"/>
          </w:tcPr>
          <w:p w14:paraId="56D3C90B">
            <w:pPr>
              <w:spacing w:line="340" w:lineRule="exact"/>
              <w:rPr>
                <w:rFonts w:ascii="宋体" w:hAnsi="宋体" w:cs="宋体"/>
                <w:sz w:val="24"/>
              </w:rPr>
            </w:pPr>
          </w:p>
        </w:tc>
        <w:tc>
          <w:tcPr>
            <w:tcW w:w="1340" w:type="dxa"/>
          </w:tcPr>
          <w:p w14:paraId="38A79F6F">
            <w:pPr>
              <w:spacing w:line="340" w:lineRule="exact"/>
              <w:rPr>
                <w:rFonts w:ascii="宋体" w:hAnsi="宋体" w:cs="宋体"/>
                <w:sz w:val="24"/>
              </w:rPr>
            </w:pPr>
          </w:p>
        </w:tc>
        <w:tc>
          <w:tcPr>
            <w:tcW w:w="1347" w:type="dxa"/>
          </w:tcPr>
          <w:p w14:paraId="305DEA65">
            <w:pPr>
              <w:spacing w:line="340" w:lineRule="exact"/>
              <w:rPr>
                <w:rFonts w:ascii="宋体" w:hAnsi="宋体" w:cs="宋体"/>
                <w:sz w:val="24"/>
              </w:rPr>
            </w:pPr>
          </w:p>
        </w:tc>
      </w:tr>
      <w:tr w14:paraId="5878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553965C">
            <w:pPr>
              <w:spacing w:line="340" w:lineRule="exact"/>
              <w:jc w:val="center"/>
              <w:rPr>
                <w:rFonts w:ascii="宋体" w:hAnsi="宋体" w:cs="宋体"/>
                <w:sz w:val="24"/>
              </w:rPr>
            </w:pPr>
            <w:r>
              <w:rPr>
                <w:rFonts w:hint="eastAsia" w:ascii="宋体" w:hAnsi="宋体" w:cs="宋体"/>
                <w:sz w:val="24"/>
              </w:rPr>
              <w:t>8</w:t>
            </w:r>
          </w:p>
        </w:tc>
        <w:tc>
          <w:tcPr>
            <w:tcW w:w="2205" w:type="dxa"/>
          </w:tcPr>
          <w:p w14:paraId="161308A2">
            <w:pPr>
              <w:spacing w:line="340" w:lineRule="exact"/>
              <w:rPr>
                <w:rFonts w:ascii="宋体" w:hAnsi="宋体" w:cs="宋体"/>
                <w:sz w:val="24"/>
              </w:rPr>
            </w:pPr>
          </w:p>
        </w:tc>
        <w:tc>
          <w:tcPr>
            <w:tcW w:w="957" w:type="dxa"/>
          </w:tcPr>
          <w:p w14:paraId="5F0F18A2">
            <w:pPr>
              <w:spacing w:line="340" w:lineRule="exact"/>
              <w:rPr>
                <w:rFonts w:ascii="宋体" w:hAnsi="宋体" w:cs="宋体"/>
                <w:sz w:val="24"/>
              </w:rPr>
            </w:pPr>
          </w:p>
        </w:tc>
        <w:tc>
          <w:tcPr>
            <w:tcW w:w="840" w:type="dxa"/>
          </w:tcPr>
          <w:p w14:paraId="7FD46441">
            <w:pPr>
              <w:spacing w:line="340" w:lineRule="exact"/>
              <w:rPr>
                <w:rFonts w:ascii="宋体" w:hAnsi="宋体" w:cs="宋体"/>
                <w:sz w:val="24"/>
              </w:rPr>
            </w:pPr>
          </w:p>
        </w:tc>
        <w:tc>
          <w:tcPr>
            <w:tcW w:w="1260" w:type="dxa"/>
          </w:tcPr>
          <w:p w14:paraId="5176CBC4">
            <w:pPr>
              <w:spacing w:line="340" w:lineRule="exact"/>
              <w:rPr>
                <w:rFonts w:ascii="宋体" w:hAnsi="宋体" w:cs="宋体"/>
                <w:sz w:val="24"/>
              </w:rPr>
            </w:pPr>
          </w:p>
        </w:tc>
        <w:tc>
          <w:tcPr>
            <w:tcW w:w="1340" w:type="dxa"/>
          </w:tcPr>
          <w:p w14:paraId="2078A2FA">
            <w:pPr>
              <w:spacing w:line="340" w:lineRule="exact"/>
              <w:rPr>
                <w:rFonts w:ascii="宋体" w:hAnsi="宋体" w:cs="宋体"/>
                <w:sz w:val="24"/>
              </w:rPr>
            </w:pPr>
          </w:p>
        </w:tc>
        <w:tc>
          <w:tcPr>
            <w:tcW w:w="1347" w:type="dxa"/>
          </w:tcPr>
          <w:p w14:paraId="0E318DD4">
            <w:pPr>
              <w:spacing w:line="340" w:lineRule="exact"/>
              <w:rPr>
                <w:rFonts w:ascii="宋体" w:hAnsi="宋体" w:cs="宋体"/>
                <w:sz w:val="24"/>
              </w:rPr>
            </w:pPr>
          </w:p>
        </w:tc>
      </w:tr>
      <w:tr w14:paraId="5CA7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425E">
            <w:pPr>
              <w:spacing w:line="340" w:lineRule="exact"/>
              <w:jc w:val="center"/>
              <w:rPr>
                <w:rFonts w:ascii="宋体" w:hAnsi="宋体" w:cs="宋体"/>
                <w:sz w:val="24"/>
              </w:rPr>
            </w:pPr>
            <w:r>
              <w:rPr>
                <w:rFonts w:hint="eastAsia" w:ascii="宋体" w:hAnsi="宋体" w:cs="宋体"/>
                <w:sz w:val="24"/>
              </w:rPr>
              <w:t>9</w:t>
            </w:r>
          </w:p>
        </w:tc>
        <w:tc>
          <w:tcPr>
            <w:tcW w:w="2205" w:type="dxa"/>
          </w:tcPr>
          <w:p w14:paraId="3C46E053">
            <w:pPr>
              <w:spacing w:line="340" w:lineRule="exact"/>
              <w:rPr>
                <w:rFonts w:ascii="宋体" w:hAnsi="宋体" w:cs="宋体"/>
                <w:sz w:val="24"/>
              </w:rPr>
            </w:pPr>
          </w:p>
        </w:tc>
        <w:tc>
          <w:tcPr>
            <w:tcW w:w="957" w:type="dxa"/>
          </w:tcPr>
          <w:p w14:paraId="51B42369">
            <w:pPr>
              <w:spacing w:line="340" w:lineRule="exact"/>
              <w:rPr>
                <w:rFonts w:ascii="宋体" w:hAnsi="宋体" w:cs="宋体"/>
                <w:sz w:val="24"/>
              </w:rPr>
            </w:pPr>
          </w:p>
        </w:tc>
        <w:tc>
          <w:tcPr>
            <w:tcW w:w="840" w:type="dxa"/>
          </w:tcPr>
          <w:p w14:paraId="6A9BF148">
            <w:pPr>
              <w:spacing w:line="340" w:lineRule="exact"/>
              <w:rPr>
                <w:rFonts w:ascii="宋体" w:hAnsi="宋体" w:cs="宋体"/>
                <w:sz w:val="24"/>
              </w:rPr>
            </w:pPr>
          </w:p>
        </w:tc>
        <w:tc>
          <w:tcPr>
            <w:tcW w:w="1260" w:type="dxa"/>
          </w:tcPr>
          <w:p w14:paraId="7266FB6A">
            <w:pPr>
              <w:spacing w:line="340" w:lineRule="exact"/>
              <w:rPr>
                <w:rFonts w:ascii="宋体" w:hAnsi="宋体" w:cs="宋体"/>
                <w:sz w:val="24"/>
              </w:rPr>
            </w:pPr>
          </w:p>
        </w:tc>
        <w:tc>
          <w:tcPr>
            <w:tcW w:w="1340" w:type="dxa"/>
          </w:tcPr>
          <w:p w14:paraId="7F36E9B5">
            <w:pPr>
              <w:spacing w:line="340" w:lineRule="exact"/>
              <w:rPr>
                <w:rFonts w:ascii="宋体" w:hAnsi="宋体" w:cs="宋体"/>
                <w:sz w:val="24"/>
              </w:rPr>
            </w:pPr>
          </w:p>
        </w:tc>
        <w:tc>
          <w:tcPr>
            <w:tcW w:w="1347" w:type="dxa"/>
          </w:tcPr>
          <w:p w14:paraId="236E3C6A">
            <w:pPr>
              <w:spacing w:line="340" w:lineRule="exact"/>
              <w:rPr>
                <w:rFonts w:ascii="宋体" w:hAnsi="宋体" w:cs="宋体"/>
                <w:sz w:val="24"/>
              </w:rPr>
            </w:pPr>
          </w:p>
        </w:tc>
      </w:tr>
      <w:tr w14:paraId="2312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A9E724">
            <w:pPr>
              <w:spacing w:line="340" w:lineRule="exact"/>
              <w:jc w:val="center"/>
              <w:rPr>
                <w:rFonts w:ascii="宋体" w:hAnsi="宋体" w:cs="宋体"/>
                <w:sz w:val="24"/>
              </w:rPr>
            </w:pPr>
            <w:r>
              <w:rPr>
                <w:rFonts w:hint="eastAsia" w:ascii="宋体" w:hAnsi="宋体" w:cs="宋体"/>
                <w:sz w:val="24"/>
              </w:rPr>
              <w:t>10</w:t>
            </w:r>
          </w:p>
        </w:tc>
        <w:tc>
          <w:tcPr>
            <w:tcW w:w="2205" w:type="dxa"/>
          </w:tcPr>
          <w:p w14:paraId="082E4B80">
            <w:pPr>
              <w:spacing w:line="340" w:lineRule="exact"/>
              <w:rPr>
                <w:rFonts w:ascii="宋体" w:hAnsi="宋体" w:cs="宋体"/>
                <w:sz w:val="24"/>
              </w:rPr>
            </w:pPr>
          </w:p>
        </w:tc>
        <w:tc>
          <w:tcPr>
            <w:tcW w:w="957" w:type="dxa"/>
          </w:tcPr>
          <w:p w14:paraId="623E49D8">
            <w:pPr>
              <w:spacing w:line="340" w:lineRule="exact"/>
              <w:rPr>
                <w:rFonts w:ascii="宋体" w:hAnsi="宋体" w:cs="宋体"/>
                <w:sz w:val="24"/>
              </w:rPr>
            </w:pPr>
          </w:p>
        </w:tc>
        <w:tc>
          <w:tcPr>
            <w:tcW w:w="840" w:type="dxa"/>
          </w:tcPr>
          <w:p w14:paraId="3E84003D">
            <w:pPr>
              <w:spacing w:line="340" w:lineRule="exact"/>
              <w:rPr>
                <w:rFonts w:ascii="宋体" w:hAnsi="宋体" w:cs="宋体"/>
                <w:sz w:val="24"/>
              </w:rPr>
            </w:pPr>
          </w:p>
        </w:tc>
        <w:tc>
          <w:tcPr>
            <w:tcW w:w="1260" w:type="dxa"/>
          </w:tcPr>
          <w:p w14:paraId="44E411BD">
            <w:pPr>
              <w:spacing w:line="340" w:lineRule="exact"/>
              <w:rPr>
                <w:rFonts w:ascii="宋体" w:hAnsi="宋体" w:cs="宋体"/>
                <w:sz w:val="24"/>
              </w:rPr>
            </w:pPr>
          </w:p>
        </w:tc>
        <w:tc>
          <w:tcPr>
            <w:tcW w:w="1340" w:type="dxa"/>
          </w:tcPr>
          <w:p w14:paraId="289EA9EA">
            <w:pPr>
              <w:spacing w:line="340" w:lineRule="exact"/>
              <w:rPr>
                <w:rFonts w:ascii="宋体" w:hAnsi="宋体" w:cs="宋体"/>
                <w:sz w:val="24"/>
              </w:rPr>
            </w:pPr>
          </w:p>
        </w:tc>
        <w:tc>
          <w:tcPr>
            <w:tcW w:w="1347" w:type="dxa"/>
          </w:tcPr>
          <w:p w14:paraId="059C176D">
            <w:pPr>
              <w:spacing w:line="340" w:lineRule="exact"/>
              <w:rPr>
                <w:rFonts w:ascii="宋体" w:hAnsi="宋体" w:cs="宋体"/>
                <w:sz w:val="24"/>
              </w:rPr>
            </w:pPr>
          </w:p>
        </w:tc>
      </w:tr>
      <w:tr w14:paraId="7F9A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C6FA4">
            <w:pPr>
              <w:spacing w:line="340" w:lineRule="exact"/>
              <w:jc w:val="center"/>
              <w:rPr>
                <w:rFonts w:ascii="宋体" w:hAnsi="宋体" w:cs="宋体"/>
                <w:sz w:val="24"/>
              </w:rPr>
            </w:pPr>
            <w:r>
              <w:rPr>
                <w:rFonts w:hint="eastAsia" w:ascii="宋体" w:hAnsi="宋体" w:cs="宋体"/>
                <w:sz w:val="24"/>
              </w:rPr>
              <w:t>11</w:t>
            </w:r>
          </w:p>
        </w:tc>
        <w:tc>
          <w:tcPr>
            <w:tcW w:w="2205" w:type="dxa"/>
          </w:tcPr>
          <w:p w14:paraId="004F3E5D">
            <w:pPr>
              <w:spacing w:line="340" w:lineRule="exact"/>
              <w:rPr>
                <w:rFonts w:ascii="宋体" w:hAnsi="宋体" w:cs="宋体"/>
                <w:sz w:val="24"/>
              </w:rPr>
            </w:pPr>
          </w:p>
        </w:tc>
        <w:tc>
          <w:tcPr>
            <w:tcW w:w="957" w:type="dxa"/>
          </w:tcPr>
          <w:p w14:paraId="14365946">
            <w:pPr>
              <w:spacing w:line="340" w:lineRule="exact"/>
              <w:rPr>
                <w:rFonts w:ascii="宋体" w:hAnsi="宋体" w:cs="宋体"/>
                <w:sz w:val="24"/>
              </w:rPr>
            </w:pPr>
          </w:p>
        </w:tc>
        <w:tc>
          <w:tcPr>
            <w:tcW w:w="840" w:type="dxa"/>
          </w:tcPr>
          <w:p w14:paraId="7988187E">
            <w:pPr>
              <w:spacing w:line="340" w:lineRule="exact"/>
              <w:rPr>
                <w:rFonts w:ascii="宋体" w:hAnsi="宋体" w:cs="宋体"/>
                <w:sz w:val="24"/>
              </w:rPr>
            </w:pPr>
          </w:p>
        </w:tc>
        <w:tc>
          <w:tcPr>
            <w:tcW w:w="1260" w:type="dxa"/>
          </w:tcPr>
          <w:p w14:paraId="2F594A96">
            <w:pPr>
              <w:spacing w:line="340" w:lineRule="exact"/>
              <w:rPr>
                <w:rFonts w:ascii="宋体" w:hAnsi="宋体" w:cs="宋体"/>
                <w:sz w:val="24"/>
              </w:rPr>
            </w:pPr>
          </w:p>
        </w:tc>
        <w:tc>
          <w:tcPr>
            <w:tcW w:w="1340" w:type="dxa"/>
          </w:tcPr>
          <w:p w14:paraId="0F6D6DC6">
            <w:pPr>
              <w:spacing w:line="340" w:lineRule="exact"/>
              <w:rPr>
                <w:rFonts w:ascii="宋体" w:hAnsi="宋体" w:cs="宋体"/>
                <w:sz w:val="24"/>
              </w:rPr>
            </w:pPr>
          </w:p>
        </w:tc>
        <w:tc>
          <w:tcPr>
            <w:tcW w:w="1347" w:type="dxa"/>
          </w:tcPr>
          <w:p w14:paraId="084F73E6">
            <w:pPr>
              <w:spacing w:line="340" w:lineRule="exact"/>
              <w:rPr>
                <w:rFonts w:ascii="宋体" w:hAnsi="宋体" w:cs="宋体"/>
                <w:sz w:val="24"/>
              </w:rPr>
            </w:pPr>
          </w:p>
        </w:tc>
      </w:tr>
      <w:tr w14:paraId="28C1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8EFE53">
            <w:pPr>
              <w:spacing w:line="340" w:lineRule="exact"/>
              <w:jc w:val="center"/>
              <w:rPr>
                <w:rFonts w:ascii="宋体" w:hAnsi="宋体" w:cs="宋体"/>
                <w:sz w:val="24"/>
              </w:rPr>
            </w:pPr>
            <w:r>
              <w:rPr>
                <w:rFonts w:hint="eastAsia" w:ascii="宋体" w:hAnsi="宋体" w:cs="宋体"/>
                <w:sz w:val="24"/>
              </w:rPr>
              <w:t>12</w:t>
            </w:r>
          </w:p>
        </w:tc>
        <w:tc>
          <w:tcPr>
            <w:tcW w:w="2205" w:type="dxa"/>
          </w:tcPr>
          <w:p w14:paraId="226E6FEF">
            <w:pPr>
              <w:spacing w:line="340" w:lineRule="exact"/>
              <w:rPr>
                <w:rFonts w:ascii="宋体" w:hAnsi="宋体" w:cs="宋体"/>
                <w:sz w:val="24"/>
              </w:rPr>
            </w:pPr>
          </w:p>
        </w:tc>
        <w:tc>
          <w:tcPr>
            <w:tcW w:w="957" w:type="dxa"/>
          </w:tcPr>
          <w:p w14:paraId="1D083266">
            <w:pPr>
              <w:spacing w:line="340" w:lineRule="exact"/>
              <w:rPr>
                <w:rFonts w:ascii="宋体" w:hAnsi="宋体" w:cs="宋体"/>
                <w:sz w:val="24"/>
              </w:rPr>
            </w:pPr>
          </w:p>
        </w:tc>
        <w:tc>
          <w:tcPr>
            <w:tcW w:w="840" w:type="dxa"/>
          </w:tcPr>
          <w:p w14:paraId="2A65751D">
            <w:pPr>
              <w:spacing w:line="340" w:lineRule="exact"/>
              <w:rPr>
                <w:rFonts w:ascii="宋体" w:hAnsi="宋体" w:cs="宋体"/>
                <w:sz w:val="24"/>
              </w:rPr>
            </w:pPr>
          </w:p>
        </w:tc>
        <w:tc>
          <w:tcPr>
            <w:tcW w:w="1260" w:type="dxa"/>
          </w:tcPr>
          <w:p w14:paraId="520C09DE">
            <w:pPr>
              <w:spacing w:line="340" w:lineRule="exact"/>
              <w:rPr>
                <w:rFonts w:ascii="宋体" w:hAnsi="宋体" w:cs="宋体"/>
                <w:sz w:val="24"/>
              </w:rPr>
            </w:pPr>
          </w:p>
        </w:tc>
        <w:tc>
          <w:tcPr>
            <w:tcW w:w="1340" w:type="dxa"/>
          </w:tcPr>
          <w:p w14:paraId="1F46E636">
            <w:pPr>
              <w:spacing w:line="340" w:lineRule="exact"/>
              <w:rPr>
                <w:rFonts w:ascii="宋体" w:hAnsi="宋体" w:cs="宋体"/>
                <w:sz w:val="24"/>
              </w:rPr>
            </w:pPr>
          </w:p>
        </w:tc>
        <w:tc>
          <w:tcPr>
            <w:tcW w:w="1347" w:type="dxa"/>
          </w:tcPr>
          <w:p w14:paraId="6318890A">
            <w:pPr>
              <w:spacing w:line="340" w:lineRule="exact"/>
              <w:rPr>
                <w:rFonts w:ascii="宋体" w:hAnsi="宋体" w:cs="宋体"/>
                <w:sz w:val="24"/>
              </w:rPr>
            </w:pPr>
          </w:p>
        </w:tc>
      </w:tr>
      <w:tr w14:paraId="2024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F0A0D3">
            <w:pPr>
              <w:spacing w:line="340" w:lineRule="exact"/>
              <w:jc w:val="center"/>
              <w:rPr>
                <w:rFonts w:ascii="宋体" w:hAnsi="宋体" w:cs="宋体"/>
                <w:sz w:val="24"/>
              </w:rPr>
            </w:pPr>
            <w:r>
              <w:rPr>
                <w:rFonts w:hint="eastAsia" w:ascii="宋体" w:hAnsi="宋体" w:cs="宋体"/>
                <w:sz w:val="24"/>
              </w:rPr>
              <w:t>13</w:t>
            </w:r>
          </w:p>
        </w:tc>
        <w:tc>
          <w:tcPr>
            <w:tcW w:w="2205" w:type="dxa"/>
          </w:tcPr>
          <w:p w14:paraId="1CCA8271">
            <w:pPr>
              <w:spacing w:line="340" w:lineRule="exact"/>
              <w:rPr>
                <w:rFonts w:ascii="宋体" w:hAnsi="宋体" w:cs="宋体"/>
                <w:sz w:val="24"/>
              </w:rPr>
            </w:pPr>
          </w:p>
        </w:tc>
        <w:tc>
          <w:tcPr>
            <w:tcW w:w="957" w:type="dxa"/>
          </w:tcPr>
          <w:p w14:paraId="30B1265B">
            <w:pPr>
              <w:spacing w:line="340" w:lineRule="exact"/>
              <w:rPr>
                <w:rFonts w:ascii="宋体" w:hAnsi="宋体" w:cs="宋体"/>
                <w:sz w:val="24"/>
              </w:rPr>
            </w:pPr>
          </w:p>
        </w:tc>
        <w:tc>
          <w:tcPr>
            <w:tcW w:w="840" w:type="dxa"/>
          </w:tcPr>
          <w:p w14:paraId="4C0FD765">
            <w:pPr>
              <w:spacing w:line="340" w:lineRule="exact"/>
              <w:rPr>
                <w:rFonts w:ascii="宋体" w:hAnsi="宋体" w:cs="宋体"/>
                <w:sz w:val="24"/>
              </w:rPr>
            </w:pPr>
          </w:p>
        </w:tc>
        <w:tc>
          <w:tcPr>
            <w:tcW w:w="1260" w:type="dxa"/>
          </w:tcPr>
          <w:p w14:paraId="1D47812E">
            <w:pPr>
              <w:spacing w:line="340" w:lineRule="exact"/>
              <w:rPr>
                <w:rFonts w:ascii="宋体" w:hAnsi="宋体" w:cs="宋体"/>
                <w:sz w:val="24"/>
              </w:rPr>
            </w:pPr>
          </w:p>
        </w:tc>
        <w:tc>
          <w:tcPr>
            <w:tcW w:w="1340" w:type="dxa"/>
          </w:tcPr>
          <w:p w14:paraId="127A295B">
            <w:pPr>
              <w:spacing w:line="340" w:lineRule="exact"/>
              <w:rPr>
                <w:rFonts w:ascii="宋体" w:hAnsi="宋体" w:cs="宋体"/>
                <w:sz w:val="24"/>
              </w:rPr>
            </w:pPr>
          </w:p>
        </w:tc>
        <w:tc>
          <w:tcPr>
            <w:tcW w:w="1347" w:type="dxa"/>
          </w:tcPr>
          <w:p w14:paraId="37BEA63F">
            <w:pPr>
              <w:spacing w:line="340" w:lineRule="exact"/>
              <w:rPr>
                <w:rFonts w:ascii="宋体" w:hAnsi="宋体" w:cs="宋体"/>
                <w:sz w:val="24"/>
              </w:rPr>
            </w:pPr>
          </w:p>
        </w:tc>
      </w:tr>
      <w:tr w14:paraId="7B8C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17895D">
            <w:pPr>
              <w:spacing w:line="340" w:lineRule="exact"/>
              <w:jc w:val="center"/>
              <w:rPr>
                <w:rFonts w:ascii="宋体" w:hAnsi="宋体" w:cs="宋体"/>
                <w:sz w:val="24"/>
              </w:rPr>
            </w:pPr>
          </w:p>
        </w:tc>
        <w:tc>
          <w:tcPr>
            <w:tcW w:w="2205" w:type="dxa"/>
            <w:vAlign w:val="center"/>
          </w:tcPr>
          <w:p w14:paraId="7C3E991F">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A87AE3A">
            <w:pPr>
              <w:spacing w:line="340" w:lineRule="exact"/>
              <w:rPr>
                <w:rFonts w:ascii="宋体" w:hAnsi="宋体" w:cs="宋体"/>
                <w:sz w:val="24"/>
              </w:rPr>
            </w:pPr>
          </w:p>
        </w:tc>
        <w:tc>
          <w:tcPr>
            <w:tcW w:w="840" w:type="dxa"/>
          </w:tcPr>
          <w:p w14:paraId="38C1D4EF">
            <w:pPr>
              <w:spacing w:line="340" w:lineRule="exact"/>
              <w:rPr>
                <w:rFonts w:ascii="宋体" w:hAnsi="宋体" w:cs="宋体"/>
                <w:sz w:val="24"/>
              </w:rPr>
            </w:pPr>
          </w:p>
        </w:tc>
        <w:tc>
          <w:tcPr>
            <w:tcW w:w="1260" w:type="dxa"/>
          </w:tcPr>
          <w:p w14:paraId="2A804A71">
            <w:pPr>
              <w:spacing w:line="340" w:lineRule="exact"/>
              <w:rPr>
                <w:rFonts w:ascii="宋体" w:hAnsi="宋体" w:cs="宋体"/>
                <w:sz w:val="24"/>
              </w:rPr>
            </w:pPr>
          </w:p>
        </w:tc>
        <w:tc>
          <w:tcPr>
            <w:tcW w:w="1340" w:type="dxa"/>
          </w:tcPr>
          <w:p w14:paraId="54D278BA">
            <w:pPr>
              <w:spacing w:line="340" w:lineRule="exact"/>
              <w:rPr>
                <w:rFonts w:ascii="宋体" w:hAnsi="宋体" w:cs="宋体"/>
                <w:sz w:val="24"/>
              </w:rPr>
            </w:pPr>
          </w:p>
        </w:tc>
        <w:tc>
          <w:tcPr>
            <w:tcW w:w="1347" w:type="dxa"/>
          </w:tcPr>
          <w:p w14:paraId="266F334F">
            <w:pPr>
              <w:spacing w:line="340" w:lineRule="exact"/>
              <w:rPr>
                <w:rFonts w:ascii="宋体" w:hAnsi="宋体" w:cs="宋体"/>
                <w:sz w:val="24"/>
              </w:rPr>
            </w:pPr>
          </w:p>
        </w:tc>
      </w:tr>
      <w:tr w14:paraId="4B160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078DBF">
            <w:pPr>
              <w:spacing w:line="340" w:lineRule="exact"/>
              <w:jc w:val="center"/>
              <w:rPr>
                <w:rFonts w:ascii="宋体" w:hAnsi="宋体" w:cs="宋体"/>
                <w:sz w:val="24"/>
              </w:rPr>
            </w:pPr>
          </w:p>
        </w:tc>
        <w:tc>
          <w:tcPr>
            <w:tcW w:w="2205" w:type="dxa"/>
          </w:tcPr>
          <w:p w14:paraId="0B394E54">
            <w:pPr>
              <w:spacing w:line="340" w:lineRule="exact"/>
              <w:rPr>
                <w:rFonts w:ascii="宋体" w:hAnsi="宋体" w:cs="宋体"/>
                <w:sz w:val="24"/>
              </w:rPr>
            </w:pPr>
            <w:r>
              <w:rPr>
                <w:rFonts w:hint="eastAsia" w:ascii="宋体" w:hAnsi="宋体" w:cs="宋体"/>
                <w:sz w:val="24"/>
              </w:rPr>
              <w:t>…</w:t>
            </w:r>
          </w:p>
        </w:tc>
        <w:tc>
          <w:tcPr>
            <w:tcW w:w="957" w:type="dxa"/>
          </w:tcPr>
          <w:p w14:paraId="28BD3443">
            <w:pPr>
              <w:spacing w:line="340" w:lineRule="exact"/>
              <w:rPr>
                <w:rFonts w:ascii="宋体" w:hAnsi="宋体" w:cs="宋体"/>
                <w:sz w:val="24"/>
              </w:rPr>
            </w:pPr>
          </w:p>
        </w:tc>
        <w:tc>
          <w:tcPr>
            <w:tcW w:w="840" w:type="dxa"/>
          </w:tcPr>
          <w:p w14:paraId="2FCFDCA4">
            <w:pPr>
              <w:spacing w:line="340" w:lineRule="exact"/>
              <w:rPr>
                <w:rFonts w:ascii="宋体" w:hAnsi="宋体" w:cs="宋体"/>
                <w:sz w:val="24"/>
              </w:rPr>
            </w:pPr>
          </w:p>
        </w:tc>
        <w:tc>
          <w:tcPr>
            <w:tcW w:w="1260" w:type="dxa"/>
          </w:tcPr>
          <w:p w14:paraId="2B193414">
            <w:pPr>
              <w:spacing w:line="340" w:lineRule="exact"/>
              <w:rPr>
                <w:rFonts w:ascii="宋体" w:hAnsi="宋体" w:cs="宋体"/>
                <w:sz w:val="24"/>
              </w:rPr>
            </w:pPr>
          </w:p>
        </w:tc>
        <w:tc>
          <w:tcPr>
            <w:tcW w:w="1340" w:type="dxa"/>
          </w:tcPr>
          <w:p w14:paraId="2626545F">
            <w:pPr>
              <w:spacing w:line="340" w:lineRule="exact"/>
              <w:rPr>
                <w:rFonts w:ascii="宋体" w:hAnsi="宋体" w:cs="宋体"/>
                <w:sz w:val="24"/>
              </w:rPr>
            </w:pPr>
          </w:p>
        </w:tc>
        <w:tc>
          <w:tcPr>
            <w:tcW w:w="1347" w:type="dxa"/>
          </w:tcPr>
          <w:p w14:paraId="3AD2A990">
            <w:pPr>
              <w:spacing w:line="340" w:lineRule="exact"/>
              <w:rPr>
                <w:rFonts w:ascii="宋体" w:hAnsi="宋体" w:cs="宋体"/>
                <w:sz w:val="24"/>
              </w:rPr>
            </w:pPr>
          </w:p>
        </w:tc>
      </w:tr>
      <w:tr w14:paraId="508B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748962">
            <w:pPr>
              <w:spacing w:line="340" w:lineRule="exact"/>
              <w:jc w:val="center"/>
              <w:rPr>
                <w:rFonts w:ascii="宋体" w:hAnsi="宋体" w:cs="宋体"/>
                <w:sz w:val="24"/>
              </w:rPr>
            </w:pPr>
          </w:p>
        </w:tc>
        <w:tc>
          <w:tcPr>
            <w:tcW w:w="2205" w:type="dxa"/>
          </w:tcPr>
          <w:p w14:paraId="55C6426F">
            <w:pPr>
              <w:pStyle w:val="60"/>
              <w:spacing w:line="340" w:lineRule="exact"/>
              <w:rPr>
                <w:rFonts w:ascii="宋体" w:hAnsi="宋体" w:cs="宋体"/>
                <w:szCs w:val="24"/>
              </w:rPr>
            </w:pPr>
            <w:r>
              <w:rPr>
                <w:rFonts w:hint="eastAsia" w:ascii="宋体" w:hAnsi="宋体" w:cs="宋体"/>
                <w:szCs w:val="24"/>
              </w:rPr>
              <w:t>…</w:t>
            </w:r>
          </w:p>
        </w:tc>
        <w:tc>
          <w:tcPr>
            <w:tcW w:w="957" w:type="dxa"/>
          </w:tcPr>
          <w:p w14:paraId="61C18CAD">
            <w:pPr>
              <w:spacing w:line="340" w:lineRule="exact"/>
              <w:rPr>
                <w:rFonts w:ascii="宋体" w:hAnsi="宋体" w:cs="宋体"/>
                <w:sz w:val="24"/>
              </w:rPr>
            </w:pPr>
          </w:p>
        </w:tc>
        <w:tc>
          <w:tcPr>
            <w:tcW w:w="840" w:type="dxa"/>
          </w:tcPr>
          <w:p w14:paraId="0AD4D572">
            <w:pPr>
              <w:spacing w:line="340" w:lineRule="exact"/>
              <w:rPr>
                <w:rFonts w:ascii="宋体" w:hAnsi="宋体" w:cs="宋体"/>
                <w:sz w:val="24"/>
              </w:rPr>
            </w:pPr>
          </w:p>
        </w:tc>
        <w:tc>
          <w:tcPr>
            <w:tcW w:w="1260" w:type="dxa"/>
          </w:tcPr>
          <w:p w14:paraId="7C6859DE">
            <w:pPr>
              <w:spacing w:line="340" w:lineRule="exact"/>
              <w:rPr>
                <w:rFonts w:ascii="宋体" w:hAnsi="宋体" w:cs="宋体"/>
                <w:sz w:val="24"/>
              </w:rPr>
            </w:pPr>
          </w:p>
        </w:tc>
        <w:tc>
          <w:tcPr>
            <w:tcW w:w="1340" w:type="dxa"/>
          </w:tcPr>
          <w:p w14:paraId="10577F94">
            <w:pPr>
              <w:spacing w:line="340" w:lineRule="exact"/>
              <w:rPr>
                <w:rFonts w:ascii="宋体" w:hAnsi="宋体" w:cs="宋体"/>
                <w:sz w:val="24"/>
              </w:rPr>
            </w:pPr>
          </w:p>
        </w:tc>
        <w:tc>
          <w:tcPr>
            <w:tcW w:w="1347" w:type="dxa"/>
          </w:tcPr>
          <w:p w14:paraId="4BE93B5E">
            <w:pPr>
              <w:spacing w:line="340" w:lineRule="exact"/>
              <w:rPr>
                <w:rFonts w:ascii="宋体" w:hAnsi="宋体" w:cs="宋体"/>
                <w:sz w:val="24"/>
              </w:rPr>
            </w:pPr>
          </w:p>
        </w:tc>
      </w:tr>
      <w:tr w14:paraId="3CB2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1D3AB5">
            <w:pPr>
              <w:spacing w:line="340" w:lineRule="exact"/>
              <w:jc w:val="center"/>
              <w:rPr>
                <w:rFonts w:ascii="宋体" w:hAnsi="宋体" w:cs="宋体"/>
                <w:sz w:val="24"/>
              </w:rPr>
            </w:pPr>
          </w:p>
        </w:tc>
        <w:tc>
          <w:tcPr>
            <w:tcW w:w="2205" w:type="dxa"/>
          </w:tcPr>
          <w:p w14:paraId="096E51A2">
            <w:pPr>
              <w:spacing w:line="340" w:lineRule="exact"/>
              <w:rPr>
                <w:rFonts w:ascii="宋体" w:hAnsi="宋体" w:cs="宋体"/>
                <w:sz w:val="24"/>
              </w:rPr>
            </w:pPr>
            <w:r>
              <w:rPr>
                <w:rFonts w:hint="eastAsia" w:ascii="宋体" w:hAnsi="宋体" w:cs="宋体"/>
                <w:sz w:val="24"/>
              </w:rPr>
              <w:t>…</w:t>
            </w:r>
          </w:p>
        </w:tc>
        <w:tc>
          <w:tcPr>
            <w:tcW w:w="957" w:type="dxa"/>
          </w:tcPr>
          <w:p w14:paraId="331082BE">
            <w:pPr>
              <w:spacing w:line="340" w:lineRule="exact"/>
              <w:rPr>
                <w:rFonts w:ascii="宋体" w:hAnsi="宋体" w:cs="宋体"/>
                <w:sz w:val="24"/>
              </w:rPr>
            </w:pPr>
          </w:p>
        </w:tc>
        <w:tc>
          <w:tcPr>
            <w:tcW w:w="840" w:type="dxa"/>
          </w:tcPr>
          <w:p w14:paraId="3F44B6B4">
            <w:pPr>
              <w:spacing w:line="340" w:lineRule="exact"/>
              <w:rPr>
                <w:rFonts w:ascii="宋体" w:hAnsi="宋体" w:cs="宋体"/>
                <w:sz w:val="24"/>
              </w:rPr>
            </w:pPr>
          </w:p>
        </w:tc>
        <w:tc>
          <w:tcPr>
            <w:tcW w:w="1260" w:type="dxa"/>
          </w:tcPr>
          <w:p w14:paraId="34448261">
            <w:pPr>
              <w:spacing w:line="340" w:lineRule="exact"/>
              <w:rPr>
                <w:rFonts w:ascii="宋体" w:hAnsi="宋体" w:cs="宋体"/>
                <w:sz w:val="24"/>
              </w:rPr>
            </w:pPr>
          </w:p>
        </w:tc>
        <w:tc>
          <w:tcPr>
            <w:tcW w:w="1340" w:type="dxa"/>
          </w:tcPr>
          <w:p w14:paraId="3C46F519">
            <w:pPr>
              <w:spacing w:line="340" w:lineRule="exact"/>
              <w:rPr>
                <w:rFonts w:ascii="宋体" w:hAnsi="宋体" w:cs="宋体"/>
                <w:sz w:val="24"/>
              </w:rPr>
            </w:pPr>
          </w:p>
        </w:tc>
        <w:tc>
          <w:tcPr>
            <w:tcW w:w="1347" w:type="dxa"/>
          </w:tcPr>
          <w:p w14:paraId="216C48D6">
            <w:pPr>
              <w:spacing w:line="340" w:lineRule="exact"/>
              <w:rPr>
                <w:rFonts w:ascii="宋体" w:hAnsi="宋体" w:cs="宋体"/>
                <w:sz w:val="24"/>
              </w:rPr>
            </w:pPr>
          </w:p>
        </w:tc>
      </w:tr>
      <w:tr w14:paraId="1F9E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A0CF40">
            <w:pPr>
              <w:spacing w:line="340" w:lineRule="exact"/>
              <w:jc w:val="center"/>
              <w:rPr>
                <w:rFonts w:ascii="宋体" w:hAnsi="宋体" w:cs="宋体"/>
                <w:sz w:val="24"/>
              </w:rPr>
            </w:pPr>
          </w:p>
        </w:tc>
        <w:tc>
          <w:tcPr>
            <w:tcW w:w="2205" w:type="dxa"/>
            <w:vAlign w:val="center"/>
          </w:tcPr>
          <w:p w14:paraId="4DEAFEE8">
            <w:pPr>
              <w:pStyle w:val="60"/>
              <w:spacing w:line="340" w:lineRule="exact"/>
              <w:rPr>
                <w:rFonts w:ascii="宋体" w:hAnsi="宋体" w:cs="宋体"/>
                <w:szCs w:val="24"/>
              </w:rPr>
            </w:pPr>
            <w:r>
              <w:rPr>
                <w:rFonts w:hint="eastAsia" w:ascii="宋体" w:hAnsi="宋体" w:cs="宋体"/>
                <w:szCs w:val="24"/>
              </w:rPr>
              <w:t>合计</w:t>
            </w:r>
          </w:p>
        </w:tc>
        <w:tc>
          <w:tcPr>
            <w:tcW w:w="957" w:type="dxa"/>
          </w:tcPr>
          <w:p w14:paraId="06703FAC">
            <w:pPr>
              <w:spacing w:line="340" w:lineRule="exact"/>
              <w:rPr>
                <w:rFonts w:ascii="宋体" w:hAnsi="宋体" w:cs="宋体"/>
                <w:sz w:val="24"/>
              </w:rPr>
            </w:pPr>
          </w:p>
        </w:tc>
        <w:tc>
          <w:tcPr>
            <w:tcW w:w="840" w:type="dxa"/>
          </w:tcPr>
          <w:p w14:paraId="72FE474B">
            <w:pPr>
              <w:spacing w:line="340" w:lineRule="exact"/>
              <w:rPr>
                <w:rFonts w:ascii="宋体" w:hAnsi="宋体" w:cs="宋体"/>
                <w:sz w:val="24"/>
              </w:rPr>
            </w:pPr>
          </w:p>
        </w:tc>
        <w:tc>
          <w:tcPr>
            <w:tcW w:w="1260" w:type="dxa"/>
          </w:tcPr>
          <w:p w14:paraId="3B565302">
            <w:pPr>
              <w:spacing w:line="340" w:lineRule="exact"/>
              <w:rPr>
                <w:rFonts w:ascii="宋体" w:hAnsi="宋体" w:cs="宋体"/>
                <w:sz w:val="24"/>
              </w:rPr>
            </w:pPr>
          </w:p>
        </w:tc>
        <w:tc>
          <w:tcPr>
            <w:tcW w:w="1340" w:type="dxa"/>
          </w:tcPr>
          <w:p w14:paraId="6A7AC978">
            <w:pPr>
              <w:spacing w:line="340" w:lineRule="exact"/>
              <w:rPr>
                <w:rFonts w:ascii="宋体" w:hAnsi="宋体" w:cs="宋体"/>
                <w:sz w:val="24"/>
              </w:rPr>
            </w:pPr>
          </w:p>
        </w:tc>
        <w:tc>
          <w:tcPr>
            <w:tcW w:w="1347" w:type="dxa"/>
          </w:tcPr>
          <w:p w14:paraId="76952208">
            <w:pPr>
              <w:spacing w:line="340" w:lineRule="exact"/>
              <w:rPr>
                <w:rFonts w:ascii="宋体" w:hAnsi="宋体" w:cs="宋体"/>
                <w:sz w:val="24"/>
              </w:rPr>
            </w:pPr>
          </w:p>
        </w:tc>
      </w:tr>
    </w:tbl>
    <w:p w14:paraId="1AB77E7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D2E4121">
      <w:pPr>
        <w:spacing w:line="360" w:lineRule="auto"/>
        <w:jc w:val="right"/>
        <w:rPr>
          <w:rFonts w:ascii="宋体" w:hAnsi="宋体" w:cs="宋体"/>
          <w:sz w:val="24"/>
        </w:rPr>
      </w:pPr>
      <w:r>
        <w:rPr>
          <w:rFonts w:hint="eastAsia" w:ascii="宋体" w:hAnsi="宋体" w:cs="宋体"/>
          <w:sz w:val="24"/>
        </w:rPr>
        <w:t xml:space="preserve">  年  月  日</w:t>
      </w:r>
    </w:p>
    <w:p w14:paraId="684DFCB2">
      <w:pPr>
        <w:adjustRightInd w:val="0"/>
        <w:snapToGrid w:val="0"/>
        <w:spacing w:line="360" w:lineRule="auto"/>
        <w:rPr>
          <w:rFonts w:ascii="宋体" w:hAnsi="宋体" w:cs="宋体"/>
          <w:sz w:val="24"/>
        </w:rPr>
      </w:pPr>
      <w:r>
        <w:rPr>
          <w:rFonts w:hint="eastAsia" w:ascii="宋体" w:hAnsi="宋体" w:cs="宋体"/>
          <w:sz w:val="24"/>
        </w:rPr>
        <w:t>备注：</w:t>
      </w:r>
    </w:p>
    <w:p w14:paraId="24AE6EC3">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20412D90">
      <w:pPr>
        <w:spacing w:line="360" w:lineRule="auto"/>
        <w:jc w:val="center"/>
        <w:rPr>
          <w:rFonts w:ascii="宋体" w:hAnsi="宋体" w:cs="宋体"/>
          <w:b/>
          <w:sz w:val="24"/>
        </w:rPr>
      </w:pPr>
    </w:p>
    <w:p w14:paraId="76E0F421">
      <w:pPr>
        <w:spacing w:line="360" w:lineRule="auto"/>
        <w:jc w:val="center"/>
        <w:rPr>
          <w:rFonts w:ascii="宋体" w:hAnsi="宋体" w:cs="宋体"/>
          <w:b/>
          <w:sz w:val="24"/>
        </w:rPr>
      </w:pPr>
    </w:p>
    <w:p w14:paraId="610A7915">
      <w:pPr>
        <w:pStyle w:val="35"/>
        <w:ind w:firstLine="241"/>
        <w:rPr>
          <w:rFonts w:ascii="宋体" w:hAnsi="宋体" w:cs="宋体"/>
          <w:b/>
          <w:sz w:val="24"/>
        </w:rPr>
      </w:pPr>
    </w:p>
    <w:p w14:paraId="3F216302">
      <w:pPr>
        <w:pStyle w:val="35"/>
        <w:ind w:firstLine="241"/>
        <w:rPr>
          <w:rFonts w:ascii="宋体" w:hAnsi="宋体" w:cs="宋体"/>
          <w:b/>
          <w:sz w:val="24"/>
        </w:rPr>
      </w:pPr>
    </w:p>
    <w:p w14:paraId="10015188">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5A089C7">
      <w:pPr>
        <w:rPr>
          <w:rFonts w:ascii="宋体" w:hAnsi="宋体" w:cs="宋体"/>
          <w:sz w:val="24"/>
        </w:rPr>
      </w:pPr>
    </w:p>
    <w:p w14:paraId="1A764F0D">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8EE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D02E6D8">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87341CE">
            <w:pPr>
              <w:pStyle w:val="13"/>
              <w:jc w:val="center"/>
              <w:rPr>
                <w:rFonts w:hAnsi="宋体" w:cs="宋体"/>
                <w:bCs/>
                <w:sz w:val="24"/>
                <w:szCs w:val="24"/>
              </w:rPr>
            </w:pPr>
            <w:r>
              <w:rPr>
                <w:rFonts w:hint="eastAsia" w:hAnsi="宋体" w:cs="宋体"/>
                <w:bCs/>
                <w:sz w:val="24"/>
                <w:szCs w:val="24"/>
              </w:rPr>
              <w:t>按投标人所投内容填写</w:t>
            </w:r>
          </w:p>
        </w:tc>
      </w:tr>
      <w:tr w14:paraId="0852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D4E2A75">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BDB376C">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DF9A8B2">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FD0F22B">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2B43D0C">
            <w:pPr>
              <w:pStyle w:val="13"/>
              <w:jc w:val="center"/>
              <w:rPr>
                <w:rFonts w:hAnsi="宋体" w:cs="宋体"/>
                <w:bCs/>
                <w:sz w:val="24"/>
                <w:szCs w:val="24"/>
              </w:rPr>
            </w:pPr>
            <w:r>
              <w:rPr>
                <w:rFonts w:hint="eastAsia" w:hAnsi="宋体" w:cs="宋体"/>
                <w:bCs/>
                <w:sz w:val="24"/>
                <w:szCs w:val="24"/>
              </w:rPr>
              <w:t>偏离说明</w:t>
            </w:r>
          </w:p>
        </w:tc>
      </w:tr>
      <w:tr w14:paraId="3FF6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98B545">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4E54365">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A346488">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089BD1E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9F7A0CF">
            <w:pPr>
              <w:jc w:val="center"/>
              <w:rPr>
                <w:rFonts w:ascii="宋体" w:hAnsi="宋体" w:cs="宋体"/>
                <w:sz w:val="24"/>
              </w:rPr>
            </w:pPr>
          </w:p>
        </w:tc>
      </w:tr>
      <w:tr w14:paraId="64B7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BC1AD4">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082DE9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0CD1D4C">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A2663B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B617D92">
            <w:pPr>
              <w:jc w:val="center"/>
              <w:rPr>
                <w:rFonts w:ascii="宋体" w:hAnsi="宋体" w:cs="宋体"/>
                <w:sz w:val="24"/>
              </w:rPr>
            </w:pPr>
          </w:p>
        </w:tc>
      </w:tr>
      <w:tr w14:paraId="3353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1445D7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6D46A8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FD776A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AB02DAE">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62849E">
            <w:pPr>
              <w:jc w:val="center"/>
              <w:rPr>
                <w:rFonts w:ascii="宋体" w:hAnsi="宋体" w:cs="宋体"/>
                <w:sz w:val="24"/>
              </w:rPr>
            </w:pPr>
          </w:p>
        </w:tc>
      </w:tr>
      <w:tr w14:paraId="3FFD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F012B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CB372C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1A3A4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6AA007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4A53780">
            <w:pPr>
              <w:jc w:val="center"/>
              <w:rPr>
                <w:rFonts w:ascii="宋体" w:hAnsi="宋体" w:cs="宋体"/>
                <w:sz w:val="24"/>
              </w:rPr>
            </w:pPr>
          </w:p>
        </w:tc>
      </w:tr>
      <w:tr w14:paraId="05D1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87E32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D0A742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7261031">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932FCC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440E00C">
            <w:pPr>
              <w:jc w:val="center"/>
              <w:rPr>
                <w:rFonts w:ascii="宋体" w:hAnsi="宋体" w:cs="宋体"/>
                <w:sz w:val="24"/>
              </w:rPr>
            </w:pPr>
          </w:p>
        </w:tc>
      </w:tr>
      <w:tr w14:paraId="4A9B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74F93A">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FF202E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EEFEF30">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9B56EA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8508ED0">
            <w:pPr>
              <w:jc w:val="center"/>
              <w:rPr>
                <w:rFonts w:ascii="宋体" w:hAnsi="宋体" w:cs="宋体"/>
                <w:sz w:val="24"/>
              </w:rPr>
            </w:pPr>
          </w:p>
        </w:tc>
      </w:tr>
    </w:tbl>
    <w:p w14:paraId="2710C922">
      <w:pPr>
        <w:rPr>
          <w:rFonts w:ascii="宋体" w:hAnsi="宋体" w:cs="宋体"/>
          <w:sz w:val="24"/>
        </w:rPr>
      </w:pPr>
    </w:p>
    <w:p w14:paraId="6B024200">
      <w:pPr>
        <w:rPr>
          <w:rFonts w:ascii="宋体" w:hAnsi="宋体" w:cs="宋体"/>
          <w:sz w:val="24"/>
        </w:rPr>
      </w:pPr>
      <w:r>
        <w:rPr>
          <w:rFonts w:hint="eastAsia" w:ascii="宋体" w:hAnsi="宋体" w:cs="宋体"/>
          <w:sz w:val="24"/>
        </w:rPr>
        <w:t>(可根据需求自行更改)</w:t>
      </w:r>
    </w:p>
    <w:p w14:paraId="51D52E72">
      <w:pPr>
        <w:rPr>
          <w:rFonts w:ascii="宋体" w:hAnsi="宋体" w:cs="宋体"/>
          <w:sz w:val="24"/>
        </w:rPr>
      </w:pPr>
    </w:p>
    <w:p w14:paraId="24E1825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88F1A8F">
      <w:pPr>
        <w:spacing w:line="360" w:lineRule="auto"/>
        <w:jc w:val="right"/>
        <w:rPr>
          <w:rFonts w:ascii="宋体" w:hAnsi="宋体" w:cs="宋体"/>
          <w:sz w:val="24"/>
        </w:rPr>
      </w:pPr>
      <w:r>
        <w:rPr>
          <w:rFonts w:hint="eastAsia" w:ascii="宋体" w:hAnsi="宋体" w:cs="宋体"/>
          <w:sz w:val="24"/>
        </w:rPr>
        <w:t xml:space="preserve">  年  月  日</w:t>
      </w:r>
    </w:p>
    <w:p w14:paraId="0944ED29">
      <w:pPr>
        <w:spacing w:line="360" w:lineRule="auto"/>
        <w:rPr>
          <w:rFonts w:ascii="宋体" w:hAnsi="宋体" w:cs="宋体"/>
          <w:b/>
          <w:sz w:val="24"/>
        </w:rPr>
      </w:pPr>
    </w:p>
    <w:p w14:paraId="1A73A99F">
      <w:pPr>
        <w:spacing w:line="360" w:lineRule="auto"/>
        <w:rPr>
          <w:rFonts w:ascii="宋体" w:hAnsi="宋体" w:cs="宋体"/>
          <w:b/>
          <w:sz w:val="24"/>
        </w:rPr>
      </w:pPr>
    </w:p>
    <w:p w14:paraId="6A7A80F9">
      <w:pPr>
        <w:spacing w:line="360" w:lineRule="auto"/>
        <w:rPr>
          <w:rFonts w:ascii="宋体" w:hAnsi="宋体" w:cs="宋体"/>
          <w:b/>
          <w:sz w:val="24"/>
        </w:rPr>
      </w:pPr>
    </w:p>
    <w:p w14:paraId="357F45A1">
      <w:pPr>
        <w:spacing w:line="360" w:lineRule="auto"/>
        <w:rPr>
          <w:rFonts w:ascii="宋体" w:hAnsi="宋体" w:cs="宋体"/>
          <w:b/>
          <w:sz w:val="24"/>
        </w:rPr>
      </w:pPr>
    </w:p>
    <w:p w14:paraId="5D69FF3F">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7D28CD6A">
      <w:pPr>
        <w:pStyle w:val="25"/>
        <w:ind w:firstLine="480"/>
        <w:rPr>
          <w:rFonts w:ascii="宋体" w:hAnsi="宋体" w:eastAsia="宋体" w:cs="宋体"/>
          <w:sz w:val="24"/>
        </w:rPr>
      </w:pPr>
    </w:p>
    <w:p w14:paraId="79EC5683">
      <w:pPr>
        <w:spacing w:line="380" w:lineRule="exact"/>
        <w:jc w:val="center"/>
        <w:rPr>
          <w:rFonts w:ascii="宋体" w:hAnsi="宋体" w:cs="宋体"/>
          <w:sz w:val="24"/>
        </w:rPr>
      </w:pPr>
      <w:r>
        <w:rPr>
          <w:rFonts w:hint="eastAsia" w:ascii="宋体" w:hAnsi="宋体" w:cs="宋体"/>
          <w:sz w:val="24"/>
        </w:rPr>
        <w:t>服务方案及服务承诺</w:t>
      </w:r>
    </w:p>
    <w:p w14:paraId="5C1F3A85">
      <w:pPr>
        <w:spacing w:line="380" w:lineRule="exact"/>
        <w:jc w:val="center"/>
        <w:rPr>
          <w:rFonts w:ascii="宋体" w:hAnsi="宋体" w:cs="宋体"/>
          <w:sz w:val="24"/>
        </w:rPr>
      </w:pPr>
    </w:p>
    <w:p w14:paraId="035422C7">
      <w:pPr>
        <w:spacing w:line="380" w:lineRule="exact"/>
        <w:ind w:firstLine="360" w:firstLineChars="150"/>
        <w:rPr>
          <w:rFonts w:ascii="宋体" w:hAnsi="宋体" w:cs="宋体"/>
          <w:sz w:val="24"/>
        </w:rPr>
      </w:pPr>
    </w:p>
    <w:p w14:paraId="7F95B0F7">
      <w:pPr>
        <w:pStyle w:val="37"/>
        <w:rPr>
          <w:rFonts w:ascii="宋体" w:hAnsi="宋体" w:cs="宋体"/>
          <w:sz w:val="24"/>
          <w:szCs w:val="24"/>
        </w:rPr>
      </w:pPr>
    </w:p>
    <w:p w14:paraId="6DD5CDE3">
      <w:pPr>
        <w:pStyle w:val="37"/>
        <w:rPr>
          <w:rFonts w:ascii="宋体" w:hAnsi="宋体" w:cs="宋体"/>
          <w:sz w:val="24"/>
          <w:szCs w:val="24"/>
        </w:rPr>
      </w:pPr>
    </w:p>
    <w:p w14:paraId="33418F40">
      <w:pPr>
        <w:pStyle w:val="37"/>
        <w:rPr>
          <w:rFonts w:ascii="宋体" w:hAnsi="宋体" w:cs="宋体"/>
          <w:sz w:val="24"/>
          <w:szCs w:val="24"/>
        </w:rPr>
      </w:pPr>
    </w:p>
    <w:p w14:paraId="77BD4AE4">
      <w:pPr>
        <w:pStyle w:val="37"/>
        <w:rPr>
          <w:rFonts w:ascii="宋体" w:hAnsi="宋体" w:cs="宋体"/>
          <w:sz w:val="24"/>
          <w:szCs w:val="24"/>
        </w:rPr>
      </w:pPr>
    </w:p>
    <w:p w14:paraId="1DC272BA">
      <w:pPr>
        <w:pStyle w:val="37"/>
        <w:rPr>
          <w:rFonts w:ascii="宋体" w:hAnsi="宋体" w:cs="宋体"/>
          <w:sz w:val="24"/>
          <w:szCs w:val="24"/>
        </w:rPr>
      </w:pPr>
    </w:p>
    <w:p w14:paraId="3268D160">
      <w:pPr>
        <w:pStyle w:val="37"/>
        <w:rPr>
          <w:rFonts w:ascii="宋体" w:hAnsi="宋体" w:cs="宋体"/>
          <w:sz w:val="24"/>
          <w:szCs w:val="24"/>
        </w:rPr>
      </w:pPr>
    </w:p>
    <w:p w14:paraId="1B2D6623">
      <w:pPr>
        <w:spacing w:line="380" w:lineRule="exact"/>
        <w:rPr>
          <w:rFonts w:ascii="宋体" w:hAnsi="宋体" w:cs="宋体"/>
          <w:sz w:val="24"/>
        </w:rPr>
      </w:pPr>
    </w:p>
    <w:p w14:paraId="1212192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8B81565">
      <w:pPr>
        <w:spacing w:line="380" w:lineRule="exact"/>
        <w:ind w:right="640" w:firstLine="1560" w:firstLineChars="650"/>
        <w:rPr>
          <w:rFonts w:ascii="宋体" w:hAnsi="宋体" w:cs="宋体"/>
          <w:sz w:val="24"/>
        </w:rPr>
      </w:pPr>
    </w:p>
    <w:p w14:paraId="0FEC3C04">
      <w:pPr>
        <w:spacing w:line="380" w:lineRule="exact"/>
        <w:ind w:right="640" w:firstLine="4680" w:firstLineChars="1950"/>
        <w:rPr>
          <w:rFonts w:ascii="宋体" w:hAnsi="宋体" w:cs="宋体"/>
          <w:sz w:val="24"/>
        </w:rPr>
      </w:pPr>
    </w:p>
    <w:p w14:paraId="08761915">
      <w:pPr>
        <w:spacing w:line="380" w:lineRule="exact"/>
        <w:jc w:val="center"/>
        <w:rPr>
          <w:rFonts w:ascii="宋体" w:hAnsi="宋体" w:cs="宋体"/>
          <w:sz w:val="24"/>
        </w:rPr>
      </w:pPr>
    </w:p>
    <w:p w14:paraId="4039F447">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E168DA6">
      <w:pPr>
        <w:spacing w:line="360" w:lineRule="auto"/>
        <w:jc w:val="center"/>
        <w:rPr>
          <w:rFonts w:ascii="宋体" w:hAnsi="宋体" w:cs="宋体"/>
          <w:b/>
          <w:bCs/>
          <w:sz w:val="24"/>
        </w:rPr>
      </w:pPr>
      <w:r>
        <w:rPr>
          <w:rFonts w:hint="eastAsia" w:ascii="宋体" w:hAnsi="宋体" w:cs="宋体"/>
          <w:b/>
          <w:bCs/>
          <w:sz w:val="24"/>
        </w:rPr>
        <w:br w:type="page"/>
      </w:r>
    </w:p>
    <w:p w14:paraId="45D802BF">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4E0552EA">
      <w:pPr>
        <w:spacing w:line="360" w:lineRule="auto"/>
        <w:rPr>
          <w:rFonts w:ascii="宋体" w:hAnsi="宋体" w:cs="宋体"/>
          <w:sz w:val="24"/>
        </w:rPr>
      </w:pPr>
    </w:p>
    <w:p w14:paraId="57885095">
      <w:pPr>
        <w:spacing w:line="360" w:lineRule="auto"/>
        <w:jc w:val="center"/>
        <w:rPr>
          <w:rFonts w:ascii="宋体" w:hAnsi="宋体" w:cs="宋体"/>
          <w:b/>
          <w:bCs/>
          <w:sz w:val="24"/>
        </w:rPr>
      </w:pPr>
    </w:p>
    <w:p w14:paraId="64586899">
      <w:pPr>
        <w:pStyle w:val="37"/>
      </w:pPr>
    </w:p>
    <w:p w14:paraId="0045996A">
      <w:pPr>
        <w:spacing w:line="360" w:lineRule="auto"/>
        <w:jc w:val="center"/>
        <w:rPr>
          <w:rFonts w:ascii="宋体" w:hAnsi="宋体" w:cs="宋体"/>
          <w:b/>
          <w:sz w:val="24"/>
        </w:rPr>
      </w:pPr>
    </w:p>
    <w:p w14:paraId="7214C9DD">
      <w:pPr>
        <w:spacing w:line="360" w:lineRule="auto"/>
        <w:jc w:val="center"/>
        <w:rPr>
          <w:rFonts w:ascii="宋体" w:hAnsi="宋体" w:cs="宋体"/>
          <w:b/>
          <w:sz w:val="24"/>
        </w:rPr>
      </w:pPr>
    </w:p>
    <w:p w14:paraId="2E0AD657">
      <w:pPr>
        <w:spacing w:line="360" w:lineRule="auto"/>
        <w:jc w:val="center"/>
        <w:rPr>
          <w:rFonts w:ascii="宋体" w:hAnsi="宋体" w:cs="宋体"/>
          <w:b/>
          <w:sz w:val="24"/>
        </w:rPr>
      </w:pPr>
    </w:p>
    <w:p w14:paraId="515639DD">
      <w:pPr>
        <w:spacing w:line="360" w:lineRule="auto"/>
        <w:jc w:val="center"/>
        <w:rPr>
          <w:rFonts w:ascii="宋体" w:hAnsi="宋体" w:cs="宋体"/>
          <w:b/>
          <w:sz w:val="24"/>
        </w:rPr>
      </w:pPr>
    </w:p>
    <w:p w14:paraId="7E5448D8">
      <w:pPr>
        <w:spacing w:line="360" w:lineRule="auto"/>
        <w:jc w:val="center"/>
        <w:rPr>
          <w:rFonts w:ascii="宋体" w:hAnsi="宋体" w:cs="宋体"/>
          <w:b/>
          <w:sz w:val="24"/>
        </w:rPr>
      </w:pPr>
    </w:p>
    <w:p w14:paraId="102B8BFE">
      <w:pPr>
        <w:spacing w:line="360" w:lineRule="auto"/>
        <w:jc w:val="center"/>
        <w:rPr>
          <w:rFonts w:ascii="宋体" w:hAnsi="宋体" w:cs="宋体"/>
          <w:b/>
          <w:sz w:val="24"/>
        </w:rPr>
      </w:pPr>
    </w:p>
    <w:p w14:paraId="58BA1B64">
      <w:pPr>
        <w:spacing w:line="360" w:lineRule="auto"/>
        <w:jc w:val="center"/>
        <w:rPr>
          <w:rFonts w:ascii="宋体" w:hAnsi="宋体" w:cs="宋体"/>
          <w:b/>
          <w:sz w:val="24"/>
        </w:rPr>
      </w:pPr>
    </w:p>
    <w:p w14:paraId="761FEC82">
      <w:pPr>
        <w:spacing w:line="360" w:lineRule="auto"/>
        <w:jc w:val="center"/>
        <w:rPr>
          <w:rFonts w:ascii="宋体" w:hAnsi="宋体" w:cs="宋体"/>
          <w:b/>
          <w:sz w:val="24"/>
        </w:rPr>
      </w:pPr>
    </w:p>
    <w:p w14:paraId="5BD98208">
      <w:pPr>
        <w:spacing w:line="360" w:lineRule="auto"/>
        <w:jc w:val="center"/>
        <w:rPr>
          <w:rFonts w:ascii="宋体" w:hAnsi="宋体" w:cs="宋体"/>
          <w:b/>
          <w:sz w:val="24"/>
        </w:rPr>
      </w:pPr>
    </w:p>
    <w:p w14:paraId="1D234F65">
      <w:pPr>
        <w:spacing w:line="360" w:lineRule="auto"/>
        <w:jc w:val="center"/>
        <w:rPr>
          <w:rFonts w:ascii="宋体" w:hAnsi="宋体" w:cs="宋体"/>
          <w:b/>
          <w:sz w:val="24"/>
        </w:rPr>
      </w:pPr>
    </w:p>
    <w:p w14:paraId="262EDE3E">
      <w:pPr>
        <w:spacing w:line="360" w:lineRule="auto"/>
        <w:jc w:val="center"/>
        <w:rPr>
          <w:rFonts w:ascii="宋体" w:hAnsi="宋体" w:cs="宋体"/>
          <w:b/>
          <w:sz w:val="24"/>
        </w:rPr>
      </w:pPr>
    </w:p>
    <w:p w14:paraId="59F0F31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56874D9">
      <w:pPr>
        <w:spacing w:line="380" w:lineRule="exact"/>
        <w:ind w:right="640" w:firstLine="1560" w:firstLineChars="650"/>
        <w:rPr>
          <w:rFonts w:ascii="宋体" w:hAnsi="宋体" w:cs="宋体"/>
          <w:sz w:val="24"/>
        </w:rPr>
      </w:pPr>
    </w:p>
    <w:p w14:paraId="0E5C75E7">
      <w:pPr>
        <w:spacing w:line="360" w:lineRule="auto"/>
        <w:jc w:val="center"/>
        <w:rPr>
          <w:rFonts w:ascii="宋体" w:hAnsi="宋体" w:cs="宋体"/>
          <w:sz w:val="24"/>
        </w:rPr>
      </w:pPr>
      <w:r>
        <w:rPr>
          <w:rFonts w:hint="eastAsia" w:ascii="宋体" w:hAnsi="宋体" w:cs="宋体"/>
          <w:sz w:val="24"/>
        </w:rPr>
        <w:t xml:space="preserve">      年   月    日</w:t>
      </w:r>
    </w:p>
    <w:p w14:paraId="2C766DE5">
      <w:pPr>
        <w:spacing w:line="360" w:lineRule="auto"/>
        <w:rPr>
          <w:rFonts w:hint="eastAsia" w:ascii="宋体" w:hAnsi="宋体" w:cs="宋体"/>
          <w:sz w:val="24"/>
        </w:rPr>
      </w:pPr>
    </w:p>
    <w:p w14:paraId="44FBC035">
      <w:pPr>
        <w:spacing w:line="360" w:lineRule="auto"/>
        <w:rPr>
          <w:rFonts w:hint="eastAsia" w:ascii="宋体" w:hAnsi="宋体" w:cs="宋体"/>
          <w:sz w:val="24"/>
        </w:rPr>
      </w:pPr>
    </w:p>
    <w:p w14:paraId="3BCF182C">
      <w:pPr>
        <w:spacing w:line="360" w:lineRule="auto"/>
        <w:rPr>
          <w:rFonts w:hint="eastAsia" w:ascii="宋体" w:hAnsi="宋体" w:cs="宋体"/>
          <w:sz w:val="24"/>
        </w:rPr>
      </w:pPr>
    </w:p>
    <w:p w14:paraId="64E8AB15">
      <w:pPr>
        <w:spacing w:line="360" w:lineRule="auto"/>
        <w:rPr>
          <w:rFonts w:hint="eastAsia" w:ascii="宋体" w:hAnsi="宋体" w:cs="宋体"/>
          <w:sz w:val="24"/>
        </w:rPr>
      </w:pPr>
    </w:p>
    <w:p w14:paraId="6CBCD082">
      <w:pPr>
        <w:spacing w:line="380" w:lineRule="exact"/>
        <w:jc w:val="center"/>
        <w:rPr>
          <w:rFonts w:hint="eastAsia" w:ascii="宋体" w:hAnsi="宋体" w:eastAsia="宋体" w:cs="宋体"/>
          <w:sz w:val="24"/>
        </w:rPr>
      </w:pPr>
    </w:p>
    <w:p w14:paraId="1130BE3D">
      <w:pPr>
        <w:spacing w:line="380" w:lineRule="exact"/>
        <w:jc w:val="center"/>
        <w:rPr>
          <w:rFonts w:hint="eastAsia" w:ascii="宋体" w:hAnsi="宋体" w:eastAsia="宋体" w:cs="宋体"/>
          <w:sz w:val="24"/>
        </w:rPr>
      </w:pPr>
    </w:p>
    <w:p w14:paraId="419B2BFC">
      <w:pPr>
        <w:spacing w:line="380" w:lineRule="exact"/>
        <w:jc w:val="center"/>
        <w:rPr>
          <w:rFonts w:hint="eastAsia" w:ascii="宋体" w:hAnsi="宋体" w:eastAsia="宋体" w:cs="宋体"/>
          <w:sz w:val="24"/>
        </w:rPr>
      </w:pPr>
    </w:p>
    <w:p w14:paraId="077BC6D2">
      <w:pPr>
        <w:spacing w:line="380" w:lineRule="exact"/>
        <w:jc w:val="center"/>
        <w:rPr>
          <w:rFonts w:hint="eastAsia" w:ascii="宋体" w:hAnsi="宋体" w:eastAsia="宋体" w:cs="宋体"/>
          <w:sz w:val="24"/>
        </w:rPr>
      </w:pPr>
    </w:p>
    <w:p w14:paraId="1C825643">
      <w:pPr>
        <w:spacing w:line="380" w:lineRule="exact"/>
        <w:jc w:val="center"/>
        <w:rPr>
          <w:rFonts w:hint="eastAsia" w:ascii="宋体" w:hAnsi="宋体" w:eastAsia="宋体" w:cs="宋体"/>
          <w:sz w:val="24"/>
        </w:rPr>
      </w:pPr>
    </w:p>
    <w:p w14:paraId="62D670C7">
      <w:pPr>
        <w:spacing w:line="380" w:lineRule="exact"/>
        <w:jc w:val="center"/>
        <w:rPr>
          <w:rFonts w:hint="eastAsia" w:ascii="宋体" w:hAnsi="宋体" w:eastAsia="宋体" w:cs="宋体"/>
          <w:sz w:val="24"/>
        </w:rPr>
      </w:pPr>
    </w:p>
    <w:p w14:paraId="4F180D59">
      <w:pPr>
        <w:spacing w:line="380" w:lineRule="exact"/>
        <w:jc w:val="center"/>
        <w:rPr>
          <w:rFonts w:hint="eastAsia" w:ascii="宋体" w:hAnsi="宋体" w:eastAsia="宋体" w:cs="宋体"/>
          <w:sz w:val="24"/>
        </w:rPr>
      </w:pPr>
    </w:p>
    <w:p w14:paraId="5AD9523F">
      <w:pPr>
        <w:spacing w:line="380" w:lineRule="exact"/>
        <w:jc w:val="center"/>
        <w:rPr>
          <w:rFonts w:hint="eastAsia" w:ascii="宋体" w:hAnsi="宋体" w:eastAsia="宋体" w:cs="宋体"/>
          <w:sz w:val="24"/>
        </w:rPr>
      </w:pPr>
    </w:p>
    <w:p w14:paraId="7F488A18">
      <w:pPr>
        <w:spacing w:line="380" w:lineRule="exact"/>
        <w:jc w:val="center"/>
        <w:rPr>
          <w:rFonts w:hint="eastAsia" w:ascii="宋体" w:hAnsi="宋体" w:eastAsia="宋体" w:cs="宋体"/>
          <w:sz w:val="24"/>
        </w:rPr>
      </w:pPr>
    </w:p>
    <w:p w14:paraId="58848559">
      <w:pPr>
        <w:spacing w:line="380" w:lineRule="exact"/>
        <w:jc w:val="center"/>
        <w:rPr>
          <w:rFonts w:hint="eastAsia" w:ascii="宋体" w:hAnsi="宋体" w:eastAsia="宋体" w:cs="宋体"/>
          <w:sz w:val="24"/>
        </w:rPr>
      </w:pPr>
    </w:p>
    <w:p w14:paraId="42B42A8A">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668FB68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35DA8E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255836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24CB75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0E981E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876A3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4D9E6D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B3C8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679E22D1">
      <w:pPr>
        <w:pStyle w:val="37"/>
        <w:rPr>
          <w:rFonts w:hint="eastAsia" w:ascii="宋体" w:hAnsi="宋体" w:eastAsia="宋体" w:cs="宋体"/>
          <w:sz w:val="24"/>
          <w:szCs w:val="24"/>
        </w:rPr>
      </w:pPr>
    </w:p>
    <w:p w14:paraId="24DB1841">
      <w:pPr>
        <w:pStyle w:val="5"/>
        <w:rPr>
          <w:rFonts w:hint="eastAsia" w:ascii="宋体" w:hAnsi="宋体" w:eastAsia="宋体" w:cs="宋体"/>
          <w:sz w:val="24"/>
          <w:szCs w:val="24"/>
        </w:rPr>
      </w:pPr>
    </w:p>
    <w:p w14:paraId="13CCE1CB">
      <w:pPr>
        <w:rPr>
          <w:rFonts w:hint="eastAsia" w:ascii="宋体" w:hAnsi="宋体" w:eastAsia="宋体" w:cs="宋体"/>
          <w:sz w:val="24"/>
          <w:szCs w:val="24"/>
        </w:rPr>
      </w:pPr>
    </w:p>
    <w:p w14:paraId="355EAC23">
      <w:pPr>
        <w:pStyle w:val="37"/>
        <w:rPr>
          <w:rFonts w:hint="eastAsia" w:ascii="宋体" w:hAnsi="宋体" w:eastAsia="宋体" w:cs="宋体"/>
          <w:sz w:val="24"/>
          <w:szCs w:val="24"/>
        </w:rPr>
      </w:pPr>
    </w:p>
    <w:p w14:paraId="14899387">
      <w:pPr>
        <w:pStyle w:val="5"/>
        <w:rPr>
          <w:rFonts w:hint="eastAsia"/>
        </w:rPr>
      </w:pPr>
    </w:p>
    <w:p w14:paraId="092CCA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1C1A8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04DD4AE">
      <w:pPr>
        <w:spacing w:line="360" w:lineRule="auto"/>
        <w:jc w:val="center"/>
        <w:rPr>
          <w:rFonts w:ascii="宋体" w:hAnsi="宋体" w:cs="宋体"/>
          <w:b/>
          <w:bCs/>
          <w:sz w:val="24"/>
        </w:rPr>
      </w:pPr>
    </w:p>
    <w:p w14:paraId="051F2C96">
      <w:pPr>
        <w:spacing w:line="360" w:lineRule="auto"/>
        <w:jc w:val="center"/>
        <w:rPr>
          <w:rFonts w:ascii="宋体" w:hAnsi="宋体" w:cs="宋体"/>
          <w:b/>
          <w:bCs/>
          <w:sz w:val="24"/>
        </w:rPr>
      </w:pPr>
    </w:p>
    <w:p w14:paraId="5DEE1A3E">
      <w:pPr>
        <w:pStyle w:val="37"/>
        <w:rPr>
          <w:rFonts w:ascii="宋体" w:hAnsi="宋体" w:cs="宋体"/>
          <w:b/>
          <w:bCs/>
          <w:sz w:val="24"/>
        </w:rPr>
      </w:pPr>
    </w:p>
    <w:p w14:paraId="5DEDFF7F">
      <w:pPr>
        <w:pStyle w:val="5"/>
      </w:pPr>
    </w:p>
    <w:p w14:paraId="2746B5FC">
      <w:pPr>
        <w:spacing w:line="360" w:lineRule="auto"/>
        <w:rPr>
          <w:rFonts w:hint="eastAsia" w:ascii="宋体" w:hAnsi="宋体" w:cs="宋体"/>
          <w:sz w:val="24"/>
        </w:rPr>
      </w:pPr>
    </w:p>
    <w:p w14:paraId="362A9B97">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01872E36">
      <w:pPr>
        <w:pStyle w:val="35"/>
        <w:ind w:firstLine="240"/>
        <w:rPr>
          <w:rFonts w:ascii="宋体" w:hAnsi="宋体" w:cs="宋体"/>
          <w:sz w:val="24"/>
        </w:rPr>
      </w:pPr>
    </w:p>
    <w:p w14:paraId="1DD171DD">
      <w:pPr>
        <w:pStyle w:val="35"/>
        <w:ind w:firstLine="240"/>
        <w:rPr>
          <w:rFonts w:ascii="宋体" w:hAnsi="宋体" w:cs="宋体"/>
          <w:sz w:val="24"/>
        </w:rPr>
      </w:pPr>
    </w:p>
    <w:p w14:paraId="1F7AF2A6">
      <w:pPr>
        <w:pStyle w:val="35"/>
        <w:ind w:firstLine="240"/>
        <w:rPr>
          <w:rFonts w:ascii="宋体" w:hAnsi="宋体" w:cs="宋体"/>
          <w:sz w:val="24"/>
        </w:rPr>
      </w:pPr>
    </w:p>
    <w:p w14:paraId="30DFF9B0">
      <w:pPr>
        <w:pStyle w:val="35"/>
        <w:ind w:firstLine="240"/>
        <w:rPr>
          <w:rFonts w:ascii="宋体" w:hAnsi="宋体" w:cs="宋体"/>
          <w:sz w:val="24"/>
        </w:rPr>
      </w:pPr>
    </w:p>
    <w:p w14:paraId="7AAA76BA">
      <w:pPr>
        <w:pStyle w:val="35"/>
        <w:ind w:firstLine="240"/>
        <w:rPr>
          <w:rFonts w:ascii="宋体" w:hAnsi="宋体" w:cs="宋体"/>
          <w:sz w:val="24"/>
        </w:rPr>
      </w:pPr>
    </w:p>
    <w:p w14:paraId="46821FDA">
      <w:pPr>
        <w:pStyle w:val="35"/>
        <w:ind w:firstLine="240"/>
        <w:rPr>
          <w:rFonts w:ascii="宋体" w:hAnsi="宋体" w:cs="宋体"/>
          <w:sz w:val="24"/>
        </w:rPr>
      </w:pPr>
    </w:p>
    <w:p w14:paraId="20F8A41B">
      <w:pPr>
        <w:pStyle w:val="35"/>
        <w:ind w:firstLine="240"/>
        <w:rPr>
          <w:rFonts w:ascii="宋体" w:hAnsi="宋体" w:cs="宋体"/>
          <w:sz w:val="24"/>
        </w:rPr>
      </w:pPr>
    </w:p>
    <w:p w14:paraId="2DE2DF32">
      <w:pPr>
        <w:pStyle w:val="35"/>
        <w:ind w:firstLine="240"/>
        <w:rPr>
          <w:rFonts w:ascii="宋体" w:hAnsi="宋体" w:cs="宋体"/>
          <w:sz w:val="24"/>
        </w:rPr>
      </w:pPr>
    </w:p>
    <w:p w14:paraId="39ECACC2">
      <w:pPr>
        <w:pStyle w:val="35"/>
        <w:ind w:firstLine="240"/>
        <w:rPr>
          <w:rFonts w:ascii="宋体" w:hAnsi="宋体" w:cs="宋体"/>
          <w:sz w:val="24"/>
        </w:rPr>
      </w:pPr>
    </w:p>
    <w:p w14:paraId="22F50488">
      <w:pPr>
        <w:pStyle w:val="35"/>
        <w:ind w:firstLine="240"/>
        <w:rPr>
          <w:rFonts w:ascii="宋体" w:hAnsi="宋体" w:cs="宋体"/>
          <w:sz w:val="24"/>
        </w:rPr>
      </w:pPr>
    </w:p>
    <w:p w14:paraId="4A6DEBAA">
      <w:pPr>
        <w:pStyle w:val="35"/>
        <w:ind w:firstLine="240"/>
        <w:rPr>
          <w:rFonts w:ascii="宋体" w:hAnsi="宋体" w:cs="宋体"/>
          <w:sz w:val="24"/>
        </w:rPr>
      </w:pPr>
    </w:p>
    <w:p w14:paraId="11C96405">
      <w:pPr>
        <w:pStyle w:val="35"/>
        <w:ind w:firstLine="240"/>
        <w:rPr>
          <w:rFonts w:ascii="宋体" w:hAnsi="宋体" w:cs="宋体"/>
          <w:sz w:val="24"/>
        </w:rPr>
      </w:pPr>
    </w:p>
    <w:p w14:paraId="0C37C6AC">
      <w:pPr>
        <w:pStyle w:val="35"/>
        <w:ind w:firstLine="240"/>
        <w:rPr>
          <w:rFonts w:ascii="宋体" w:hAnsi="宋体" w:cs="宋体"/>
          <w:sz w:val="24"/>
        </w:rPr>
      </w:pPr>
    </w:p>
    <w:p w14:paraId="635CDF29">
      <w:pPr>
        <w:pStyle w:val="35"/>
        <w:ind w:firstLine="240"/>
        <w:rPr>
          <w:rFonts w:ascii="宋体" w:hAnsi="宋体" w:cs="宋体"/>
          <w:sz w:val="24"/>
        </w:rPr>
      </w:pPr>
    </w:p>
    <w:p w14:paraId="44BCE72F">
      <w:pPr>
        <w:pStyle w:val="35"/>
        <w:ind w:firstLine="240"/>
        <w:rPr>
          <w:rFonts w:ascii="宋体" w:hAnsi="宋体" w:cs="宋体"/>
          <w:sz w:val="24"/>
        </w:rPr>
      </w:pPr>
    </w:p>
    <w:p w14:paraId="4223E982">
      <w:pPr>
        <w:pStyle w:val="35"/>
        <w:ind w:firstLine="240"/>
        <w:rPr>
          <w:rFonts w:ascii="宋体" w:hAnsi="宋体" w:cs="宋体"/>
          <w:sz w:val="24"/>
        </w:rPr>
      </w:pPr>
    </w:p>
    <w:p w14:paraId="4C735B4B">
      <w:pPr>
        <w:pStyle w:val="35"/>
        <w:ind w:firstLine="240"/>
        <w:rPr>
          <w:rFonts w:ascii="宋体" w:hAnsi="宋体" w:cs="宋体"/>
          <w:sz w:val="24"/>
        </w:rPr>
      </w:pPr>
    </w:p>
    <w:p w14:paraId="79221C92">
      <w:pPr>
        <w:pStyle w:val="35"/>
        <w:ind w:firstLine="240"/>
        <w:rPr>
          <w:rFonts w:ascii="宋体" w:hAnsi="宋体" w:cs="宋体"/>
          <w:sz w:val="24"/>
        </w:rPr>
      </w:pPr>
    </w:p>
    <w:p w14:paraId="07C2A225">
      <w:pPr>
        <w:pStyle w:val="35"/>
        <w:ind w:firstLine="240"/>
        <w:rPr>
          <w:rFonts w:ascii="宋体" w:hAnsi="宋体" w:cs="宋体"/>
          <w:sz w:val="24"/>
        </w:rPr>
      </w:pPr>
    </w:p>
    <w:p w14:paraId="24E22F14">
      <w:pPr>
        <w:pStyle w:val="35"/>
        <w:ind w:firstLine="240"/>
        <w:rPr>
          <w:rFonts w:ascii="宋体" w:hAnsi="宋体" w:cs="宋体"/>
          <w:sz w:val="24"/>
        </w:rPr>
      </w:pPr>
    </w:p>
    <w:p w14:paraId="7D95E821">
      <w:pPr>
        <w:pStyle w:val="35"/>
        <w:ind w:firstLine="240"/>
        <w:rPr>
          <w:rFonts w:ascii="宋体" w:hAnsi="宋体" w:cs="宋体"/>
          <w:sz w:val="24"/>
        </w:rPr>
      </w:pPr>
    </w:p>
    <w:p w14:paraId="373B5684">
      <w:pPr>
        <w:pStyle w:val="35"/>
        <w:ind w:firstLine="240"/>
        <w:rPr>
          <w:rFonts w:ascii="宋体" w:hAnsi="宋体" w:cs="宋体"/>
          <w:sz w:val="24"/>
        </w:rPr>
      </w:pPr>
    </w:p>
    <w:p w14:paraId="04509A0A">
      <w:pPr>
        <w:pStyle w:val="35"/>
        <w:ind w:firstLine="240"/>
        <w:rPr>
          <w:rFonts w:ascii="宋体" w:hAnsi="宋体" w:cs="宋体"/>
          <w:sz w:val="24"/>
        </w:rPr>
      </w:pPr>
    </w:p>
    <w:p w14:paraId="49D0F841">
      <w:pPr>
        <w:pStyle w:val="35"/>
        <w:ind w:firstLine="240"/>
        <w:rPr>
          <w:rFonts w:ascii="宋体" w:hAnsi="宋体" w:cs="宋体"/>
          <w:sz w:val="24"/>
        </w:rPr>
      </w:pPr>
    </w:p>
    <w:p w14:paraId="3D7C6D75">
      <w:pPr>
        <w:pStyle w:val="35"/>
        <w:ind w:firstLine="240"/>
        <w:rPr>
          <w:rFonts w:ascii="宋体" w:hAnsi="宋体" w:cs="宋体"/>
          <w:sz w:val="24"/>
        </w:rPr>
      </w:pPr>
    </w:p>
    <w:p w14:paraId="3EAD7EDE">
      <w:pPr>
        <w:pStyle w:val="35"/>
        <w:ind w:firstLine="240"/>
        <w:rPr>
          <w:rFonts w:ascii="宋体" w:hAnsi="宋体" w:cs="宋体"/>
          <w:sz w:val="24"/>
        </w:rPr>
      </w:pPr>
    </w:p>
    <w:p w14:paraId="223F88BD">
      <w:pPr>
        <w:pStyle w:val="35"/>
        <w:ind w:firstLine="240"/>
        <w:rPr>
          <w:rFonts w:ascii="宋体" w:hAnsi="宋体" w:cs="宋体"/>
          <w:sz w:val="24"/>
        </w:rPr>
      </w:pPr>
    </w:p>
    <w:p w14:paraId="7372CCC2">
      <w:pPr>
        <w:pStyle w:val="35"/>
        <w:ind w:firstLine="240"/>
        <w:rPr>
          <w:rFonts w:ascii="宋体" w:hAnsi="宋体" w:cs="宋体"/>
          <w:sz w:val="24"/>
        </w:rPr>
      </w:pPr>
    </w:p>
    <w:p w14:paraId="438F7221">
      <w:pPr>
        <w:pStyle w:val="35"/>
        <w:ind w:firstLine="240"/>
        <w:rPr>
          <w:rFonts w:ascii="宋体" w:hAnsi="宋体" w:cs="宋体"/>
          <w:sz w:val="24"/>
        </w:rPr>
      </w:pPr>
    </w:p>
    <w:p w14:paraId="1C5960D2">
      <w:pPr>
        <w:pStyle w:val="35"/>
        <w:ind w:firstLine="240"/>
        <w:rPr>
          <w:rFonts w:ascii="宋体" w:hAnsi="宋体" w:cs="宋体"/>
          <w:sz w:val="24"/>
        </w:rPr>
      </w:pPr>
    </w:p>
    <w:p w14:paraId="7BCF0DEE">
      <w:pPr>
        <w:pStyle w:val="35"/>
        <w:ind w:firstLine="240"/>
        <w:rPr>
          <w:rFonts w:ascii="宋体" w:hAnsi="宋体" w:cs="宋体"/>
          <w:sz w:val="24"/>
        </w:rPr>
      </w:pPr>
    </w:p>
    <w:p w14:paraId="0A66F1E5">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749A876">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346DFFB1">
      <w:pPr>
        <w:spacing w:line="380" w:lineRule="exact"/>
        <w:jc w:val="center"/>
        <w:rPr>
          <w:rStyle w:val="66"/>
          <w:rFonts w:ascii="宋体"/>
          <w:b/>
          <w:bCs/>
          <w:sz w:val="24"/>
        </w:rPr>
      </w:pPr>
    </w:p>
    <w:p w14:paraId="0473C7F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8AEFADD">
      <w:pPr>
        <w:spacing w:line="380" w:lineRule="exact"/>
        <w:rPr>
          <w:rFonts w:ascii="宋体" w:hAnsi="宋体" w:cs="宋体"/>
          <w:sz w:val="24"/>
        </w:rPr>
      </w:pPr>
      <w:r>
        <w:rPr>
          <w:rFonts w:hint="eastAsia" w:ascii="宋体" w:hAnsi="宋体" w:cs="宋体"/>
          <w:sz w:val="24"/>
        </w:rPr>
        <w:t>（一）提供虚假材料谋取中标;</w:t>
      </w:r>
    </w:p>
    <w:p w14:paraId="010C5A90">
      <w:pPr>
        <w:spacing w:line="380" w:lineRule="exact"/>
        <w:rPr>
          <w:rFonts w:ascii="宋体" w:hAnsi="宋体" w:cs="宋体"/>
          <w:sz w:val="24"/>
        </w:rPr>
      </w:pPr>
      <w:r>
        <w:rPr>
          <w:rFonts w:hint="eastAsia" w:ascii="宋体" w:hAnsi="宋体" w:cs="宋体"/>
          <w:sz w:val="24"/>
        </w:rPr>
        <w:t>（二）采取不正当手段诋毁、排挤其他供应商;</w:t>
      </w:r>
    </w:p>
    <w:p w14:paraId="283082BB">
      <w:pPr>
        <w:spacing w:line="380" w:lineRule="exact"/>
        <w:rPr>
          <w:rFonts w:ascii="宋体" w:hAnsi="宋体" w:cs="宋体"/>
          <w:sz w:val="24"/>
        </w:rPr>
      </w:pPr>
      <w:r>
        <w:rPr>
          <w:rFonts w:hint="eastAsia" w:ascii="宋体" w:hAnsi="宋体" w:cs="宋体"/>
          <w:sz w:val="24"/>
        </w:rPr>
        <w:t>（三）与招标采购单位、其他投标人恶意串通;</w:t>
      </w:r>
    </w:p>
    <w:p w14:paraId="5487608E">
      <w:pPr>
        <w:spacing w:line="380" w:lineRule="exact"/>
        <w:rPr>
          <w:rFonts w:ascii="宋体" w:hAnsi="宋体" w:cs="宋体"/>
          <w:sz w:val="24"/>
        </w:rPr>
      </w:pPr>
      <w:r>
        <w:rPr>
          <w:rFonts w:hint="eastAsia" w:ascii="宋体" w:hAnsi="宋体" w:cs="宋体"/>
          <w:sz w:val="24"/>
        </w:rPr>
        <w:t>（四）向招标采购单位或提供其他不正当利益;</w:t>
      </w:r>
    </w:p>
    <w:p w14:paraId="186137BF">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9852A1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294B77E">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56FCFF0">
      <w:pPr>
        <w:spacing w:line="380" w:lineRule="exact"/>
        <w:rPr>
          <w:rFonts w:ascii="宋体" w:hAnsi="宋体" w:cs="宋体"/>
          <w:sz w:val="24"/>
        </w:rPr>
      </w:pPr>
      <w:r>
        <w:rPr>
          <w:rFonts w:hint="eastAsia" w:ascii="宋体" w:hAnsi="宋体" w:cs="宋体"/>
          <w:sz w:val="24"/>
        </w:rPr>
        <w:t>（八）将中标项目转让给他人或非法分包他人;</w:t>
      </w:r>
    </w:p>
    <w:p w14:paraId="36A56106">
      <w:pPr>
        <w:spacing w:line="380" w:lineRule="exact"/>
        <w:rPr>
          <w:rFonts w:ascii="宋体" w:hAnsi="宋体" w:cs="宋体"/>
          <w:sz w:val="24"/>
        </w:rPr>
      </w:pPr>
      <w:r>
        <w:rPr>
          <w:rFonts w:hint="eastAsia" w:ascii="宋体" w:hAnsi="宋体" w:cs="宋体"/>
          <w:sz w:val="24"/>
        </w:rPr>
        <w:t>（九）无正当理由，拒绝履行合同义务;</w:t>
      </w:r>
    </w:p>
    <w:p w14:paraId="22DA3EFA">
      <w:pPr>
        <w:spacing w:line="380" w:lineRule="exact"/>
        <w:rPr>
          <w:rFonts w:ascii="宋体" w:hAnsi="宋体" w:cs="宋体"/>
          <w:sz w:val="24"/>
        </w:rPr>
      </w:pPr>
      <w:r>
        <w:rPr>
          <w:rFonts w:hint="eastAsia" w:ascii="宋体" w:hAnsi="宋体" w:cs="宋体"/>
          <w:sz w:val="24"/>
        </w:rPr>
        <w:t>（十）无正当理由放弃中标（成交）项目;</w:t>
      </w:r>
    </w:p>
    <w:p w14:paraId="31317587">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4DBF105">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364AB06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06C2D4A">
      <w:pPr>
        <w:spacing w:line="380" w:lineRule="exact"/>
        <w:rPr>
          <w:rFonts w:ascii="宋体" w:hAnsi="宋体" w:cs="宋体"/>
          <w:sz w:val="24"/>
        </w:rPr>
      </w:pPr>
      <w:r>
        <w:rPr>
          <w:rFonts w:hint="eastAsia" w:ascii="宋体" w:hAnsi="宋体" w:cs="宋体"/>
          <w:sz w:val="24"/>
        </w:rPr>
        <w:t>（十四）开标后对招标文件的相关内容再进行质疑；</w:t>
      </w:r>
    </w:p>
    <w:p w14:paraId="20B0B8A0">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1245B09">
      <w:pPr>
        <w:spacing w:line="380" w:lineRule="exact"/>
        <w:rPr>
          <w:rFonts w:ascii="宋体" w:hAnsi="宋体" w:cs="宋体"/>
          <w:sz w:val="24"/>
        </w:rPr>
      </w:pPr>
      <w:r>
        <w:rPr>
          <w:rFonts w:hint="eastAsia" w:ascii="宋体" w:hAnsi="宋体" w:cs="宋体"/>
          <w:sz w:val="24"/>
        </w:rPr>
        <w:t>（十六）拒绝有关部门监督检查或者提供虚假情况；</w:t>
      </w:r>
    </w:p>
    <w:p w14:paraId="41123C11">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0BC4A3F">
      <w:pPr>
        <w:spacing w:line="380" w:lineRule="exact"/>
        <w:ind w:firstLine="3360" w:firstLineChars="1400"/>
        <w:rPr>
          <w:rFonts w:ascii="宋体" w:hAnsi="宋体" w:cs="宋体"/>
          <w:sz w:val="24"/>
        </w:rPr>
      </w:pPr>
    </w:p>
    <w:p w14:paraId="266F4583">
      <w:pPr>
        <w:spacing w:line="380" w:lineRule="exact"/>
        <w:ind w:firstLine="3360" w:firstLineChars="1400"/>
        <w:rPr>
          <w:rFonts w:ascii="宋体" w:hAnsi="宋体" w:cs="宋体"/>
          <w:sz w:val="24"/>
        </w:rPr>
      </w:pPr>
      <w:r>
        <w:rPr>
          <w:rFonts w:hint="eastAsia" w:ascii="宋体" w:hAnsi="宋体" w:cs="宋体"/>
          <w:sz w:val="24"/>
        </w:rPr>
        <w:t>供应商名称：（盖章）</w:t>
      </w:r>
    </w:p>
    <w:p w14:paraId="21F83229">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0A9058F1">
      <w:pPr>
        <w:spacing w:line="380" w:lineRule="exact"/>
        <w:ind w:firstLine="3360" w:firstLineChars="1400"/>
        <w:rPr>
          <w:rFonts w:ascii="宋体" w:hAnsi="宋体" w:cs="宋体"/>
          <w:sz w:val="24"/>
        </w:rPr>
      </w:pPr>
    </w:p>
    <w:p w14:paraId="0A9A365B">
      <w:pPr>
        <w:spacing w:line="380" w:lineRule="exact"/>
        <w:ind w:firstLine="3360" w:firstLineChars="1400"/>
        <w:rPr>
          <w:rFonts w:ascii="宋体" w:hAnsi="宋体" w:cs="宋体"/>
          <w:b/>
          <w:sz w:val="24"/>
        </w:rPr>
      </w:pPr>
      <w:r>
        <w:rPr>
          <w:rFonts w:hint="eastAsia" w:ascii="宋体" w:hAnsi="宋体" w:cs="宋体"/>
          <w:sz w:val="24"/>
        </w:rPr>
        <w:t>日期：年月日</w:t>
      </w:r>
    </w:p>
    <w:p w14:paraId="45838CC9">
      <w:pPr>
        <w:pStyle w:val="35"/>
        <w:ind w:firstLine="0" w:firstLineChars="0"/>
        <w:rPr>
          <w:rFonts w:ascii="宋体" w:hAnsi="宋体" w:cs="宋体"/>
          <w:b/>
          <w:sz w:val="24"/>
        </w:rPr>
      </w:pPr>
    </w:p>
    <w:p w14:paraId="6943830D">
      <w:pPr>
        <w:pStyle w:val="35"/>
        <w:ind w:firstLine="241"/>
        <w:rPr>
          <w:rFonts w:ascii="宋体" w:hAnsi="宋体" w:cs="宋体"/>
          <w:b/>
          <w:sz w:val="24"/>
        </w:rPr>
      </w:pPr>
    </w:p>
    <w:p w14:paraId="2F15364E">
      <w:pPr>
        <w:pStyle w:val="35"/>
        <w:ind w:firstLine="241"/>
        <w:rPr>
          <w:rFonts w:ascii="宋体" w:hAnsi="宋体" w:cs="宋体"/>
          <w:b/>
          <w:sz w:val="24"/>
        </w:rPr>
      </w:pPr>
    </w:p>
    <w:p w14:paraId="4CCB5123">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18D8AF58">
      <w:pPr>
        <w:ind w:firstLine="640" w:firstLineChars="200"/>
        <w:jc w:val="both"/>
        <w:rPr>
          <w:rFonts w:hint="eastAsia" w:ascii="宋体" w:hAnsi="宋体" w:eastAsia="宋体" w:cs="宋体"/>
          <w:sz w:val="32"/>
          <w:szCs w:val="32"/>
          <w:lang w:val="en-US"/>
        </w:rPr>
      </w:pPr>
    </w:p>
    <w:p w14:paraId="716EA6B0">
      <w:pPr>
        <w:pStyle w:val="79"/>
        <w:spacing w:beforeLines="0" w:afterLines="0"/>
        <w:ind w:left="0" w:leftChars="0" w:firstLine="0" w:firstLineChars="0"/>
        <w:jc w:val="center"/>
        <w:rPr>
          <w:rFonts w:hint="eastAsia" w:ascii="宋体" w:hAnsi="宋体" w:eastAsia="宋体" w:cs="宋体"/>
          <w:sz w:val="28"/>
          <w:szCs w:val="28"/>
          <w:lang w:val="en-US" w:eastAsia="zh-CN"/>
        </w:rPr>
      </w:pPr>
      <w:r>
        <w:rPr>
          <w:rFonts w:hint="eastAsia" w:ascii="宋体"/>
          <w:b/>
          <w:sz w:val="28"/>
          <w:szCs w:val="28"/>
          <w:lang w:eastAsia="zh-CN"/>
        </w:rPr>
        <w:t>（具体合同签订以“</w:t>
      </w:r>
      <w:r>
        <w:rPr>
          <w:rFonts w:hint="eastAsia" w:ascii="宋体"/>
          <w:b/>
          <w:sz w:val="28"/>
          <w:szCs w:val="28"/>
        </w:rPr>
        <w:t>人力资源社会保障部办公厅关于印发工伤预防宣传（培训）服务协议范本（试行）的通知</w:t>
      </w:r>
      <w:r>
        <w:rPr>
          <w:rFonts w:hint="eastAsia" w:ascii="宋体"/>
          <w:b/>
          <w:sz w:val="28"/>
          <w:szCs w:val="28"/>
          <w:lang w:eastAsia="zh-CN"/>
        </w:rPr>
        <w:t>”为准）</w:t>
      </w:r>
    </w:p>
    <w:p w14:paraId="1EA3F43B">
      <w:pPr>
        <w:pStyle w:val="79"/>
        <w:spacing w:beforeLines="0" w:afterLines="0"/>
        <w:ind w:left="0" w:firstLine="640" w:firstLineChars="200"/>
        <w:jc w:val="both"/>
        <w:rPr>
          <w:rFonts w:hint="eastAsia" w:ascii="宋体" w:hAnsi="宋体" w:eastAsia="宋体" w:cs="宋体"/>
          <w:sz w:val="32"/>
          <w:szCs w:val="32"/>
          <w:lang w:val="en-US"/>
        </w:rPr>
      </w:pPr>
    </w:p>
    <w:p w14:paraId="6C398310">
      <w:pPr>
        <w:pStyle w:val="79"/>
        <w:spacing w:beforeLines="0" w:afterLines="0"/>
        <w:ind w:left="0" w:firstLine="640" w:firstLineChars="200"/>
        <w:jc w:val="both"/>
        <w:rPr>
          <w:rFonts w:hint="eastAsia" w:ascii="宋体" w:hAnsi="宋体" w:eastAsia="宋体" w:cs="宋体"/>
          <w:sz w:val="32"/>
          <w:szCs w:val="32"/>
          <w:lang w:val="en-US"/>
        </w:rPr>
      </w:pPr>
    </w:p>
    <w:p w14:paraId="2B95AEBC">
      <w:pPr>
        <w:pStyle w:val="79"/>
        <w:spacing w:beforeLines="0" w:afterLines="0"/>
        <w:ind w:left="0" w:firstLine="600" w:firstLineChars="200"/>
        <w:jc w:val="both"/>
        <w:rPr>
          <w:rFonts w:hint="eastAsia" w:ascii="宋体" w:hAnsi="宋体" w:eastAsia="宋体" w:cs="宋体"/>
          <w:sz w:val="30"/>
          <w:szCs w:val="30"/>
          <w:lang w:val="en-US"/>
        </w:rPr>
      </w:pPr>
    </w:p>
    <w:p w14:paraId="502F533D">
      <w:pPr>
        <w:pStyle w:val="79"/>
        <w:spacing w:beforeLines="0" w:afterLines="0"/>
        <w:ind w:left="0" w:firstLine="600" w:firstLineChars="200"/>
        <w:jc w:val="both"/>
        <w:rPr>
          <w:rFonts w:hint="eastAsia" w:ascii="宋体" w:hAnsi="宋体" w:eastAsia="宋体" w:cs="宋体"/>
          <w:sz w:val="30"/>
          <w:szCs w:val="30"/>
          <w:lang w:val="en-US"/>
        </w:rPr>
      </w:pPr>
    </w:p>
    <w:p w14:paraId="5C8B5EA5">
      <w:pPr>
        <w:pStyle w:val="79"/>
        <w:spacing w:beforeLines="0" w:afterLines="0"/>
        <w:ind w:left="0" w:firstLine="600" w:firstLineChars="200"/>
        <w:jc w:val="both"/>
        <w:rPr>
          <w:rFonts w:hint="eastAsia" w:ascii="宋体" w:hAnsi="宋体" w:eastAsia="宋体" w:cs="宋体"/>
          <w:sz w:val="30"/>
          <w:szCs w:val="30"/>
          <w:lang w:val="en-US"/>
        </w:rPr>
      </w:pPr>
    </w:p>
    <w:p w14:paraId="1F7D8F7F">
      <w:pPr>
        <w:pStyle w:val="79"/>
        <w:spacing w:beforeLines="0" w:afterLines="0"/>
        <w:ind w:left="0" w:firstLine="600" w:firstLineChars="200"/>
        <w:jc w:val="both"/>
        <w:rPr>
          <w:rFonts w:hint="eastAsia" w:ascii="宋体" w:hAnsi="宋体" w:eastAsia="宋体" w:cs="宋体"/>
          <w:sz w:val="30"/>
          <w:szCs w:val="30"/>
          <w:lang w:val="en-US"/>
        </w:rPr>
      </w:pPr>
    </w:p>
    <w:p w14:paraId="50483A63">
      <w:pPr>
        <w:pStyle w:val="79"/>
        <w:spacing w:beforeLines="0" w:afterLines="0"/>
        <w:ind w:left="0" w:firstLine="600" w:firstLineChars="200"/>
        <w:jc w:val="both"/>
        <w:rPr>
          <w:rFonts w:hint="eastAsia" w:ascii="宋体" w:hAnsi="宋体" w:eastAsia="宋体" w:cs="宋体"/>
          <w:sz w:val="30"/>
          <w:szCs w:val="30"/>
          <w:lang w:val="en-US"/>
        </w:rPr>
      </w:pPr>
    </w:p>
    <w:p w14:paraId="2A704A1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5F8703F3">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12481C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28E0CB82">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20B0242A">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5B3B593E">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6C62684F">
      <w:pPr>
        <w:pStyle w:val="79"/>
        <w:spacing w:beforeLines="0" w:afterLines="0"/>
        <w:ind w:left="0" w:firstLine="600" w:firstLineChars="200"/>
        <w:jc w:val="both"/>
        <w:rPr>
          <w:rFonts w:hint="eastAsia" w:ascii="宋体" w:hAnsi="宋体" w:eastAsia="宋体" w:cs="宋体"/>
          <w:sz w:val="30"/>
          <w:szCs w:val="30"/>
          <w:lang w:val="en-US"/>
        </w:rPr>
      </w:pPr>
    </w:p>
    <w:p w14:paraId="6837803C">
      <w:pPr>
        <w:pStyle w:val="79"/>
        <w:spacing w:beforeLines="0" w:afterLines="0"/>
        <w:ind w:left="0" w:firstLine="600" w:firstLineChars="200"/>
        <w:jc w:val="both"/>
        <w:rPr>
          <w:rFonts w:hint="eastAsia" w:ascii="宋体" w:hAnsi="宋体" w:eastAsia="宋体" w:cs="宋体"/>
          <w:sz w:val="30"/>
          <w:szCs w:val="30"/>
          <w:lang w:val="en-US"/>
        </w:rPr>
      </w:pPr>
    </w:p>
    <w:p w14:paraId="5C61AD26">
      <w:pPr>
        <w:pStyle w:val="79"/>
        <w:spacing w:beforeLines="0" w:afterLines="0" w:line="440" w:lineRule="exact"/>
        <w:ind w:left="0"/>
        <w:jc w:val="center"/>
        <w:rPr>
          <w:rFonts w:hint="eastAsia" w:ascii="宋体" w:hAnsi="宋体" w:eastAsia="宋体" w:cs="宋体"/>
          <w:sz w:val="32"/>
          <w:szCs w:val="32"/>
        </w:rPr>
      </w:pPr>
    </w:p>
    <w:p w14:paraId="1A089705">
      <w:pPr>
        <w:pStyle w:val="79"/>
        <w:spacing w:beforeLines="0" w:afterLines="0" w:line="440" w:lineRule="exact"/>
        <w:ind w:left="0"/>
        <w:jc w:val="center"/>
        <w:rPr>
          <w:rFonts w:hint="eastAsia" w:ascii="宋体" w:hAnsi="宋体" w:eastAsia="宋体" w:cs="宋体"/>
          <w:sz w:val="32"/>
          <w:szCs w:val="32"/>
        </w:rPr>
      </w:pPr>
    </w:p>
    <w:p w14:paraId="1FD08BAB">
      <w:pPr>
        <w:pStyle w:val="79"/>
        <w:spacing w:beforeLines="0" w:afterLines="0" w:line="440" w:lineRule="exact"/>
        <w:ind w:left="0"/>
        <w:jc w:val="center"/>
        <w:rPr>
          <w:rFonts w:hint="eastAsia" w:ascii="宋体" w:hAnsi="宋体" w:eastAsia="宋体" w:cs="宋体"/>
          <w:sz w:val="32"/>
          <w:szCs w:val="32"/>
        </w:rPr>
      </w:pPr>
    </w:p>
    <w:p w14:paraId="7A50E51C">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4D331578">
      <w:pPr>
        <w:pStyle w:val="79"/>
        <w:spacing w:beforeLines="0" w:afterLines="0" w:line="440" w:lineRule="exact"/>
        <w:ind w:left="0"/>
        <w:jc w:val="both"/>
        <w:rPr>
          <w:rFonts w:hint="eastAsia" w:ascii="宋体" w:hAnsi="宋体" w:eastAsia="宋体" w:cs="宋体"/>
          <w:sz w:val="30"/>
          <w:szCs w:val="30"/>
        </w:rPr>
      </w:pPr>
    </w:p>
    <w:p w14:paraId="1EFF936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05D43DA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09C34C9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7D68B0F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94724E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0AB3C48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744CCCA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F0F11B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006A76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541692E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3EA1BA2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094F060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2E68A5E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42EEFF9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04C547D6">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0B0FB1D5">
      <w:pPr>
        <w:pStyle w:val="79"/>
        <w:spacing w:beforeLines="0" w:afterLines="0" w:line="440" w:lineRule="exact"/>
        <w:ind w:left="0"/>
        <w:jc w:val="center"/>
        <w:rPr>
          <w:rFonts w:hint="eastAsia" w:ascii="宋体" w:hAnsi="宋体" w:eastAsia="宋体" w:cs="宋体"/>
          <w:bCs/>
          <w:sz w:val="32"/>
          <w:szCs w:val="32"/>
        </w:rPr>
      </w:pPr>
    </w:p>
    <w:p w14:paraId="0C1B48B9">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4B908FE">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475FD0F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19B537F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50D42CD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71D8C7B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7B3091D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AEA77C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9D6470D">
      <w:pPr>
        <w:pStyle w:val="79"/>
        <w:spacing w:beforeLines="0" w:afterLines="0" w:line="440" w:lineRule="exact"/>
        <w:ind w:left="0" w:firstLine="420" w:firstLineChars="200"/>
        <w:jc w:val="both"/>
        <w:rPr>
          <w:rFonts w:hint="eastAsia" w:ascii="宋体" w:hAnsi="宋体" w:eastAsia="宋体" w:cs="宋体"/>
          <w:sz w:val="21"/>
          <w:szCs w:val="21"/>
        </w:rPr>
      </w:pPr>
    </w:p>
    <w:p w14:paraId="4058DD17">
      <w:pPr>
        <w:pStyle w:val="79"/>
        <w:spacing w:beforeLines="0" w:afterLines="0" w:line="440" w:lineRule="exact"/>
        <w:ind w:left="0" w:firstLine="420" w:firstLineChars="200"/>
        <w:jc w:val="both"/>
        <w:rPr>
          <w:rFonts w:hint="eastAsia" w:ascii="宋体" w:hAnsi="宋体" w:eastAsia="宋体" w:cs="宋体"/>
          <w:sz w:val="21"/>
          <w:szCs w:val="21"/>
        </w:rPr>
      </w:pPr>
    </w:p>
    <w:p w14:paraId="0D54BBE7">
      <w:pPr>
        <w:pStyle w:val="3"/>
        <w:spacing w:before="0" w:after="0" w:line="500" w:lineRule="exact"/>
        <w:ind w:firstLine="0"/>
        <w:jc w:val="both"/>
        <w:rPr>
          <w:rFonts w:hint="eastAsia" w:ascii="宋体" w:hAnsi="宋体" w:eastAsia="宋体" w:cs="宋体"/>
          <w:b w:val="0"/>
          <w:bCs w:val="0"/>
          <w:sz w:val="21"/>
          <w:szCs w:val="21"/>
        </w:rPr>
      </w:pPr>
    </w:p>
    <w:p w14:paraId="23B3815F">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5193B464">
      <w:pPr>
        <w:spacing w:line="360" w:lineRule="auto"/>
        <w:ind w:firstLine="420" w:firstLineChars="200"/>
        <w:jc w:val="both"/>
        <w:rPr>
          <w:rFonts w:hint="eastAsia" w:ascii="宋体" w:hAnsi="宋体" w:eastAsia="宋体" w:cs="宋体"/>
          <w:szCs w:val="27"/>
        </w:rPr>
      </w:pPr>
    </w:p>
    <w:p w14:paraId="54FAD8C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47B0145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2B64DB7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37E7C9D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089979D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3DD1973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27525B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C59DEE1">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78C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C3F0B4">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65D69407">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495446BE">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0BF66ED3">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D0646BF">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1C201225">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4BA927B1">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00C0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ABF8E51">
            <w:pPr>
              <w:spacing w:line="360" w:lineRule="auto"/>
              <w:ind w:firstLine="420" w:firstLineChars="200"/>
              <w:jc w:val="both"/>
              <w:rPr>
                <w:rFonts w:hint="eastAsia" w:ascii="宋体" w:hAnsi="宋体" w:eastAsia="宋体" w:cs="宋体"/>
              </w:rPr>
            </w:pPr>
          </w:p>
        </w:tc>
        <w:tc>
          <w:tcPr>
            <w:tcW w:w="1623" w:type="dxa"/>
            <w:noWrap w:val="0"/>
            <w:vAlign w:val="top"/>
          </w:tcPr>
          <w:p w14:paraId="593E190E">
            <w:pPr>
              <w:spacing w:line="360" w:lineRule="auto"/>
              <w:ind w:firstLine="420" w:firstLineChars="200"/>
              <w:jc w:val="both"/>
              <w:rPr>
                <w:rFonts w:hint="eastAsia" w:ascii="宋体" w:hAnsi="宋体" w:eastAsia="宋体" w:cs="宋体"/>
              </w:rPr>
            </w:pPr>
          </w:p>
        </w:tc>
        <w:tc>
          <w:tcPr>
            <w:tcW w:w="902" w:type="dxa"/>
            <w:noWrap w:val="0"/>
            <w:vAlign w:val="top"/>
          </w:tcPr>
          <w:p w14:paraId="2BCA3380">
            <w:pPr>
              <w:spacing w:line="360" w:lineRule="auto"/>
              <w:ind w:firstLine="420" w:firstLineChars="200"/>
              <w:jc w:val="both"/>
              <w:rPr>
                <w:rFonts w:hint="eastAsia" w:ascii="宋体" w:hAnsi="宋体" w:eastAsia="宋体" w:cs="宋体"/>
              </w:rPr>
            </w:pPr>
          </w:p>
        </w:tc>
        <w:tc>
          <w:tcPr>
            <w:tcW w:w="902" w:type="dxa"/>
            <w:noWrap w:val="0"/>
            <w:vAlign w:val="top"/>
          </w:tcPr>
          <w:p w14:paraId="39B17916">
            <w:pPr>
              <w:spacing w:line="360" w:lineRule="auto"/>
              <w:ind w:firstLine="420" w:firstLineChars="200"/>
              <w:jc w:val="both"/>
              <w:rPr>
                <w:rFonts w:hint="eastAsia" w:ascii="宋体" w:hAnsi="宋体" w:eastAsia="宋体" w:cs="宋体"/>
              </w:rPr>
            </w:pPr>
          </w:p>
        </w:tc>
        <w:tc>
          <w:tcPr>
            <w:tcW w:w="1071" w:type="dxa"/>
            <w:noWrap w:val="0"/>
            <w:vAlign w:val="top"/>
          </w:tcPr>
          <w:p w14:paraId="4FB33F4A">
            <w:pPr>
              <w:spacing w:line="360" w:lineRule="auto"/>
              <w:ind w:firstLine="420" w:firstLineChars="200"/>
              <w:jc w:val="both"/>
              <w:rPr>
                <w:rFonts w:hint="eastAsia" w:ascii="宋体" w:hAnsi="宋体" w:eastAsia="宋体" w:cs="宋体"/>
              </w:rPr>
            </w:pPr>
          </w:p>
        </w:tc>
        <w:tc>
          <w:tcPr>
            <w:tcW w:w="1250" w:type="dxa"/>
            <w:noWrap w:val="0"/>
            <w:vAlign w:val="top"/>
          </w:tcPr>
          <w:p w14:paraId="5D81E0C6">
            <w:pPr>
              <w:spacing w:line="360" w:lineRule="auto"/>
              <w:ind w:firstLine="420" w:firstLineChars="200"/>
              <w:jc w:val="both"/>
              <w:rPr>
                <w:rFonts w:hint="eastAsia" w:ascii="宋体" w:hAnsi="宋体" w:eastAsia="宋体" w:cs="宋体"/>
              </w:rPr>
            </w:pPr>
          </w:p>
        </w:tc>
        <w:tc>
          <w:tcPr>
            <w:tcW w:w="1106" w:type="dxa"/>
            <w:noWrap w:val="0"/>
            <w:vAlign w:val="top"/>
          </w:tcPr>
          <w:p w14:paraId="5AF63BD6">
            <w:pPr>
              <w:spacing w:line="360" w:lineRule="auto"/>
              <w:ind w:firstLine="420" w:firstLineChars="200"/>
              <w:jc w:val="both"/>
              <w:rPr>
                <w:rFonts w:hint="eastAsia" w:ascii="宋体" w:hAnsi="宋体" w:eastAsia="宋体" w:cs="宋体"/>
              </w:rPr>
            </w:pPr>
          </w:p>
        </w:tc>
      </w:tr>
      <w:tr w14:paraId="4E9C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03AF48">
            <w:pPr>
              <w:spacing w:line="360" w:lineRule="auto"/>
              <w:ind w:firstLine="420" w:firstLineChars="200"/>
              <w:jc w:val="both"/>
              <w:rPr>
                <w:rFonts w:hint="eastAsia" w:ascii="宋体" w:hAnsi="宋体" w:eastAsia="宋体" w:cs="宋体"/>
              </w:rPr>
            </w:pPr>
          </w:p>
        </w:tc>
        <w:tc>
          <w:tcPr>
            <w:tcW w:w="1623" w:type="dxa"/>
            <w:noWrap w:val="0"/>
            <w:vAlign w:val="top"/>
          </w:tcPr>
          <w:p w14:paraId="0BC5A5BA">
            <w:pPr>
              <w:spacing w:line="360" w:lineRule="auto"/>
              <w:ind w:firstLine="420" w:firstLineChars="200"/>
              <w:jc w:val="both"/>
              <w:rPr>
                <w:rFonts w:hint="eastAsia" w:ascii="宋体" w:hAnsi="宋体" w:eastAsia="宋体" w:cs="宋体"/>
              </w:rPr>
            </w:pPr>
          </w:p>
        </w:tc>
        <w:tc>
          <w:tcPr>
            <w:tcW w:w="902" w:type="dxa"/>
            <w:noWrap w:val="0"/>
            <w:vAlign w:val="top"/>
          </w:tcPr>
          <w:p w14:paraId="4CEC824B">
            <w:pPr>
              <w:spacing w:line="360" w:lineRule="auto"/>
              <w:ind w:firstLine="420" w:firstLineChars="200"/>
              <w:jc w:val="both"/>
              <w:rPr>
                <w:rFonts w:hint="eastAsia" w:ascii="宋体" w:hAnsi="宋体" w:eastAsia="宋体" w:cs="宋体"/>
              </w:rPr>
            </w:pPr>
          </w:p>
        </w:tc>
        <w:tc>
          <w:tcPr>
            <w:tcW w:w="902" w:type="dxa"/>
            <w:noWrap w:val="0"/>
            <w:vAlign w:val="top"/>
          </w:tcPr>
          <w:p w14:paraId="7951319D">
            <w:pPr>
              <w:spacing w:line="360" w:lineRule="auto"/>
              <w:ind w:firstLine="420" w:firstLineChars="200"/>
              <w:jc w:val="both"/>
              <w:rPr>
                <w:rFonts w:hint="eastAsia" w:ascii="宋体" w:hAnsi="宋体" w:eastAsia="宋体" w:cs="宋体"/>
              </w:rPr>
            </w:pPr>
          </w:p>
        </w:tc>
        <w:tc>
          <w:tcPr>
            <w:tcW w:w="1071" w:type="dxa"/>
            <w:noWrap w:val="0"/>
            <w:vAlign w:val="top"/>
          </w:tcPr>
          <w:p w14:paraId="256BCD37">
            <w:pPr>
              <w:spacing w:line="360" w:lineRule="auto"/>
              <w:ind w:firstLine="420" w:firstLineChars="200"/>
              <w:jc w:val="both"/>
              <w:rPr>
                <w:rFonts w:hint="eastAsia" w:ascii="宋体" w:hAnsi="宋体" w:eastAsia="宋体" w:cs="宋体"/>
              </w:rPr>
            </w:pPr>
          </w:p>
        </w:tc>
        <w:tc>
          <w:tcPr>
            <w:tcW w:w="1250" w:type="dxa"/>
            <w:noWrap w:val="0"/>
            <w:vAlign w:val="top"/>
          </w:tcPr>
          <w:p w14:paraId="46D687D8">
            <w:pPr>
              <w:spacing w:line="360" w:lineRule="auto"/>
              <w:ind w:firstLine="420" w:firstLineChars="200"/>
              <w:jc w:val="both"/>
              <w:rPr>
                <w:rFonts w:hint="eastAsia" w:ascii="宋体" w:hAnsi="宋体" w:eastAsia="宋体" w:cs="宋体"/>
              </w:rPr>
            </w:pPr>
          </w:p>
        </w:tc>
        <w:tc>
          <w:tcPr>
            <w:tcW w:w="1106" w:type="dxa"/>
            <w:noWrap w:val="0"/>
            <w:vAlign w:val="top"/>
          </w:tcPr>
          <w:p w14:paraId="00FCFE81">
            <w:pPr>
              <w:spacing w:line="360" w:lineRule="auto"/>
              <w:ind w:firstLine="420" w:firstLineChars="200"/>
              <w:jc w:val="both"/>
              <w:rPr>
                <w:rFonts w:hint="eastAsia" w:ascii="宋体" w:hAnsi="宋体" w:eastAsia="宋体" w:cs="宋体"/>
              </w:rPr>
            </w:pPr>
          </w:p>
        </w:tc>
      </w:tr>
      <w:tr w14:paraId="7FCE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B138B02">
            <w:pPr>
              <w:spacing w:line="360" w:lineRule="auto"/>
              <w:ind w:firstLine="420" w:firstLineChars="200"/>
              <w:jc w:val="both"/>
              <w:rPr>
                <w:rFonts w:hint="eastAsia" w:ascii="宋体" w:hAnsi="宋体" w:eastAsia="宋体" w:cs="宋体"/>
              </w:rPr>
            </w:pPr>
          </w:p>
        </w:tc>
        <w:tc>
          <w:tcPr>
            <w:tcW w:w="1623" w:type="dxa"/>
            <w:noWrap w:val="0"/>
            <w:vAlign w:val="top"/>
          </w:tcPr>
          <w:p w14:paraId="583B4B51">
            <w:pPr>
              <w:spacing w:line="360" w:lineRule="auto"/>
              <w:ind w:firstLine="420" w:firstLineChars="200"/>
              <w:jc w:val="both"/>
              <w:rPr>
                <w:rFonts w:hint="eastAsia" w:ascii="宋体" w:hAnsi="宋体" w:eastAsia="宋体" w:cs="宋体"/>
              </w:rPr>
            </w:pPr>
          </w:p>
        </w:tc>
        <w:tc>
          <w:tcPr>
            <w:tcW w:w="902" w:type="dxa"/>
            <w:noWrap w:val="0"/>
            <w:vAlign w:val="top"/>
          </w:tcPr>
          <w:p w14:paraId="698354E1">
            <w:pPr>
              <w:spacing w:line="360" w:lineRule="auto"/>
              <w:ind w:firstLine="420" w:firstLineChars="200"/>
              <w:jc w:val="both"/>
              <w:rPr>
                <w:rFonts w:hint="eastAsia" w:ascii="宋体" w:hAnsi="宋体" w:eastAsia="宋体" w:cs="宋体"/>
              </w:rPr>
            </w:pPr>
          </w:p>
        </w:tc>
        <w:tc>
          <w:tcPr>
            <w:tcW w:w="902" w:type="dxa"/>
            <w:noWrap w:val="0"/>
            <w:vAlign w:val="top"/>
          </w:tcPr>
          <w:p w14:paraId="39C58D15">
            <w:pPr>
              <w:spacing w:line="360" w:lineRule="auto"/>
              <w:ind w:firstLine="420" w:firstLineChars="200"/>
              <w:jc w:val="both"/>
              <w:rPr>
                <w:rFonts w:hint="eastAsia" w:ascii="宋体" w:hAnsi="宋体" w:eastAsia="宋体" w:cs="宋体"/>
              </w:rPr>
            </w:pPr>
          </w:p>
        </w:tc>
        <w:tc>
          <w:tcPr>
            <w:tcW w:w="1071" w:type="dxa"/>
            <w:noWrap w:val="0"/>
            <w:vAlign w:val="top"/>
          </w:tcPr>
          <w:p w14:paraId="7EBB7C10">
            <w:pPr>
              <w:spacing w:line="360" w:lineRule="auto"/>
              <w:ind w:firstLine="420" w:firstLineChars="200"/>
              <w:jc w:val="both"/>
              <w:rPr>
                <w:rFonts w:hint="eastAsia" w:ascii="宋体" w:hAnsi="宋体" w:eastAsia="宋体" w:cs="宋体"/>
              </w:rPr>
            </w:pPr>
          </w:p>
        </w:tc>
        <w:tc>
          <w:tcPr>
            <w:tcW w:w="1250" w:type="dxa"/>
            <w:noWrap w:val="0"/>
            <w:vAlign w:val="top"/>
          </w:tcPr>
          <w:p w14:paraId="59D230C3">
            <w:pPr>
              <w:spacing w:line="360" w:lineRule="auto"/>
              <w:ind w:firstLine="420" w:firstLineChars="200"/>
              <w:jc w:val="both"/>
              <w:rPr>
                <w:rFonts w:hint="eastAsia" w:ascii="宋体" w:hAnsi="宋体" w:eastAsia="宋体" w:cs="宋体"/>
              </w:rPr>
            </w:pPr>
          </w:p>
        </w:tc>
        <w:tc>
          <w:tcPr>
            <w:tcW w:w="1106" w:type="dxa"/>
            <w:noWrap w:val="0"/>
            <w:vAlign w:val="top"/>
          </w:tcPr>
          <w:p w14:paraId="1D993F2F">
            <w:pPr>
              <w:spacing w:line="360" w:lineRule="auto"/>
              <w:ind w:firstLine="420" w:firstLineChars="200"/>
              <w:jc w:val="both"/>
              <w:rPr>
                <w:rFonts w:hint="eastAsia" w:ascii="宋体" w:hAnsi="宋体" w:eastAsia="宋体" w:cs="宋体"/>
              </w:rPr>
            </w:pPr>
          </w:p>
        </w:tc>
      </w:tr>
      <w:tr w14:paraId="27F1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6C72831">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04708C14">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6928B89F">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AC9315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809D79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4AC608DE">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F92A90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758D3B3B">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074FCD9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CA72C7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06E81D65">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73C0C518">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67C0570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1B4FF1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521F793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6D603DBE">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17BC6FB7">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6905EF4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75CF8049">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791B96F0">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928B569">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77766DC7">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5B80D230">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33F6ADD5">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336DF9D0">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36A7B348">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4E9A47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206230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439AD7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5557D67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09F497A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1EA6E69E">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F6AAA4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16D13DBB">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72BC7F3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753D4C8">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20CC8F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861646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09FEE3E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3288AC35">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38E7569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06FEF7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CC1073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28FAE69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6B77979C">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0313DE0B">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23EE7F7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5B9FD9C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2B6BF30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3528567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66785E2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5E708AB1">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42F3B413">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47FABB7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4681018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0850207">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0A5C8254">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362984A5">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1669FD75">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374B2080">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D3B21A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056CCB4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74C8E551">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707B7EDB">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C53A2E9">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400B58A">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74DEFCFA">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2D1FB0FB">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5A3082CB">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70E35080">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4CABD3C9">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83969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65B16007">
      <w:pPr>
        <w:spacing w:line="360" w:lineRule="auto"/>
        <w:ind w:firstLine="420" w:firstLineChars="200"/>
        <w:jc w:val="both"/>
        <w:rPr>
          <w:rFonts w:hint="eastAsia" w:ascii="宋体" w:hAnsi="宋体" w:eastAsia="宋体" w:cs="宋体"/>
          <w:szCs w:val="27"/>
        </w:rPr>
      </w:pPr>
    </w:p>
    <w:p w14:paraId="38487AAF">
      <w:pPr>
        <w:pStyle w:val="35"/>
        <w:ind w:firstLine="240"/>
        <w:rPr>
          <w:rFonts w:hint="eastAsia" w:ascii="宋体" w:hAnsi="宋体" w:eastAsia="宋体" w:cs="宋体"/>
        </w:rPr>
      </w:pPr>
    </w:p>
    <w:p w14:paraId="2803FC1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741144B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3D25B843">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EA08A6A">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7BC9289B">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2D3B191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1383B72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488A0185">
      <w:pPr>
        <w:spacing w:line="640" w:lineRule="exact"/>
        <w:ind w:firstLine="420" w:firstLineChars="200"/>
        <w:jc w:val="both"/>
        <w:rPr>
          <w:rFonts w:hint="eastAsia" w:ascii="宋体" w:hAnsi="宋体" w:eastAsia="宋体" w:cs="宋体"/>
          <w:szCs w:val="27"/>
          <w:u w:val="single"/>
        </w:rPr>
      </w:pPr>
    </w:p>
    <w:p w14:paraId="033D62C5">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0CEEA98D">
      <w:pPr>
        <w:pStyle w:val="35"/>
        <w:ind w:firstLine="321"/>
        <w:jc w:val="center"/>
        <w:rPr>
          <w:rFonts w:hint="eastAsia"/>
          <w:b/>
          <w:sz w:val="32"/>
          <w:szCs w:val="32"/>
        </w:rPr>
      </w:pPr>
    </w:p>
    <w:p w14:paraId="63A06A62">
      <w:pPr>
        <w:pStyle w:val="35"/>
        <w:ind w:firstLine="321"/>
        <w:jc w:val="center"/>
        <w:rPr>
          <w:rFonts w:hint="eastAsia"/>
          <w:b/>
          <w:sz w:val="32"/>
          <w:szCs w:val="32"/>
        </w:rPr>
      </w:pPr>
    </w:p>
    <w:p w14:paraId="47127A15">
      <w:pPr>
        <w:pStyle w:val="35"/>
        <w:ind w:firstLine="321"/>
        <w:jc w:val="center"/>
        <w:rPr>
          <w:rFonts w:hint="eastAsia"/>
          <w:b/>
          <w:sz w:val="32"/>
          <w:szCs w:val="32"/>
        </w:rPr>
      </w:pPr>
    </w:p>
    <w:p w14:paraId="3193F0FB">
      <w:pPr>
        <w:pStyle w:val="35"/>
        <w:ind w:firstLine="321"/>
        <w:jc w:val="center"/>
        <w:rPr>
          <w:rFonts w:hint="eastAsia"/>
          <w:b/>
          <w:sz w:val="32"/>
          <w:szCs w:val="32"/>
        </w:rPr>
      </w:pPr>
    </w:p>
    <w:p w14:paraId="3F9E6AE4">
      <w:pPr>
        <w:pStyle w:val="35"/>
        <w:ind w:firstLine="321"/>
        <w:jc w:val="center"/>
        <w:rPr>
          <w:rFonts w:hint="eastAsia"/>
          <w:b/>
          <w:sz w:val="32"/>
          <w:szCs w:val="32"/>
        </w:rPr>
      </w:pPr>
    </w:p>
    <w:p w14:paraId="554F9840">
      <w:pPr>
        <w:pStyle w:val="35"/>
        <w:ind w:firstLine="321"/>
        <w:jc w:val="center"/>
        <w:rPr>
          <w:rFonts w:hint="eastAsia"/>
          <w:b/>
          <w:sz w:val="32"/>
          <w:szCs w:val="32"/>
        </w:rPr>
      </w:pPr>
    </w:p>
    <w:p w14:paraId="3209DC50">
      <w:pPr>
        <w:pStyle w:val="35"/>
        <w:ind w:firstLine="321"/>
        <w:jc w:val="center"/>
        <w:rPr>
          <w:rFonts w:hint="eastAsia"/>
          <w:b/>
          <w:sz w:val="32"/>
          <w:szCs w:val="32"/>
        </w:rPr>
      </w:pPr>
    </w:p>
    <w:p w14:paraId="6974EF9A">
      <w:pPr>
        <w:pStyle w:val="35"/>
        <w:ind w:firstLine="321"/>
        <w:jc w:val="center"/>
        <w:rPr>
          <w:rFonts w:hint="eastAsia"/>
          <w:b/>
          <w:sz w:val="32"/>
          <w:szCs w:val="32"/>
        </w:rPr>
      </w:pPr>
    </w:p>
    <w:p w14:paraId="7F330666">
      <w:pPr>
        <w:pStyle w:val="35"/>
        <w:ind w:firstLine="321"/>
        <w:jc w:val="center"/>
        <w:rPr>
          <w:rFonts w:hint="eastAsia"/>
          <w:b/>
          <w:sz w:val="32"/>
          <w:szCs w:val="32"/>
        </w:rPr>
      </w:pPr>
    </w:p>
    <w:p w14:paraId="2FA8367A">
      <w:pPr>
        <w:pStyle w:val="35"/>
        <w:ind w:firstLine="321"/>
        <w:jc w:val="center"/>
        <w:rPr>
          <w:rFonts w:hint="eastAsia"/>
          <w:b/>
          <w:sz w:val="32"/>
          <w:szCs w:val="32"/>
        </w:rPr>
      </w:pPr>
    </w:p>
    <w:p w14:paraId="5CC4F7AE">
      <w:pPr>
        <w:pStyle w:val="35"/>
        <w:ind w:firstLine="321"/>
        <w:jc w:val="center"/>
        <w:rPr>
          <w:rFonts w:hint="eastAsia"/>
          <w:b/>
          <w:sz w:val="32"/>
          <w:szCs w:val="32"/>
        </w:rPr>
      </w:pPr>
    </w:p>
    <w:p w14:paraId="29DCB127">
      <w:pPr>
        <w:pStyle w:val="35"/>
        <w:ind w:firstLine="321"/>
        <w:jc w:val="center"/>
        <w:rPr>
          <w:rFonts w:hint="eastAsia"/>
          <w:b/>
          <w:sz w:val="32"/>
          <w:szCs w:val="32"/>
        </w:rPr>
      </w:pPr>
    </w:p>
    <w:p w14:paraId="7FD47F5F">
      <w:pPr>
        <w:pStyle w:val="35"/>
        <w:ind w:firstLine="321"/>
        <w:jc w:val="center"/>
        <w:rPr>
          <w:rFonts w:hint="eastAsia"/>
          <w:b/>
          <w:sz w:val="32"/>
          <w:szCs w:val="32"/>
        </w:rPr>
      </w:pPr>
    </w:p>
    <w:p w14:paraId="7ABAF3AE">
      <w:pPr>
        <w:pStyle w:val="35"/>
        <w:ind w:firstLine="321"/>
        <w:jc w:val="center"/>
        <w:rPr>
          <w:rFonts w:hint="eastAsia"/>
          <w:b/>
          <w:sz w:val="32"/>
          <w:szCs w:val="32"/>
        </w:rPr>
      </w:pPr>
    </w:p>
    <w:p w14:paraId="699FE0F5">
      <w:pPr>
        <w:pStyle w:val="35"/>
        <w:ind w:firstLine="321"/>
        <w:jc w:val="center"/>
        <w:rPr>
          <w:b/>
          <w:sz w:val="32"/>
          <w:szCs w:val="32"/>
        </w:rPr>
      </w:pPr>
      <w:r>
        <w:rPr>
          <w:rFonts w:hint="eastAsia"/>
          <w:b/>
          <w:sz w:val="32"/>
          <w:szCs w:val="32"/>
        </w:rPr>
        <w:t>周口市政府采购合同融资政策告知函</w:t>
      </w:r>
    </w:p>
    <w:p w14:paraId="6FFD90DC">
      <w:pPr>
        <w:pStyle w:val="35"/>
        <w:ind w:firstLine="240"/>
        <w:rPr>
          <w:rFonts w:asciiTheme="minorEastAsia" w:hAnsiTheme="minorEastAsia" w:eastAsiaTheme="minorEastAsia"/>
          <w:sz w:val="24"/>
        </w:rPr>
      </w:pPr>
    </w:p>
    <w:p w14:paraId="4F0BC247">
      <w:pPr>
        <w:pStyle w:val="35"/>
        <w:ind w:firstLine="240"/>
        <w:rPr>
          <w:rFonts w:asciiTheme="minorEastAsia" w:hAnsiTheme="minorEastAsia" w:eastAsiaTheme="minorEastAsia"/>
          <w:sz w:val="24"/>
        </w:rPr>
      </w:pPr>
    </w:p>
    <w:p w14:paraId="077408E2">
      <w:pPr>
        <w:pStyle w:val="35"/>
        <w:ind w:firstLine="240"/>
        <w:rPr>
          <w:rFonts w:asciiTheme="minorEastAsia" w:hAnsiTheme="minorEastAsia" w:eastAsiaTheme="minorEastAsia"/>
          <w:sz w:val="24"/>
        </w:rPr>
      </w:pPr>
    </w:p>
    <w:p w14:paraId="6E959AFF">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54A6E50">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380F8B7">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8D4EA5F">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4F883F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C6AF5BD">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49F6EE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825D58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5C7991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2ECFF11">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1E7BEB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69F180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542A92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88418C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3FBEFB8">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5AFBB9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3DA89A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98DD2ED">
      <w:pPr>
        <w:pStyle w:val="35"/>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5FAD7">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BF014">
    <w:pPr>
      <w:pStyle w:val="18"/>
      <w:pBdr>
        <w:bottom w:val="none" w:color="auto" w:sz="0" w:space="0"/>
      </w:pBdr>
      <w:spacing w:line="160" w:lineRule="atLeast"/>
      <w:jc w:val="both"/>
      <w:rPr>
        <w:rFonts w:ascii="楷体_GB2312" w:eastAsia="楷体_GB2312"/>
        <w:sz w:val="28"/>
        <w:u w:val="single"/>
      </w:rPr>
    </w:pPr>
  </w:p>
  <w:p w14:paraId="12858FF0">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B6D94"/>
    <w:rsid w:val="017C3055"/>
    <w:rsid w:val="02B07FF7"/>
    <w:rsid w:val="03733BDF"/>
    <w:rsid w:val="03A308DC"/>
    <w:rsid w:val="040532BA"/>
    <w:rsid w:val="04176582"/>
    <w:rsid w:val="051259ED"/>
    <w:rsid w:val="07041580"/>
    <w:rsid w:val="07932A4C"/>
    <w:rsid w:val="08DB1CFF"/>
    <w:rsid w:val="0A6D35DB"/>
    <w:rsid w:val="0A9E30AD"/>
    <w:rsid w:val="0ADC4A72"/>
    <w:rsid w:val="0BEB3B44"/>
    <w:rsid w:val="0C0644C0"/>
    <w:rsid w:val="10D62AA4"/>
    <w:rsid w:val="12DC6493"/>
    <w:rsid w:val="13552B79"/>
    <w:rsid w:val="13793DF7"/>
    <w:rsid w:val="141C4A83"/>
    <w:rsid w:val="14354A58"/>
    <w:rsid w:val="14677422"/>
    <w:rsid w:val="148B12E6"/>
    <w:rsid w:val="152E6B10"/>
    <w:rsid w:val="15BF1042"/>
    <w:rsid w:val="15E45152"/>
    <w:rsid w:val="16554E35"/>
    <w:rsid w:val="1656732A"/>
    <w:rsid w:val="181939B9"/>
    <w:rsid w:val="18D74DC1"/>
    <w:rsid w:val="1A271AB1"/>
    <w:rsid w:val="1AED58EF"/>
    <w:rsid w:val="1B21082C"/>
    <w:rsid w:val="1EBE1F56"/>
    <w:rsid w:val="1F397F3B"/>
    <w:rsid w:val="1F3A0BB5"/>
    <w:rsid w:val="1FA92FCB"/>
    <w:rsid w:val="20193BC8"/>
    <w:rsid w:val="220D398C"/>
    <w:rsid w:val="2301566F"/>
    <w:rsid w:val="24165293"/>
    <w:rsid w:val="2482721D"/>
    <w:rsid w:val="24A10BF5"/>
    <w:rsid w:val="24C86EB4"/>
    <w:rsid w:val="24D70B68"/>
    <w:rsid w:val="26AB07CC"/>
    <w:rsid w:val="283D7972"/>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2877139"/>
    <w:rsid w:val="33523A32"/>
    <w:rsid w:val="36D23A94"/>
    <w:rsid w:val="376940D0"/>
    <w:rsid w:val="38204506"/>
    <w:rsid w:val="39321D68"/>
    <w:rsid w:val="3B1B3A00"/>
    <w:rsid w:val="3BAE6CD9"/>
    <w:rsid w:val="3C3000ED"/>
    <w:rsid w:val="3D232399"/>
    <w:rsid w:val="3D2E2D19"/>
    <w:rsid w:val="3D31181A"/>
    <w:rsid w:val="3DC87CB2"/>
    <w:rsid w:val="3E3A387D"/>
    <w:rsid w:val="3ECC3BDF"/>
    <w:rsid w:val="3F1749BD"/>
    <w:rsid w:val="3F4F365B"/>
    <w:rsid w:val="3F9A5B70"/>
    <w:rsid w:val="41093759"/>
    <w:rsid w:val="41380196"/>
    <w:rsid w:val="41415EFF"/>
    <w:rsid w:val="41D026B4"/>
    <w:rsid w:val="43EA577A"/>
    <w:rsid w:val="452567EA"/>
    <w:rsid w:val="46886BA6"/>
    <w:rsid w:val="48524AAD"/>
    <w:rsid w:val="490552AA"/>
    <w:rsid w:val="4B7A4CDC"/>
    <w:rsid w:val="4D772279"/>
    <w:rsid w:val="4FFA680C"/>
    <w:rsid w:val="50981A4B"/>
    <w:rsid w:val="509B4084"/>
    <w:rsid w:val="50F25C6E"/>
    <w:rsid w:val="52390069"/>
    <w:rsid w:val="528D1696"/>
    <w:rsid w:val="52CB2821"/>
    <w:rsid w:val="542F765C"/>
    <w:rsid w:val="54914939"/>
    <w:rsid w:val="54EB5EC1"/>
    <w:rsid w:val="554D13F6"/>
    <w:rsid w:val="5633790B"/>
    <w:rsid w:val="57580486"/>
    <w:rsid w:val="57E529E2"/>
    <w:rsid w:val="57F16C7F"/>
    <w:rsid w:val="59DA41E0"/>
    <w:rsid w:val="5A2424B3"/>
    <w:rsid w:val="5A3906A0"/>
    <w:rsid w:val="5A9919E3"/>
    <w:rsid w:val="5B2A7B0A"/>
    <w:rsid w:val="5B417B6B"/>
    <w:rsid w:val="5B54373E"/>
    <w:rsid w:val="5BC745F2"/>
    <w:rsid w:val="5CA161B2"/>
    <w:rsid w:val="5E0019CA"/>
    <w:rsid w:val="5EE21916"/>
    <w:rsid w:val="5F4417E0"/>
    <w:rsid w:val="5F88669E"/>
    <w:rsid w:val="622F04A1"/>
    <w:rsid w:val="62707B3A"/>
    <w:rsid w:val="62FA61B7"/>
    <w:rsid w:val="645C0879"/>
    <w:rsid w:val="64741C1C"/>
    <w:rsid w:val="648C064A"/>
    <w:rsid w:val="656B3097"/>
    <w:rsid w:val="66AB4942"/>
    <w:rsid w:val="687951D6"/>
    <w:rsid w:val="68AB69AF"/>
    <w:rsid w:val="68D653C8"/>
    <w:rsid w:val="68D85250"/>
    <w:rsid w:val="69194270"/>
    <w:rsid w:val="698D4180"/>
    <w:rsid w:val="6A1E20CB"/>
    <w:rsid w:val="6D1F0B58"/>
    <w:rsid w:val="6D3654A5"/>
    <w:rsid w:val="6E87778B"/>
    <w:rsid w:val="6EB24C26"/>
    <w:rsid w:val="72054157"/>
    <w:rsid w:val="73E5172E"/>
    <w:rsid w:val="74170E85"/>
    <w:rsid w:val="75DC35E9"/>
    <w:rsid w:val="7791792D"/>
    <w:rsid w:val="77FA11D3"/>
    <w:rsid w:val="78992CEF"/>
    <w:rsid w:val="789E6834"/>
    <w:rsid w:val="79DD67E6"/>
    <w:rsid w:val="7AAF2A40"/>
    <w:rsid w:val="7BCF79D9"/>
    <w:rsid w:val="7C1A4C7A"/>
    <w:rsid w:val="7C444892"/>
    <w:rsid w:val="7CAE7448"/>
    <w:rsid w:val="7DF36BF7"/>
    <w:rsid w:val="7E543E84"/>
    <w:rsid w:val="7E836D29"/>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basedOn w:val="28"/>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table" w:customStyle="1" w:styleId="80">
    <w:name w:val="Table Normal"/>
    <w:semiHidden/>
    <w:unhideWhenUsed/>
    <w:qFormat/>
    <w:uiPriority w:val="0"/>
    <w:tblPr>
      <w:tblCellMar>
        <w:top w:w="0" w:type="dxa"/>
        <w:left w:w="0" w:type="dxa"/>
        <w:bottom w:w="0" w:type="dxa"/>
        <w:right w:w="0" w:type="dxa"/>
      </w:tblCellMar>
    </w:tblPr>
  </w:style>
  <w:style w:type="paragraph" w:customStyle="1" w:styleId="81">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61</Pages>
  <Words>16721</Words>
  <Characters>17770</Characters>
  <Lines>123</Lines>
  <Paragraphs>34</Paragraphs>
  <TotalTime>0</TotalTime>
  <ScaleCrop>false</ScaleCrop>
  <LinksUpToDate>false</LinksUpToDate>
  <CharactersWithSpaces>18048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2025-09-28T07:48:55Z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